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0127" w14:textId="2C2D33D0" w:rsidR="000766DA" w:rsidRDefault="001C1C8A" w:rsidP="001C1C8A">
      <w:pPr>
        <w:pStyle w:val="Title"/>
        <w:jc w:val="center"/>
      </w:pPr>
      <w:r>
        <w:t>Kontrolsaraksts</w:t>
      </w:r>
      <w:r w:rsidR="00472DA0">
        <w:t xml:space="preserve"> t</w:t>
      </w:r>
      <w:r w:rsidR="00472DA0" w:rsidRPr="00472DA0">
        <w:t xml:space="preserve">rešo </w:t>
      </w:r>
      <w:r w:rsidR="00472DA0">
        <w:t>personu sniegto IKT pakalpojumu</w:t>
      </w:r>
      <w:r w:rsidR="00472DA0" w:rsidRPr="00472DA0">
        <w:t xml:space="preserve"> pārvaldības prasību īstenošana</w:t>
      </w:r>
      <w:r w:rsidR="002670DF">
        <w:t>i</w:t>
      </w:r>
    </w:p>
    <w:p w14:paraId="756D8AF1" w14:textId="0307C4F7" w:rsidR="001F19B9" w:rsidRPr="001F19B9" w:rsidRDefault="006A047A" w:rsidP="001F19B9">
      <w:r w:rsidRPr="006A047A">
        <w:t>Šis kontrolsaraksts palīdz finanšu tirgus dalībniekiem novērtēt un dokumentēt Regulas (ES) 2022/2554 prasību izpildi attiecībā uz trešo personu sniegto IKT pakalpojumu pārvaldību. Tas strukturētā veidā aptver kopējās pārvaldības, līgumu dzīves cikla un līgumisko noteikumu prasības, īpaši attiecībā uz kritiski svarīgām un svarīgām funkcijām</w:t>
      </w:r>
      <w:r w:rsidR="0093625D">
        <w:t xml:space="preserve">, </w:t>
      </w:r>
      <w:r w:rsidR="0093625D" w:rsidRPr="0093625D">
        <w:t>īpaši attiecībā uz kritiski svarīgām un svarīgām funkcijām, ņemot vērā proporcionalitātes principu un riskos balstītu pieeju.</w:t>
      </w:r>
    </w:p>
    <w:p w14:paraId="2B9FB679" w14:textId="00A5FA22" w:rsidR="001C1C8A" w:rsidRPr="001C1C8A" w:rsidRDefault="001C1C8A" w:rsidP="001C1C8A">
      <w:pPr>
        <w:pStyle w:val="Heading2"/>
        <w:numPr>
          <w:ilvl w:val="0"/>
          <w:numId w:val="9"/>
        </w:numPr>
        <w:jc w:val="left"/>
      </w:pPr>
      <w:r>
        <w:t>K</w:t>
      </w:r>
      <w:r w:rsidRPr="002670DF">
        <w:t>opējā</w:t>
      </w:r>
      <w:r>
        <w:t>s</w:t>
      </w:r>
      <w:r w:rsidRPr="002670DF">
        <w:t xml:space="preserve"> trešo </w:t>
      </w:r>
      <w:r>
        <w:t>personu sniegto IKT pakalpojumu</w:t>
      </w:r>
      <w:r w:rsidRPr="002670DF">
        <w:t xml:space="preserve"> pārvaldība</w:t>
      </w:r>
      <w:r>
        <w:t>s prasības</w:t>
      </w:r>
    </w:p>
    <w:tbl>
      <w:tblPr>
        <w:tblStyle w:val="TableGrid"/>
        <w:tblW w:w="0" w:type="auto"/>
        <w:tblInd w:w="-431" w:type="dxa"/>
        <w:tblLook w:val="04A0" w:firstRow="1" w:lastRow="0" w:firstColumn="1" w:lastColumn="0" w:noHBand="0" w:noVBand="1"/>
      </w:tblPr>
      <w:tblGrid>
        <w:gridCol w:w="6358"/>
        <w:gridCol w:w="1803"/>
      </w:tblGrid>
      <w:tr w:rsidR="000766DA" w:rsidRPr="002670DF" w14:paraId="186AA417" w14:textId="77777777" w:rsidTr="000766DA">
        <w:trPr>
          <w:trHeight w:val="300"/>
          <w:tblHeader/>
        </w:trPr>
        <w:tc>
          <w:tcPr>
            <w:tcW w:w="0" w:type="auto"/>
            <w:vAlign w:val="center"/>
          </w:tcPr>
          <w:p w14:paraId="59B51A09" w14:textId="77777777" w:rsidR="002670DF" w:rsidRPr="002670DF" w:rsidRDefault="002670DF" w:rsidP="002670DF">
            <w:pPr>
              <w:spacing w:before="120" w:after="120"/>
              <w:jc w:val="left"/>
            </w:pPr>
          </w:p>
        </w:tc>
        <w:tc>
          <w:tcPr>
            <w:tcW w:w="0" w:type="auto"/>
            <w:shd w:val="clear" w:color="auto" w:fill="F2F2F2" w:themeFill="background1" w:themeFillShade="F2"/>
            <w:vAlign w:val="center"/>
          </w:tcPr>
          <w:p w14:paraId="13B4C15C" w14:textId="6CBF5AE3" w:rsidR="002670DF" w:rsidRPr="002670DF" w:rsidRDefault="00A5107D" w:rsidP="002670DF">
            <w:pPr>
              <w:spacing w:before="120" w:after="120" w:line="259" w:lineRule="auto"/>
              <w:jc w:val="center"/>
            </w:pPr>
            <w:r w:rsidRPr="00A5107D">
              <w:t>Minimālās prasības darbības uzsākšanai</w:t>
            </w:r>
          </w:p>
        </w:tc>
      </w:tr>
      <w:tr w:rsidR="000766DA" w:rsidRPr="002670DF" w:rsidDel="00DC45C8" w14:paraId="4ACDE495" w14:textId="77777777" w:rsidTr="000766DA">
        <w:trPr>
          <w:trHeight w:val="300"/>
        </w:trPr>
        <w:tc>
          <w:tcPr>
            <w:tcW w:w="0" w:type="auto"/>
            <w:vAlign w:val="center"/>
          </w:tcPr>
          <w:p w14:paraId="3879E7A8" w14:textId="1C10EBB8" w:rsidR="002670DF" w:rsidRPr="002670DF" w:rsidDel="00DC45C8" w:rsidRDefault="002670DF" w:rsidP="002670DF">
            <w:pPr>
              <w:pStyle w:val="ListParagraph"/>
              <w:numPr>
                <w:ilvl w:val="1"/>
                <w:numId w:val="7"/>
              </w:numPr>
              <w:spacing w:before="120" w:after="120"/>
              <w:contextualSpacing w:val="0"/>
              <w:jc w:val="left"/>
            </w:pPr>
            <w:r w:rsidRPr="002670DF">
              <w:t xml:space="preserve">Vai ir noteikta IKT </w:t>
            </w:r>
            <w:r w:rsidR="00F67089">
              <w:t xml:space="preserve">pakalpojumu </w:t>
            </w:r>
            <w:r w:rsidRPr="002670DF">
              <w:t xml:space="preserve">trešo </w:t>
            </w:r>
            <w:r w:rsidR="00F67089">
              <w:t>personu</w:t>
            </w:r>
            <w:r w:rsidRPr="002670DF">
              <w:t xml:space="preserve"> riska stratēģija (atlases kritēriji, uzraudzības mehānismi, drošības prasības) kā daļa no kopējā IKT riska pārvaldības ietvara, kas tiek regulāri pārskatīts?</w:t>
            </w:r>
          </w:p>
        </w:tc>
        <w:tc>
          <w:tcPr>
            <w:tcW w:w="0" w:type="auto"/>
            <w:vAlign w:val="center"/>
          </w:tcPr>
          <w:p w14:paraId="37B8E249" w14:textId="77777777" w:rsidR="002670DF" w:rsidRPr="002670DF" w:rsidDel="00DC45C8" w:rsidRDefault="002670DF" w:rsidP="002670DF">
            <w:pPr>
              <w:spacing w:before="120" w:after="120" w:line="259" w:lineRule="auto"/>
              <w:jc w:val="center"/>
            </w:pPr>
          </w:p>
        </w:tc>
      </w:tr>
      <w:tr w:rsidR="000766DA" w:rsidRPr="002670DF" w14:paraId="38538202" w14:textId="77777777" w:rsidTr="000766DA">
        <w:trPr>
          <w:trHeight w:val="300"/>
        </w:trPr>
        <w:tc>
          <w:tcPr>
            <w:tcW w:w="0" w:type="auto"/>
            <w:vAlign w:val="center"/>
          </w:tcPr>
          <w:p w14:paraId="57C70EB4" w14:textId="52A98688" w:rsidR="002670DF" w:rsidRPr="002670DF" w:rsidRDefault="002670DF" w:rsidP="002670DF">
            <w:pPr>
              <w:pStyle w:val="ListParagraph"/>
              <w:numPr>
                <w:ilvl w:val="1"/>
                <w:numId w:val="7"/>
              </w:numPr>
              <w:spacing w:before="120" w:after="120"/>
              <w:contextualSpacing w:val="0"/>
              <w:jc w:val="left"/>
            </w:pPr>
            <w:r w:rsidRPr="002670DF">
              <w:t xml:space="preserve">Vai ir noteiktas riska apetītes vai tolerances robežas trešo </w:t>
            </w:r>
            <w:r w:rsidR="00F67089">
              <w:t>personu</w:t>
            </w:r>
            <w:r w:rsidRPr="002670DF">
              <w:t xml:space="preserve"> IKT riskam?</w:t>
            </w:r>
          </w:p>
        </w:tc>
        <w:tc>
          <w:tcPr>
            <w:tcW w:w="0" w:type="auto"/>
            <w:vAlign w:val="center"/>
          </w:tcPr>
          <w:p w14:paraId="0A8C02C9" w14:textId="77777777" w:rsidR="002670DF" w:rsidRPr="002670DF" w:rsidRDefault="002670DF" w:rsidP="002670DF">
            <w:pPr>
              <w:spacing w:before="120" w:after="120" w:line="259" w:lineRule="auto"/>
              <w:jc w:val="center"/>
            </w:pPr>
          </w:p>
        </w:tc>
      </w:tr>
      <w:tr w:rsidR="000766DA" w:rsidRPr="002670DF" w14:paraId="288355C5" w14:textId="77777777" w:rsidTr="00502BA8">
        <w:trPr>
          <w:trHeight w:val="300"/>
        </w:trPr>
        <w:tc>
          <w:tcPr>
            <w:tcW w:w="0" w:type="auto"/>
            <w:vAlign w:val="center"/>
          </w:tcPr>
          <w:p w14:paraId="76AF47E9" w14:textId="7173BF35" w:rsidR="002670DF" w:rsidRPr="002670DF" w:rsidRDefault="002670DF" w:rsidP="002670DF">
            <w:pPr>
              <w:pStyle w:val="ListParagraph"/>
              <w:numPr>
                <w:ilvl w:val="1"/>
                <w:numId w:val="7"/>
              </w:numPr>
              <w:spacing w:before="120" w:after="120"/>
              <w:contextualSpacing w:val="0"/>
              <w:jc w:val="left"/>
            </w:pPr>
            <w:r w:rsidRPr="002670DF">
              <w:t xml:space="preserve">Vai ir noteiktas, kuras kritiskas vai svarīgas funkcijas balstās uz IKT trešo </w:t>
            </w:r>
            <w:r w:rsidR="00F67089">
              <w:t>personu</w:t>
            </w:r>
            <w:r w:rsidRPr="002670DF">
              <w:t xml:space="preserve"> pakalpojumu izmantošanu?</w:t>
            </w:r>
          </w:p>
        </w:tc>
        <w:tc>
          <w:tcPr>
            <w:tcW w:w="0" w:type="auto"/>
            <w:shd w:val="clear" w:color="auto" w:fill="F2F2F2" w:themeFill="background1" w:themeFillShade="F2"/>
            <w:vAlign w:val="center"/>
          </w:tcPr>
          <w:p w14:paraId="3D66B6E5" w14:textId="77777777" w:rsidR="002670DF" w:rsidRPr="002670DF" w:rsidRDefault="002670DF" w:rsidP="002670DF">
            <w:pPr>
              <w:spacing w:before="120" w:after="120" w:line="259" w:lineRule="auto"/>
              <w:jc w:val="center"/>
            </w:pPr>
            <w:r w:rsidRPr="002670DF">
              <w:t>x</w:t>
            </w:r>
          </w:p>
        </w:tc>
      </w:tr>
      <w:tr w:rsidR="000766DA" w:rsidRPr="002670DF" w14:paraId="74112B39" w14:textId="77777777" w:rsidTr="00502BA8">
        <w:trPr>
          <w:trHeight w:val="300"/>
        </w:trPr>
        <w:tc>
          <w:tcPr>
            <w:tcW w:w="0" w:type="auto"/>
            <w:vAlign w:val="center"/>
          </w:tcPr>
          <w:p w14:paraId="517E3398" w14:textId="135BC12C" w:rsidR="002670DF" w:rsidRPr="002670DF" w:rsidRDefault="002670DF" w:rsidP="002670DF">
            <w:pPr>
              <w:pStyle w:val="ListParagraph"/>
              <w:numPr>
                <w:ilvl w:val="1"/>
                <w:numId w:val="7"/>
              </w:numPr>
              <w:spacing w:before="120" w:after="120"/>
              <w:contextualSpacing w:val="0"/>
              <w:jc w:val="left"/>
            </w:pPr>
            <w:r w:rsidRPr="002670DF">
              <w:t xml:space="preserve">Vai ir noteikts darbinieks vai loma, kas atbild par trešo </w:t>
            </w:r>
            <w:r w:rsidR="00F67089">
              <w:t>personu</w:t>
            </w:r>
            <w:r w:rsidRPr="002670DF">
              <w:t xml:space="preserve"> riska uzraudzību?</w:t>
            </w:r>
          </w:p>
        </w:tc>
        <w:tc>
          <w:tcPr>
            <w:tcW w:w="0" w:type="auto"/>
            <w:shd w:val="clear" w:color="auto" w:fill="F2F2F2" w:themeFill="background1" w:themeFillShade="F2"/>
            <w:vAlign w:val="center"/>
          </w:tcPr>
          <w:p w14:paraId="718E1D91" w14:textId="77777777" w:rsidR="002670DF" w:rsidRPr="002670DF" w:rsidRDefault="002670DF" w:rsidP="002670DF">
            <w:pPr>
              <w:spacing w:before="120" w:after="120" w:line="259" w:lineRule="auto"/>
              <w:jc w:val="center"/>
            </w:pPr>
            <w:r w:rsidRPr="002670DF">
              <w:t>x</w:t>
            </w:r>
          </w:p>
        </w:tc>
      </w:tr>
      <w:tr w:rsidR="000766DA" w:rsidRPr="002670DF" w14:paraId="357AF7F0" w14:textId="77777777" w:rsidTr="000766DA">
        <w:trPr>
          <w:trHeight w:val="300"/>
        </w:trPr>
        <w:tc>
          <w:tcPr>
            <w:tcW w:w="0" w:type="auto"/>
            <w:vAlign w:val="center"/>
          </w:tcPr>
          <w:p w14:paraId="51B42B1C" w14:textId="3ECA2888" w:rsidR="002670DF" w:rsidRPr="002670DF" w:rsidRDefault="002670DF" w:rsidP="002670DF">
            <w:pPr>
              <w:pStyle w:val="ListParagraph"/>
              <w:numPr>
                <w:ilvl w:val="1"/>
                <w:numId w:val="7"/>
              </w:numPr>
              <w:spacing w:before="120" w:after="120"/>
              <w:contextualSpacing w:val="0"/>
              <w:jc w:val="left"/>
            </w:pPr>
            <w:r w:rsidRPr="002670DF">
              <w:t xml:space="preserve">Vai ir noteikti ziņošanas kanāli, lai nodrošinātu, ka vadība ir informēta par IKT trešo </w:t>
            </w:r>
            <w:r w:rsidR="00F67089">
              <w:t>personu</w:t>
            </w:r>
            <w:r w:rsidRPr="002670DF">
              <w:t xml:space="preserve"> līgumiem, </w:t>
            </w:r>
            <w:r w:rsidRPr="002670DF">
              <w:lastRenderedPageBreak/>
              <w:t>būtiskām izmaiņām, incidentiem un to ietekmi uz kritiski svarīgām vai svarīgām funkcijām?</w:t>
            </w:r>
          </w:p>
        </w:tc>
        <w:tc>
          <w:tcPr>
            <w:tcW w:w="0" w:type="auto"/>
            <w:vAlign w:val="center"/>
          </w:tcPr>
          <w:p w14:paraId="07E69F53" w14:textId="77777777" w:rsidR="002670DF" w:rsidRPr="002670DF" w:rsidRDefault="002670DF" w:rsidP="002670DF">
            <w:pPr>
              <w:spacing w:before="120" w:after="120" w:line="259" w:lineRule="auto"/>
              <w:jc w:val="center"/>
            </w:pPr>
          </w:p>
        </w:tc>
      </w:tr>
      <w:tr w:rsidR="000766DA" w:rsidRPr="002670DF" w14:paraId="0250E396" w14:textId="77777777" w:rsidTr="000766DA">
        <w:trPr>
          <w:trHeight w:val="300"/>
        </w:trPr>
        <w:tc>
          <w:tcPr>
            <w:tcW w:w="0" w:type="auto"/>
            <w:vAlign w:val="center"/>
          </w:tcPr>
          <w:p w14:paraId="49868249" w14:textId="4815461A" w:rsidR="002670DF" w:rsidRPr="002670DF" w:rsidRDefault="002670DF" w:rsidP="002670DF">
            <w:pPr>
              <w:pStyle w:val="ListParagraph"/>
              <w:numPr>
                <w:ilvl w:val="1"/>
                <w:numId w:val="7"/>
              </w:numPr>
              <w:spacing w:before="120" w:after="120"/>
              <w:contextualSpacing w:val="0"/>
              <w:jc w:val="left"/>
            </w:pPr>
            <w:r w:rsidRPr="002670DF">
              <w:t xml:space="preserve">Vai trešo </w:t>
            </w:r>
            <w:r w:rsidR="00F67089">
              <w:t>personu</w:t>
            </w:r>
            <w:r w:rsidRPr="002670DF">
              <w:t xml:space="preserve"> IKT riska uzraudzība ir iekļauta audita plānā un tiek regulāri vērtēta kā daļa no iestādes kopējā audita tvēruma?</w:t>
            </w:r>
          </w:p>
        </w:tc>
        <w:tc>
          <w:tcPr>
            <w:tcW w:w="0" w:type="auto"/>
            <w:vAlign w:val="center"/>
          </w:tcPr>
          <w:p w14:paraId="48410B07" w14:textId="77777777" w:rsidR="002670DF" w:rsidRPr="002670DF" w:rsidRDefault="002670DF" w:rsidP="002670DF">
            <w:pPr>
              <w:spacing w:before="120" w:after="120" w:line="259" w:lineRule="auto"/>
              <w:jc w:val="center"/>
            </w:pPr>
          </w:p>
        </w:tc>
      </w:tr>
      <w:tr w:rsidR="000766DA" w:rsidRPr="002670DF" w14:paraId="6D94D8A6" w14:textId="77777777" w:rsidTr="00502BA8">
        <w:trPr>
          <w:trHeight w:val="300"/>
        </w:trPr>
        <w:tc>
          <w:tcPr>
            <w:tcW w:w="0" w:type="auto"/>
            <w:vAlign w:val="center"/>
          </w:tcPr>
          <w:p w14:paraId="7437B560" w14:textId="7644C008" w:rsidR="002670DF" w:rsidRPr="002670DF" w:rsidRDefault="002670DF" w:rsidP="002670DF">
            <w:pPr>
              <w:pStyle w:val="ListParagraph"/>
              <w:numPr>
                <w:ilvl w:val="1"/>
                <w:numId w:val="7"/>
              </w:numPr>
              <w:spacing w:before="120" w:after="120"/>
              <w:contextualSpacing w:val="0"/>
              <w:jc w:val="left"/>
            </w:pPr>
            <w:r w:rsidRPr="002670DF">
              <w:t xml:space="preserve">Vai uzņēmējdarbības nepārtrauktības plānošanā iekļauj trešo </w:t>
            </w:r>
            <w:r w:rsidR="00F67089">
              <w:t>personu</w:t>
            </w:r>
            <w:r w:rsidRPr="002670DF">
              <w:t xml:space="preserve"> IKT risku?</w:t>
            </w:r>
          </w:p>
        </w:tc>
        <w:tc>
          <w:tcPr>
            <w:tcW w:w="0" w:type="auto"/>
            <w:shd w:val="clear" w:color="auto" w:fill="F2F2F2" w:themeFill="background1" w:themeFillShade="F2"/>
            <w:vAlign w:val="center"/>
          </w:tcPr>
          <w:p w14:paraId="18361373" w14:textId="77777777" w:rsidR="002670DF" w:rsidRPr="002670DF" w:rsidRDefault="002670DF" w:rsidP="002670DF">
            <w:pPr>
              <w:spacing w:before="120" w:after="120" w:line="259" w:lineRule="auto"/>
              <w:jc w:val="center"/>
            </w:pPr>
            <w:r w:rsidRPr="002670DF">
              <w:t>x</w:t>
            </w:r>
          </w:p>
        </w:tc>
      </w:tr>
      <w:tr w:rsidR="000766DA" w:rsidRPr="002670DF" w14:paraId="4E9AF91A" w14:textId="77777777" w:rsidTr="00502BA8">
        <w:trPr>
          <w:trHeight w:val="300"/>
        </w:trPr>
        <w:tc>
          <w:tcPr>
            <w:tcW w:w="0" w:type="auto"/>
            <w:vAlign w:val="center"/>
          </w:tcPr>
          <w:p w14:paraId="02484927" w14:textId="653EF0AE" w:rsidR="002670DF" w:rsidRPr="002670DF" w:rsidRDefault="002670DF" w:rsidP="002670DF">
            <w:pPr>
              <w:pStyle w:val="ListParagraph"/>
              <w:numPr>
                <w:ilvl w:val="1"/>
                <w:numId w:val="7"/>
              </w:numPr>
              <w:spacing w:before="120" w:after="120"/>
              <w:contextualSpacing w:val="0"/>
              <w:jc w:val="left"/>
            </w:pPr>
            <w:r w:rsidRPr="002670DF">
              <w:t xml:space="preserve">Vai ir ieviesti, regulāri aktualizēti un periodiski testēti uzņēmējdarbības nepārtrauktības plāni, jo īpaši attiecībā uz kritiski svarīgām vai svarīgām funkcijām, kuras nodrošina trešo </w:t>
            </w:r>
            <w:r w:rsidR="00F67089">
              <w:t>personu</w:t>
            </w:r>
            <w:r w:rsidRPr="002670DF">
              <w:t xml:space="preserve"> IKT pakalpojumu sniedzēji?</w:t>
            </w:r>
          </w:p>
        </w:tc>
        <w:tc>
          <w:tcPr>
            <w:tcW w:w="0" w:type="auto"/>
            <w:shd w:val="clear" w:color="auto" w:fill="F2F2F2" w:themeFill="background1" w:themeFillShade="F2"/>
            <w:vAlign w:val="center"/>
          </w:tcPr>
          <w:p w14:paraId="2A2AFF90" w14:textId="77777777" w:rsidR="002670DF" w:rsidRPr="002670DF" w:rsidRDefault="002670DF" w:rsidP="002670DF">
            <w:pPr>
              <w:spacing w:before="120" w:after="120" w:line="259" w:lineRule="auto"/>
              <w:jc w:val="center"/>
            </w:pPr>
            <w:r w:rsidRPr="002670DF">
              <w:t>x</w:t>
            </w:r>
          </w:p>
        </w:tc>
      </w:tr>
      <w:tr w:rsidR="000766DA" w:rsidRPr="002670DF" w14:paraId="178074B6" w14:textId="77777777" w:rsidTr="00502BA8">
        <w:trPr>
          <w:trHeight w:val="300"/>
        </w:trPr>
        <w:tc>
          <w:tcPr>
            <w:tcW w:w="0" w:type="auto"/>
            <w:vAlign w:val="center"/>
          </w:tcPr>
          <w:p w14:paraId="2A53375C" w14:textId="77777777" w:rsidR="002670DF" w:rsidRPr="002670DF" w:rsidRDefault="002670DF" w:rsidP="002670DF">
            <w:pPr>
              <w:pStyle w:val="ListParagraph"/>
              <w:numPr>
                <w:ilvl w:val="1"/>
                <w:numId w:val="7"/>
              </w:numPr>
              <w:spacing w:before="120" w:after="120"/>
              <w:contextualSpacing w:val="0"/>
              <w:jc w:val="left"/>
            </w:pPr>
            <w:r w:rsidRPr="002670DF">
              <w:t>Vai ir ieviestas rezerves kopiju veidošanas un pakalpojumu atjaunošanas procedūras?</w:t>
            </w:r>
          </w:p>
        </w:tc>
        <w:tc>
          <w:tcPr>
            <w:tcW w:w="0" w:type="auto"/>
            <w:shd w:val="clear" w:color="auto" w:fill="F2F2F2" w:themeFill="background1" w:themeFillShade="F2"/>
            <w:vAlign w:val="center"/>
          </w:tcPr>
          <w:p w14:paraId="557F80E3" w14:textId="77777777" w:rsidR="002670DF" w:rsidRPr="002670DF" w:rsidRDefault="002670DF" w:rsidP="002670DF">
            <w:pPr>
              <w:spacing w:before="120" w:after="120" w:line="259" w:lineRule="auto"/>
              <w:jc w:val="center"/>
            </w:pPr>
            <w:r w:rsidRPr="002670DF">
              <w:t>x</w:t>
            </w:r>
          </w:p>
        </w:tc>
      </w:tr>
    </w:tbl>
    <w:p w14:paraId="24FF32D5" w14:textId="065D75CF" w:rsidR="001C1C8A" w:rsidRDefault="001C1C8A" w:rsidP="001C1C8A">
      <w:pPr>
        <w:pStyle w:val="Heading2"/>
        <w:numPr>
          <w:ilvl w:val="0"/>
          <w:numId w:val="7"/>
        </w:numPr>
      </w:pPr>
      <w:r w:rsidRPr="002670DF">
        <w:t>Līgumu dzīves cikla pārvaldība</w:t>
      </w:r>
      <w:r>
        <w:t>s prasības</w:t>
      </w:r>
    </w:p>
    <w:tbl>
      <w:tblPr>
        <w:tblStyle w:val="TableGrid"/>
        <w:tblW w:w="0" w:type="auto"/>
        <w:tblInd w:w="-431" w:type="dxa"/>
        <w:tblLook w:val="04A0" w:firstRow="1" w:lastRow="0" w:firstColumn="1" w:lastColumn="0" w:noHBand="0" w:noVBand="1"/>
      </w:tblPr>
      <w:tblGrid>
        <w:gridCol w:w="6520"/>
        <w:gridCol w:w="1641"/>
      </w:tblGrid>
      <w:tr w:rsidR="000766DA" w:rsidRPr="002670DF" w14:paraId="73C72FFF" w14:textId="77777777" w:rsidTr="00502BA8">
        <w:trPr>
          <w:trHeight w:val="300"/>
          <w:tblHeader/>
        </w:trPr>
        <w:tc>
          <w:tcPr>
            <w:tcW w:w="0" w:type="auto"/>
            <w:vAlign w:val="center"/>
          </w:tcPr>
          <w:p w14:paraId="53ECE39A" w14:textId="77777777" w:rsidR="000766DA" w:rsidRPr="000766DA" w:rsidRDefault="000766DA" w:rsidP="000766DA">
            <w:pPr>
              <w:spacing w:before="120" w:after="120"/>
              <w:jc w:val="left"/>
              <w:rPr>
                <w:b/>
                <w:bCs/>
              </w:rPr>
            </w:pPr>
          </w:p>
        </w:tc>
        <w:tc>
          <w:tcPr>
            <w:tcW w:w="0" w:type="auto"/>
            <w:shd w:val="clear" w:color="auto" w:fill="F2F2F2" w:themeFill="background1" w:themeFillShade="F2"/>
            <w:vAlign w:val="center"/>
          </w:tcPr>
          <w:p w14:paraId="41E470C6" w14:textId="16F592DC" w:rsidR="000766DA" w:rsidRPr="002670DF" w:rsidRDefault="00502BA8" w:rsidP="002670DF">
            <w:pPr>
              <w:spacing w:before="120" w:after="120"/>
              <w:jc w:val="center"/>
            </w:pPr>
            <w:r w:rsidRPr="00502BA8">
              <w:t>Minimālās prasības darbības uzsākšanai</w:t>
            </w:r>
          </w:p>
        </w:tc>
      </w:tr>
      <w:tr w:rsidR="002670DF" w:rsidRPr="002670DF" w14:paraId="2BBE0C1F" w14:textId="77777777" w:rsidTr="00502BA8">
        <w:trPr>
          <w:trHeight w:val="300"/>
        </w:trPr>
        <w:tc>
          <w:tcPr>
            <w:tcW w:w="0" w:type="auto"/>
            <w:vAlign w:val="center"/>
          </w:tcPr>
          <w:p w14:paraId="74AE39B4" w14:textId="4811C9D4" w:rsidR="002670DF" w:rsidRPr="002670DF" w:rsidRDefault="002670DF" w:rsidP="002670DF">
            <w:pPr>
              <w:pStyle w:val="ListParagraph"/>
              <w:numPr>
                <w:ilvl w:val="1"/>
                <w:numId w:val="7"/>
              </w:numPr>
              <w:spacing w:before="120" w:after="120"/>
              <w:contextualSpacing w:val="0"/>
              <w:jc w:val="left"/>
            </w:pPr>
            <w:r w:rsidRPr="002670DF">
              <w:t xml:space="preserve">Vai pastāv process, lai noteiktu, vai trešo </w:t>
            </w:r>
            <w:r w:rsidR="00F67089">
              <w:t>personu</w:t>
            </w:r>
            <w:r w:rsidRPr="002670DF">
              <w:t xml:space="preserve"> IKT pakalpojumu sniedzēji atbalsta kritiski svarīgu vai svarīgu funkciju?</w:t>
            </w:r>
          </w:p>
        </w:tc>
        <w:tc>
          <w:tcPr>
            <w:tcW w:w="0" w:type="auto"/>
            <w:shd w:val="clear" w:color="auto" w:fill="F2F2F2" w:themeFill="background1" w:themeFillShade="F2"/>
            <w:vAlign w:val="center"/>
          </w:tcPr>
          <w:p w14:paraId="5AE8B03D" w14:textId="77777777" w:rsidR="002670DF" w:rsidRPr="002670DF" w:rsidRDefault="002670DF" w:rsidP="002670DF">
            <w:pPr>
              <w:spacing w:before="120" w:after="120" w:line="259" w:lineRule="auto"/>
              <w:jc w:val="center"/>
            </w:pPr>
            <w:r w:rsidRPr="002670DF">
              <w:t>x</w:t>
            </w:r>
          </w:p>
        </w:tc>
      </w:tr>
      <w:tr w:rsidR="002670DF" w:rsidRPr="002670DF" w14:paraId="6AA8D31C" w14:textId="77777777" w:rsidTr="00502BA8">
        <w:trPr>
          <w:trHeight w:val="300"/>
        </w:trPr>
        <w:tc>
          <w:tcPr>
            <w:tcW w:w="0" w:type="auto"/>
            <w:vAlign w:val="center"/>
          </w:tcPr>
          <w:p w14:paraId="34E3D3AF" w14:textId="77777777" w:rsidR="002670DF" w:rsidRPr="002670DF" w:rsidRDefault="002670DF" w:rsidP="002670DF">
            <w:pPr>
              <w:pStyle w:val="ListParagraph"/>
              <w:numPr>
                <w:ilvl w:val="1"/>
                <w:numId w:val="7"/>
              </w:numPr>
              <w:spacing w:before="120" w:after="120"/>
              <w:contextualSpacing w:val="0"/>
              <w:jc w:val="left"/>
            </w:pPr>
            <w:r w:rsidRPr="002670DF">
              <w:t>Vai pirms līguma noslēgšanas tiek veikta riska novērtēšana?</w:t>
            </w:r>
          </w:p>
        </w:tc>
        <w:tc>
          <w:tcPr>
            <w:tcW w:w="0" w:type="auto"/>
            <w:shd w:val="clear" w:color="auto" w:fill="F2F2F2" w:themeFill="background1" w:themeFillShade="F2"/>
            <w:vAlign w:val="center"/>
          </w:tcPr>
          <w:p w14:paraId="233CB2EC" w14:textId="77777777" w:rsidR="002670DF" w:rsidRPr="002670DF" w:rsidRDefault="002670DF" w:rsidP="002670DF">
            <w:pPr>
              <w:spacing w:before="120" w:after="120" w:line="259" w:lineRule="auto"/>
              <w:jc w:val="center"/>
            </w:pPr>
            <w:r w:rsidRPr="002670DF">
              <w:t>x</w:t>
            </w:r>
          </w:p>
        </w:tc>
      </w:tr>
      <w:tr w:rsidR="002670DF" w:rsidRPr="002670DF" w14:paraId="2F550457" w14:textId="77777777" w:rsidTr="002670DF">
        <w:trPr>
          <w:trHeight w:val="300"/>
        </w:trPr>
        <w:tc>
          <w:tcPr>
            <w:tcW w:w="0" w:type="auto"/>
            <w:vAlign w:val="center"/>
          </w:tcPr>
          <w:p w14:paraId="69B7CF08" w14:textId="77777777" w:rsidR="002670DF" w:rsidRPr="002670DF" w:rsidRDefault="002670DF" w:rsidP="002670DF">
            <w:pPr>
              <w:pStyle w:val="ListParagraph"/>
              <w:numPr>
                <w:ilvl w:val="1"/>
                <w:numId w:val="7"/>
              </w:numPr>
              <w:spacing w:before="120" w:after="120"/>
              <w:contextualSpacing w:val="0"/>
              <w:jc w:val="left"/>
            </w:pPr>
            <w:r w:rsidRPr="002670DF">
              <w:t>Vai pirms līguma slēgšanas tiek veikta trešās personas IKT pakalpojumu sniedzēja uzticamības un piemērotības pārbaude (</w:t>
            </w:r>
            <w:proofErr w:type="spellStart"/>
            <w:r w:rsidRPr="002670DF">
              <w:rPr>
                <w:i/>
                <w:iCs/>
              </w:rPr>
              <w:t>due</w:t>
            </w:r>
            <w:proofErr w:type="spellEnd"/>
            <w:r w:rsidRPr="002670DF">
              <w:rPr>
                <w:i/>
                <w:iCs/>
              </w:rPr>
              <w:t xml:space="preserve"> </w:t>
            </w:r>
            <w:proofErr w:type="spellStart"/>
            <w:r w:rsidRPr="002670DF">
              <w:rPr>
                <w:i/>
                <w:iCs/>
              </w:rPr>
              <w:t>diligence</w:t>
            </w:r>
            <w:proofErr w:type="spellEnd"/>
            <w:r w:rsidRPr="002670DF">
              <w:t>)?</w:t>
            </w:r>
          </w:p>
        </w:tc>
        <w:tc>
          <w:tcPr>
            <w:tcW w:w="0" w:type="auto"/>
            <w:vAlign w:val="center"/>
          </w:tcPr>
          <w:p w14:paraId="4B8E5B65" w14:textId="77777777" w:rsidR="002670DF" w:rsidRPr="002670DF" w:rsidRDefault="002670DF" w:rsidP="002670DF">
            <w:pPr>
              <w:spacing w:before="120" w:after="120" w:line="259" w:lineRule="auto"/>
              <w:jc w:val="center"/>
            </w:pPr>
          </w:p>
        </w:tc>
      </w:tr>
      <w:tr w:rsidR="002670DF" w:rsidRPr="002670DF" w14:paraId="5852A1DD" w14:textId="77777777" w:rsidTr="002670DF">
        <w:trPr>
          <w:trHeight w:val="300"/>
        </w:trPr>
        <w:tc>
          <w:tcPr>
            <w:tcW w:w="0" w:type="auto"/>
            <w:vAlign w:val="center"/>
          </w:tcPr>
          <w:p w14:paraId="6B943E7E" w14:textId="7E53252E" w:rsidR="002670DF" w:rsidRPr="002670DF" w:rsidRDefault="002670DF" w:rsidP="002670DF">
            <w:pPr>
              <w:pStyle w:val="ListParagraph"/>
              <w:numPr>
                <w:ilvl w:val="1"/>
                <w:numId w:val="7"/>
              </w:numPr>
              <w:spacing w:before="120" w:after="120"/>
              <w:contextualSpacing w:val="0"/>
              <w:jc w:val="left"/>
            </w:pPr>
            <w:r w:rsidRPr="002670DF">
              <w:t xml:space="preserve">Vai iekšējās politikas un procedūras, kas regulē trešo </w:t>
            </w:r>
            <w:r w:rsidR="00F67089">
              <w:t>personu</w:t>
            </w:r>
            <w:r w:rsidRPr="002670DF">
              <w:t xml:space="preserve"> IKT pakalpojumu izmantošanu, nodrošina, ka tā slēdz līgumattiecības tikai ar tiem IKT trešo </w:t>
            </w:r>
            <w:r w:rsidR="00F67089">
              <w:t>personu</w:t>
            </w:r>
            <w:r w:rsidRPr="002670DF">
              <w:t xml:space="preserve"> </w:t>
            </w:r>
            <w:r w:rsidRPr="002670DF">
              <w:lastRenderedPageBreak/>
              <w:t>pakalpojumu sniedzējiem, kas atbilst iekšējiem noteiktajiem informācijas drošības standartiem?</w:t>
            </w:r>
          </w:p>
        </w:tc>
        <w:tc>
          <w:tcPr>
            <w:tcW w:w="0" w:type="auto"/>
            <w:vAlign w:val="center"/>
          </w:tcPr>
          <w:p w14:paraId="312E4D27" w14:textId="77777777" w:rsidR="002670DF" w:rsidRPr="002670DF" w:rsidRDefault="002670DF" w:rsidP="002670DF">
            <w:pPr>
              <w:spacing w:before="120" w:after="120" w:line="259" w:lineRule="auto"/>
              <w:jc w:val="center"/>
            </w:pPr>
          </w:p>
        </w:tc>
      </w:tr>
      <w:tr w:rsidR="002670DF" w:rsidRPr="002670DF" w14:paraId="1DABE9FB" w14:textId="77777777" w:rsidTr="002670DF">
        <w:trPr>
          <w:trHeight w:val="300"/>
        </w:trPr>
        <w:tc>
          <w:tcPr>
            <w:tcW w:w="0" w:type="auto"/>
            <w:vAlign w:val="center"/>
          </w:tcPr>
          <w:p w14:paraId="75188D2C" w14:textId="0F00A49B" w:rsidR="002670DF" w:rsidRPr="002670DF" w:rsidRDefault="002670DF" w:rsidP="002670DF">
            <w:pPr>
              <w:pStyle w:val="ListParagraph"/>
              <w:numPr>
                <w:ilvl w:val="1"/>
                <w:numId w:val="7"/>
              </w:numPr>
              <w:spacing w:before="120" w:after="120"/>
              <w:contextualSpacing w:val="0"/>
              <w:jc w:val="left"/>
            </w:pPr>
            <w:r w:rsidRPr="002670DF">
              <w:t xml:space="preserve">Vai ir identificēts un uzraudzīts koncentrācijas risks saistībā ar IKT trešo </w:t>
            </w:r>
            <w:r w:rsidR="00F67089">
              <w:t>personu</w:t>
            </w:r>
            <w:r w:rsidRPr="002670DF">
              <w:t xml:space="preserve"> pakalpojumu izmantošanu.</w:t>
            </w:r>
          </w:p>
        </w:tc>
        <w:tc>
          <w:tcPr>
            <w:tcW w:w="0" w:type="auto"/>
            <w:vAlign w:val="center"/>
          </w:tcPr>
          <w:p w14:paraId="49ECD4C8" w14:textId="77777777" w:rsidR="002670DF" w:rsidRPr="002670DF" w:rsidRDefault="002670DF" w:rsidP="002670DF">
            <w:pPr>
              <w:spacing w:before="120" w:after="120" w:line="259" w:lineRule="auto"/>
              <w:jc w:val="center"/>
            </w:pPr>
          </w:p>
        </w:tc>
      </w:tr>
      <w:tr w:rsidR="002670DF" w:rsidRPr="002670DF" w14:paraId="424A18CD" w14:textId="77777777" w:rsidTr="00502BA8">
        <w:trPr>
          <w:trHeight w:val="300"/>
        </w:trPr>
        <w:tc>
          <w:tcPr>
            <w:tcW w:w="0" w:type="auto"/>
            <w:vAlign w:val="center"/>
          </w:tcPr>
          <w:p w14:paraId="673BF62F" w14:textId="6B988F8E" w:rsidR="002670DF" w:rsidRPr="002670DF" w:rsidRDefault="002670DF" w:rsidP="002670DF">
            <w:pPr>
              <w:pStyle w:val="ListParagraph"/>
              <w:numPr>
                <w:ilvl w:val="1"/>
                <w:numId w:val="7"/>
              </w:numPr>
              <w:spacing w:before="120" w:after="120"/>
              <w:contextualSpacing w:val="0"/>
              <w:jc w:val="left"/>
            </w:pPr>
            <w:r w:rsidRPr="002670DF">
              <w:rPr>
                <w:lang w:val="lv"/>
              </w:rPr>
              <w:t xml:space="preserve">Vai ir nodrošināta IKT trešo </w:t>
            </w:r>
            <w:r w:rsidR="00F67089">
              <w:rPr>
                <w:lang w:val="lv"/>
              </w:rPr>
              <w:t>personu</w:t>
            </w:r>
            <w:r w:rsidRPr="002670DF">
              <w:rPr>
                <w:lang w:val="lv"/>
              </w:rPr>
              <w:t xml:space="preserve"> pakalpojumu sniedzēju darbības uzraudzība?</w:t>
            </w:r>
          </w:p>
        </w:tc>
        <w:tc>
          <w:tcPr>
            <w:tcW w:w="0" w:type="auto"/>
            <w:shd w:val="clear" w:color="auto" w:fill="F2F2F2" w:themeFill="background1" w:themeFillShade="F2"/>
            <w:vAlign w:val="center"/>
          </w:tcPr>
          <w:p w14:paraId="0260452A" w14:textId="77777777" w:rsidR="002670DF" w:rsidRPr="002670DF" w:rsidRDefault="002670DF" w:rsidP="002670DF">
            <w:pPr>
              <w:spacing w:before="120" w:after="120" w:line="259" w:lineRule="auto"/>
              <w:jc w:val="center"/>
            </w:pPr>
            <w:r w:rsidRPr="002670DF">
              <w:t>x</w:t>
            </w:r>
          </w:p>
        </w:tc>
      </w:tr>
      <w:tr w:rsidR="002670DF" w:rsidRPr="002670DF" w14:paraId="5862CB1A" w14:textId="77777777" w:rsidTr="00502BA8">
        <w:tc>
          <w:tcPr>
            <w:tcW w:w="0" w:type="auto"/>
            <w:vAlign w:val="center"/>
          </w:tcPr>
          <w:p w14:paraId="2FA64153" w14:textId="77777777" w:rsidR="002670DF" w:rsidRPr="002670DF" w:rsidRDefault="002670DF" w:rsidP="002670DF">
            <w:pPr>
              <w:pStyle w:val="ListParagraph"/>
              <w:numPr>
                <w:ilvl w:val="1"/>
                <w:numId w:val="7"/>
              </w:numPr>
              <w:spacing w:before="120" w:after="120"/>
              <w:contextualSpacing w:val="0"/>
              <w:jc w:val="left"/>
            </w:pPr>
            <w:r w:rsidRPr="002670DF">
              <w:t>Vai iestāde ir informēta un novērtē pakalpojumu sniedzēju apakšuzņēmumu darbību un riskus, jo īpaši attiecībā uz kritiski svarīgām vai svarīgām funkcijām?</w:t>
            </w:r>
          </w:p>
        </w:tc>
        <w:tc>
          <w:tcPr>
            <w:tcW w:w="0" w:type="auto"/>
            <w:shd w:val="clear" w:color="auto" w:fill="F2F2F2" w:themeFill="background1" w:themeFillShade="F2"/>
            <w:vAlign w:val="center"/>
          </w:tcPr>
          <w:p w14:paraId="1824D742" w14:textId="77777777" w:rsidR="002670DF" w:rsidRPr="002670DF" w:rsidRDefault="002670DF" w:rsidP="002670DF">
            <w:pPr>
              <w:spacing w:before="120" w:after="120" w:line="259" w:lineRule="auto"/>
              <w:jc w:val="center"/>
            </w:pPr>
            <w:r w:rsidRPr="002670DF">
              <w:t>x</w:t>
            </w:r>
          </w:p>
        </w:tc>
      </w:tr>
      <w:tr w:rsidR="002670DF" w:rsidRPr="002670DF" w14:paraId="6E346A93" w14:textId="77777777" w:rsidTr="002670DF">
        <w:trPr>
          <w:trHeight w:val="300"/>
        </w:trPr>
        <w:tc>
          <w:tcPr>
            <w:tcW w:w="0" w:type="auto"/>
            <w:vAlign w:val="center"/>
          </w:tcPr>
          <w:p w14:paraId="61169343" w14:textId="5A47CBEB" w:rsidR="002670DF" w:rsidRPr="002670DF" w:rsidRDefault="002670DF" w:rsidP="002670DF">
            <w:pPr>
              <w:pStyle w:val="ListParagraph"/>
              <w:numPr>
                <w:ilvl w:val="1"/>
                <w:numId w:val="7"/>
              </w:numPr>
              <w:spacing w:before="120" w:after="120"/>
              <w:contextualSpacing w:val="0"/>
              <w:jc w:val="left"/>
            </w:pPr>
            <w:r w:rsidRPr="002670DF">
              <w:t xml:space="preserve">Vai ir dokumentētas izejas stratēģijas trešo </w:t>
            </w:r>
            <w:r w:rsidR="00F67089">
              <w:t>personu</w:t>
            </w:r>
            <w:r w:rsidRPr="002670DF">
              <w:t xml:space="preserve"> IKT līgumiem kritiski svarīgu vai svarīgu funkciju kontekstā, t.sk. v</w:t>
            </w:r>
            <w:r w:rsidRPr="002670DF">
              <w:rPr>
                <w:lang w:val="lv"/>
              </w:rPr>
              <w:t>ai ir noteiktas alternatīvas cita pakalpojumu sniedzēju izvēlei vai iespējas pārņemt atpakaļ trešajai personai deleģētās funkcijas izpildi.</w:t>
            </w:r>
          </w:p>
        </w:tc>
        <w:tc>
          <w:tcPr>
            <w:tcW w:w="0" w:type="auto"/>
            <w:vAlign w:val="center"/>
          </w:tcPr>
          <w:p w14:paraId="3A1C63FB" w14:textId="77777777" w:rsidR="002670DF" w:rsidRPr="002670DF" w:rsidRDefault="002670DF" w:rsidP="002670DF">
            <w:pPr>
              <w:spacing w:before="120" w:after="120" w:line="259" w:lineRule="auto"/>
              <w:jc w:val="center"/>
            </w:pPr>
          </w:p>
        </w:tc>
      </w:tr>
      <w:tr w:rsidR="002670DF" w:rsidRPr="002670DF" w14:paraId="5263A877" w14:textId="77777777" w:rsidTr="00502BA8">
        <w:trPr>
          <w:trHeight w:val="300"/>
        </w:trPr>
        <w:tc>
          <w:tcPr>
            <w:tcW w:w="0" w:type="auto"/>
            <w:vAlign w:val="center"/>
          </w:tcPr>
          <w:p w14:paraId="6BE973CC" w14:textId="77777777" w:rsidR="002670DF" w:rsidRPr="002670DF" w:rsidRDefault="002670DF" w:rsidP="002670DF">
            <w:pPr>
              <w:pStyle w:val="ListParagraph"/>
              <w:numPr>
                <w:ilvl w:val="1"/>
                <w:numId w:val="7"/>
              </w:numPr>
              <w:spacing w:before="120" w:after="120"/>
              <w:contextualSpacing w:val="0"/>
              <w:jc w:val="left"/>
            </w:pPr>
            <w:r w:rsidRPr="002670DF">
              <w:t>Vai iestāde uztur centralizētu informācijas reģistru ar visiem IKT pakalpojumu līgumiem, ietverot arī informāciju par pakalpojumu sniedzējiem, funkcijas kritiskumu, apakšuzņēmējiem?</w:t>
            </w:r>
          </w:p>
        </w:tc>
        <w:tc>
          <w:tcPr>
            <w:tcW w:w="0" w:type="auto"/>
            <w:shd w:val="clear" w:color="auto" w:fill="F2F2F2" w:themeFill="background1" w:themeFillShade="F2"/>
            <w:vAlign w:val="center"/>
          </w:tcPr>
          <w:p w14:paraId="760C569C" w14:textId="77777777" w:rsidR="002670DF" w:rsidRPr="002670DF" w:rsidRDefault="002670DF" w:rsidP="002670DF">
            <w:pPr>
              <w:spacing w:before="120" w:after="120" w:line="259" w:lineRule="auto"/>
              <w:jc w:val="center"/>
            </w:pPr>
            <w:r w:rsidRPr="002670DF">
              <w:t>x</w:t>
            </w:r>
          </w:p>
        </w:tc>
      </w:tr>
      <w:tr w:rsidR="002670DF" w:rsidRPr="002670DF" w14:paraId="4D4CD9D2" w14:textId="77777777" w:rsidTr="002670DF">
        <w:trPr>
          <w:trHeight w:val="300"/>
        </w:trPr>
        <w:tc>
          <w:tcPr>
            <w:tcW w:w="0" w:type="auto"/>
            <w:vAlign w:val="center"/>
          </w:tcPr>
          <w:p w14:paraId="5442B891" w14:textId="79CC7111" w:rsidR="002670DF" w:rsidRPr="002670DF" w:rsidRDefault="002670DF" w:rsidP="002670DF">
            <w:pPr>
              <w:pStyle w:val="ListParagraph"/>
              <w:numPr>
                <w:ilvl w:val="1"/>
                <w:numId w:val="7"/>
              </w:numPr>
              <w:spacing w:before="120" w:after="120"/>
              <w:contextualSpacing w:val="0"/>
              <w:jc w:val="left"/>
            </w:pPr>
            <w:r w:rsidRPr="002670DF">
              <w:t xml:space="preserve">Vai iestādes iekšējās procedūras, kas regulē trešo </w:t>
            </w:r>
            <w:r w:rsidR="00F67089">
              <w:t>personu</w:t>
            </w:r>
            <w:r w:rsidRPr="002670DF">
              <w:t xml:space="preserve"> IKT pakalpojumu izmantošanu, ietver noteikumus, lai vismaz 30 dienas iepriekš paziņotu Latvijas Bankai par jebkuru plānotu līguma vienošanos par IKT pakalpojumu izmantošanu, kas atbalsta kritiski svarīgās vai svarīgās funkcijas?</w:t>
            </w:r>
          </w:p>
        </w:tc>
        <w:tc>
          <w:tcPr>
            <w:tcW w:w="0" w:type="auto"/>
            <w:vAlign w:val="center"/>
          </w:tcPr>
          <w:p w14:paraId="1EAF7CA0" w14:textId="77777777" w:rsidR="002670DF" w:rsidRPr="002670DF" w:rsidRDefault="002670DF" w:rsidP="002670DF">
            <w:pPr>
              <w:spacing w:before="120" w:after="120" w:line="259" w:lineRule="auto"/>
              <w:jc w:val="center"/>
            </w:pPr>
          </w:p>
        </w:tc>
      </w:tr>
    </w:tbl>
    <w:p w14:paraId="74121EB9" w14:textId="038A9865" w:rsidR="001C1C8A" w:rsidRDefault="001C1C8A" w:rsidP="001C1C8A">
      <w:pPr>
        <w:pStyle w:val="Heading2"/>
        <w:numPr>
          <w:ilvl w:val="0"/>
          <w:numId w:val="7"/>
        </w:numPr>
      </w:pPr>
      <w:r w:rsidRPr="002670DF">
        <w:lastRenderedPageBreak/>
        <w:t>Līguma noteikum</w:t>
      </w:r>
      <w:r>
        <w:t>u prasības</w:t>
      </w:r>
    </w:p>
    <w:tbl>
      <w:tblPr>
        <w:tblStyle w:val="TableGrid"/>
        <w:tblW w:w="0" w:type="auto"/>
        <w:tblInd w:w="-431" w:type="dxa"/>
        <w:tblLook w:val="04A0" w:firstRow="1" w:lastRow="0" w:firstColumn="1" w:lastColumn="0" w:noHBand="0" w:noVBand="1"/>
      </w:tblPr>
      <w:tblGrid>
        <w:gridCol w:w="6380"/>
        <w:gridCol w:w="1781"/>
      </w:tblGrid>
      <w:tr w:rsidR="006B6B5F" w:rsidRPr="002670DF" w14:paraId="337BFA74" w14:textId="77777777" w:rsidTr="00502BA8">
        <w:trPr>
          <w:trHeight w:val="300"/>
          <w:tblHeader/>
        </w:trPr>
        <w:tc>
          <w:tcPr>
            <w:tcW w:w="6380" w:type="dxa"/>
            <w:vAlign w:val="center"/>
          </w:tcPr>
          <w:p w14:paraId="2B683B67" w14:textId="77777777" w:rsidR="006B6B5F" w:rsidRPr="006B6B5F" w:rsidRDefault="006B6B5F" w:rsidP="006B6B5F"/>
        </w:tc>
        <w:tc>
          <w:tcPr>
            <w:tcW w:w="1781" w:type="dxa"/>
            <w:shd w:val="clear" w:color="auto" w:fill="F2F2F2" w:themeFill="background1" w:themeFillShade="F2"/>
            <w:vAlign w:val="center"/>
          </w:tcPr>
          <w:p w14:paraId="58BBB0D7" w14:textId="3ECE79EE" w:rsidR="006B6B5F" w:rsidRPr="002670DF" w:rsidRDefault="00502BA8" w:rsidP="002670DF">
            <w:pPr>
              <w:spacing w:before="120" w:after="120"/>
              <w:jc w:val="center"/>
            </w:pPr>
            <w:r w:rsidRPr="00502BA8">
              <w:t>Minimālās prasības darbības uzsākšanai</w:t>
            </w:r>
          </w:p>
        </w:tc>
      </w:tr>
      <w:tr w:rsidR="00F67089" w:rsidRPr="002670DF" w14:paraId="70FB0AB3" w14:textId="77777777" w:rsidTr="00502BA8">
        <w:trPr>
          <w:trHeight w:val="300"/>
        </w:trPr>
        <w:tc>
          <w:tcPr>
            <w:tcW w:w="6380" w:type="dxa"/>
            <w:vAlign w:val="center"/>
          </w:tcPr>
          <w:p w14:paraId="2D0E8C18" w14:textId="77777777" w:rsidR="002670DF" w:rsidRPr="002670DF" w:rsidRDefault="002670DF" w:rsidP="002670DF">
            <w:pPr>
              <w:pStyle w:val="ListParagraph"/>
              <w:numPr>
                <w:ilvl w:val="1"/>
                <w:numId w:val="7"/>
              </w:numPr>
              <w:spacing w:before="120" w:after="120"/>
              <w:contextualSpacing w:val="0"/>
              <w:jc w:val="left"/>
            </w:pPr>
            <w:r w:rsidRPr="002670DF">
              <w:t>Vai līgumā ir iekļauts skaidrs pakalpojuma un pakalpojumu līmeņu (SLA) apraksts, tostarp procedūras to mērīšanai un pārskatīšanai?</w:t>
            </w:r>
          </w:p>
        </w:tc>
        <w:tc>
          <w:tcPr>
            <w:tcW w:w="1781" w:type="dxa"/>
            <w:shd w:val="clear" w:color="auto" w:fill="F2F2F2" w:themeFill="background1" w:themeFillShade="F2"/>
            <w:vAlign w:val="center"/>
          </w:tcPr>
          <w:p w14:paraId="22214259" w14:textId="77777777" w:rsidR="002670DF" w:rsidRPr="002670DF" w:rsidRDefault="002670DF" w:rsidP="002670DF">
            <w:pPr>
              <w:spacing w:before="120" w:after="120" w:line="259" w:lineRule="auto"/>
              <w:jc w:val="center"/>
            </w:pPr>
            <w:r w:rsidRPr="002670DF">
              <w:t>x</w:t>
            </w:r>
          </w:p>
        </w:tc>
      </w:tr>
      <w:tr w:rsidR="00F67089" w:rsidRPr="002670DF" w14:paraId="2D1D990A" w14:textId="77777777" w:rsidTr="00502BA8">
        <w:trPr>
          <w:trHeight w:val="300"/>
        </w:trPr>
        <w:tc>
          <w:tcPr>
            <w:tcW w:w="6380" w:type="dxa"/>
            <w:vAlign w:val="center"/>
          </w:tcPr>
          <w:p w14:paraId="69D661F9" w14:textId="77777777" w:rsidR="002670DF" w:rsidRPr="002670DF" w:rsidRDefault="002670DF" w:rsidP="002670DF">
            <w:pPr>
              <w:pStyle w:val="ListParagraph"/>
              <w:numPr>
                <w:ilvl w:val="1"/>
                <w:numId w:val="7"/>
              </w:numPr>
              <w:spacing w:before="120" w:after="120"/>
              <w:contextualSpacing w:val="0"/>
              <w:jc w:val="left"/>
            </w:pPr>
            <w:r w:rsidRPr="002670DF">
              <w:t>Vai līgumā ir iekļautas pieejamības, integritātes un konfidencialitātes prasības?</w:t>
            </w:r>
          </w:p>
        </w:tc>
        <w:tc>
          <w:tcPr>
            <w:tcW w:w="1781" w:type="dxa"/>
            <w:shd w:val="clear" w:color="auto" w:fill="F2F2F2" w:themeFill="background1" w:themeFillShade="F2"/>
            <w:vAlign w:val="center"/>
          </w:tcPr>
          <w:p w14:paraId="60796B7E" w14:textId="77777777" w:rsidR="002670DF" w:rsidRPr="002670DF" w:rsidRDefault="002670DF" w:rsidP="002670DF">
            <w:pPr>
              <w:spacing w:before="120" w:after="120" w:line="259" w:lineRule="auto"/>
              <w:jc w:val="center"/>
            </w:pPr>
            <w:r w:rsidRPr="002670DF">
              <w:t>x</w:t>
            </w:r>
          </w:p>
        </w:tc>
      </w:tr>
      <w:tr w:rsidR="00F67089" w:rsidRPr="002670DF" w14:paraId="5EB05468" w14:textId="77777777" w:rsidTr="00502BA8">
        <w:trPr>
          <w:trHeight w:val="300"/>
        </w:trPr>
        <w:tc>
          <w:tcPr>
            <w:tcW w:w="6380" w:type="dxa"/>
            <w:vAlign w:val="center"/>
          </w:tcPr>
          <w:p w14:paraId="6384ED6C" w14:textId="77777777" w:rsidR="002670DF" w:rsidRPr="002670DF" w:rsidRDefault="002670DF" w:rsidP="002670DF">
            <w:pPr>
              <w:pStyle w:val="ListParagraph"/>
              <w:numPr>
                <w:ilvl w:val="1"/>
                <w:numId w:val="7"/>
              </w:numPr>
              <w:spacing w:before="120" w:after="120"/>
              <w:contextualSpacing w:val="0"/>
              <w:jc w:val="left"/>
            </w:pPr>
            <w:r w:rsidRPr="002670DF">
              <w:t>Vai līgumā ir norādītas vietas, kur dati tiks apstrādāti un glabāti, ar prasību iepriekš ziņot par vietas maiņu?</w:t>
            </w:r>
          </w:p>
        </w:tc>
        <w:tc>
          <w:tcPr>
            <w:tcW w:w="1781" w:type="dxa"/>
            <w:vAlign w:val="center"/>
          </w:tcPr>
          <w:p w14:paraId="7D952B70" w14:textId="77777777" w:rsidR="002670DF" w:rsidRPr="002670DF" w:rsidRDefault="002670DF" w:rsidP="002670DF">
            <w:pPr>
              <w:spacing w:before="120" w:after="120" w:line="259" w:lineRule="auto"/>
              <w:jc w:val="center"/>
            </w:pPr>
          </w:p>
        </w:tc>
      </w:tr>
      <w:tr w:rsidR="00F67089" w:rsidRPr="002670DF" w14:paraId="667A5839" w14:textId="77777777" w:rsidTr="00502BA8">
        <w:trPr>
          <w:trHeight w:val="300"/>
        </w:trPr>
        <w:tc>
          <w:tcPr>
            <w:tcW w:w="6380" w:type="dxa"/>
            <w:vAlign w:val="center"/>
          </w:tcPr>
          <w:p w14:paraId="2DA30933" w14:textId="77777777" w:rsidR="002670DF" w:rsidRPr="002670DF" w:rsidRDefault="002670DF" w:rsidP="002670DF">
            <w:pPr>
              <w:pStyle w:val="ListParagraph"/>
              <w:numPr>
                <w:ilvl w:val="1"/>
                <w:numId w:val="7"/>
              </w:numPr>
              <w:spacing w:before="120" w:after="120"/>
              <w:contextualSpacing w:val="0"/>
              <w:jc w:val="left"/>
            </w:pPr>
            <w:r w:rsidRPr="002670DF">
              <w:rPr>
                <w:lang w:val="lv"/>
              </w:rPr>
              <w:t>Vai līgumā ir noteikti paziņošanas termiņi un ziņošanas pienākumi tādu notikumu gadījumā, kas var būtiski ietekmēt iestādes darbību?</w:t>
            </w:r>
          </w:p>
        </w:tc>
        <w:tc>
          <w:tcPr>
            <w:tcW w:w="1781" w:type="dxa"/>
            <w:shd w:val="clear" w:color="auto" w:fill="F2F2F2" w:themeFill="background1" w:themeFillShade="F2"/>
            <w:vAlign w:val="center"/>
          </w:tcPr>
          <w:p w14:paraId="62A4C730" w14:textId="77777777" w:rsidR="002670DF" w:rsidRPr="002670DF" w:rsidRDefault="002670DF" w:rsidP="002670DF">
            <w:pPr>
              <w:spacing w:before="120" w:after="120" w:line="259" w:lineRule="auto"/>
              <w:jc w:val="center"/>
            </w:pPr>
            <w:r w:rsidRPr="002670DF">
              <w:t>x</w:t>
            </w:r>
          </w:p>
        </w:tc>
      </w:tr>
      <w:tr w:rsidR="00F67089" w:rsidRPr="002670DF" w14:paraId="303D8856" w14:textId="77777777" w:rsidTr="00502BA8">
        <w:trPr>
          <w:trHeight w:val="300"/>
        </w:trPr>
        <w:tc>
          <w:tcPr>
            <w:tcW w:w="6380" w:type="dxa"/>
            <w:vAlign w:val="center"/>
          </w:tcPr>
          <w:p w14:paraId="7E977019" w14:textId="77777777" w:rsidR="002670DF" w:rsidRPr="002670DF" w:rsidRDefault="002670DF" w:rsidP="002670DF">
            <w:pPr>
              <w:pStyle w:val="ListParagraph"/>
              <w:numPr>
                <w:ilvl w:val="1"/>
                <w:numId w:val="7"/>
              </w:numPr>
              <w:spacing w:before="120" w:after="120"/>
              <w:contextualSpacing w:val="0"/>
              <w:jc w:val="left"/>
            </w:pPr>
            <w:r w:rsidRPr="002670DF">
              <w:t>Vai līgumā ir noteikts, ka pakalpojumu sniedzējam ir jāsniedz palīdzība IKT incidentu gadījumā bez papildu maksas vai par iepriekš noteiktu maksu?</w:t>
            </w:r>
          </w:p>
        </w:tc>
        <w:tc>
          <w:tcPr>
            <w:tcW w:w="1781" w:type="dxa"/>
            <w:shd w:val="clear" w:color="auto" w:fill="F2F2F2" w:themeFill="background1" w:themeFillShade="F2"/>
            <w:vAlign w:val="center"/>
          </w:tcPr>
          <w:p w14:paraId="12B476C8" w14:textId="77777777" w:rsidR="002670DF" w:rsidRPr="002670DF" w:rsidRDefault="002670DF" w:rsidP="002670DF">
            <w:pPr>
              <w:spacing w:before="120" w:after="120" w:line="259" w:lineRule="auto"/>
              <w:jc w:val="center"/>
            </w:pPr>
            <w:r w:rsidRPr="002670DF">
              <w:t>x</w:t>
            </w:r>
          </w:p>
        </w:tc>
      </w:tr>
      <w:tr w:rsidR="00F67089" w:rsidRPr="002670DF" w14:paraId="7E29F965" w14:textId="77777777" w:rsidTr="00502BA8">
        <w:trPr>
          <w:trHeight w:val="300"/>
        </w:trPr>
        <w:tc>
          <w:tcPr>
            <w:tcW w:w="6380" w:type="dxa"/>
            <w:vAlign w:val="center"/>
          </w:tcPr>
          <w:p w14:paraId="43A40F21" w14:textId="77777777" w:rsidR="002670DF" w:rsidRPr="002670DF" w:rsidRDefault="002670DF" w:rsidP="002670DF">
            <w:pPr>
              <w:pStyle w:val="ListParagraph"/>
              <w:numPr>
                <w:ilvl w:val="1"/>
                <w:numId w:val="7"/>
              </w:numPr>
              <w:spacing w:before="120" w:after="120"/>
              <w:contextualSpacing w:val="0"/>
              <w:jc w:val="left"/>
            </w:pPr>
            <w:r w:rsidRPr="002670DF">
              <w:t>Vai līgumā ir noteikta prasība ieviest un testēt uzņēmējdarbības nepārtrauktības plānus un nepieciešamos IKT drošības pasākumus?</w:t>
            </w:r>
          </w:p>
        </w:tc>
        <w:tc>
          <w:tcPr>
            <w:tcW w:w="1781" w:type="dxa"/>
            <w:vAlign w:val="center"/>
          </w:tcPr>
          <w:p w14:paraId="07E52E32" w14:textId="77777777" w:rsidR="002670DF" w:rsidRPr="002670DF" w:rsidRDefault="002670DF" w:rsidP="002670DF">
            <w:pPr>
              <w:spacing w:before="120" w:after="120" w:line="259" w:lineRule="auto"/>
              <w:jc w:val="center"/>
            </w:pPr>
          </w:p>
        </w:tc>
      </w:tr>
      <w:tr w:rsidR="00F67089" w:rsidRPr="002670DF" w14:paraId="33CC01BB" w14:textId="77777777" w:rsidTr="00502BA8">
        <w:trPr>
          <w:trHeight w:val="300"/>
        </w:trPr>
        <w:tc>
          <w:tcPr>
            <w:tcW w:w="6380" w:type="dxa"/>
            <w:vAlign w:val="center"/>
          </w:tcPr>
          <w:p w14:paraId="2B51919A" w14:textId="153F3D8B" w:rsidR="002670DF" w:rsidRPr="002670DF" w:rsidRDefault="002670DF" w:rsidP="002670DF">
            <w:pPr>
              <w:pStyle w:val="ListParagraph"/>
              <w:numPr>
                <w:ilvl w:val="1"/>
                <w:numId w:val="7"/>
              </w:numPr>
              <w:spacing w:before="120" w:after="120"/>
              <w:contextualSpacing w:val="0"/>
              <w:jc w:val="left"/>
            </w:pPr>
            <w:r w:rsidRPr="002670DF">
              <w:t xml:space="preserve">Vai līgumā ir iekļauts trešās </w:t>
            </w:r>
            <w:r w:rsidR="00F67089">
              <w:t>personas</w:t>
            </w:r>
            <w:r w:rsidRPr="002670DF">
              <w:t xml:space="preserve"> IKT pakalpojumu sniedzēja pienākums sadarboties iestādes, Latvijas Bankas vai norīkoto trešo personu veikto pārbaužu un auditu laikā, tai skaitā pienākums sniegt informāciju par šādu pārbaužu un auditu apjomu, procedūrām un biežumu?</w:t>
            </w:r>
          </w:p>
        </w:tc>
        <w:tc>
          <w:tcPr>
            <w:tcW w:w="1781" w:type="dxa"/>
            <w:vAlign w:val="center"/>
          </w:tcPr>
          <w:p w14:paraId="734B88CC" w14:textId="77777777" w:rsidR="002670DF" w:rsidRPr="002670DF" w:rsidRDefault="002670DF" w:rsidP="002670DF">
            <w:pPr>
              <w:spacing w:before="120" w:after="120" w:line="259" w:lineRule="auto"/>
              <w:jc w:val="center"/>
            </w:pPr>
          </w:p>
        </w:tc>
      </w:tr>
      <w:tr w:rsidR="00F67089" w:rsidRPr="002670DF" w14:paraId="67B77704" w14:textId="77777777" w:rsidTr="00502BA8">
        <w:trPr>
          <w:trHeight w:val="300"/>
        </w:trPr>
        <w:tc>
          <w:tcPr>
            <w:tcW w:w="6380" w:type="dxa"/>
            <w:vAlign w:val="center"/>
          </w:tcPr>
          <w:p w14:paraId="346B3415" w14:textId="77777777" w:rsidR="002670DF" w:rsidRPr="002670DF" w:rsidRDefault="002670DF" w:rsidP="002670DF">
            <w:pPr>
              <w:pStyle w:val="ListParagraph"/>
              <w:numPr>
                <w:ilvl w:val="1"/>
                <w:numId w:val="7"/>
              </w:numPr>
              <w:spacing w:before="120" w:after="120"/>
              <w:contextualSpacing w:val="0"/>
              <w:jc w:val="left"/>
            </w:pPr>
            <w:r w:rsidRPr="002670DF">
              <w:t>Vai līgumā ir noteikti tālāku apakšuzņēmēju izmantošanas nosacījumi?</w:t>
            </w:r>
          </w:p>
        </w:tc>
        <w:tc>
          <w:tcPr>
            <w:tcW w:w="1781" w:type="dxa"/>
            <w:shd w:val="clear" w:color="auto" w:fill="F2F2F2" w:themeFill="background1" w:themeFillShade="F2"/>
            <w:vAlign w:val="center"/>
          </w:tcPr>
          <w:p w14:paraId="0FB9D89B" w14:textId="77777777" w:rsidR="002670DF" w:rsidRPr="002670DF" w:rsidRDefault="002670DF" w:rsidP="002670DF">
            <w:pPr>
              <w:spacing w:before="120" w:after="120" w:line="259" w:lineRule="auto"/>
              <w:jc w:val="center"/>
            </w:pPr>
            <w:r w:rsidRPr="002670DF">
              <w:t>x</w:t>
            </w:r>
          </w:p>
        </w:tc>
      </w:tr>
      <w:tr w:rsidR="00F67089" w:rsidRPr="002670DF" w14:paraId="6B824F29" w14:textId="77777777" w:rsidTr="00502BA8">
        <w:trPr>
          <w:trHeight w:val="300"/>
        </w:trPr>
        <w:tc>
          <w:tcPr>
            <w:tcW w:w="6380" w:type="dxa"/>
            <w:vAlign w:val="center"/>
          </w:tcPr>
          <w:p w14:paraId="045DC3F3" w14:textId="77777777" w:rsidR="002670DF" w:rsidRPr="002670DF" w:rsidRDefault="002670DF" w:rsidP="002670DF">
            <w:pPr>
              <w:pStyle w:val="ListParagraph"/>
              <w:numPr>
                <w:ilvl w:val="1"/>
                <w:numId w:val="7"/>
              </w:numPr>
              <w:spacing w:before="120" w:after="120"/>
              <w:contextualSpacing w:val="0"/>
              <w:jc w:val="left"/>
            </w:pPr>
            <w:r w:rsidRPr="002670DF">
              <w:t>Vai līgumā ir noteikti nosacījumi pakalpojumu sniedzēja dalībai IKT drošības izpratnes mācību programmās?</w:t>
            </w:r>
          </w:p>
        </w:tc>
        <w:tc>
          <w:tcPr>
            <w:tcW w:w="1781" w:type="dxa"/>
            <w:vAlign w:val="center"/>
          </w:tcPr>
          <w:p w14:paraId="1C32FF8C" w14:textId="77777777" w:rsidR="002670DF" w:rsidRPr="002670DF" w:rsidRDefault="002670DF" w:rsidP="002670DF">
            <w:pPr>
              <w:spacing w:before="120" w:after="120" w:line="259" w:lineRule="auto"/>
              <w:jc w:val="center"/>
            </w:pPr>
          </w:p>
        </w:tc>
      </w:tr>
      <w:tr w:rsidR="00F67089" w:rsidRPr="002670DF" w14:paraId="7183CC45" w14:textId="77777777" w:rsidTr="00502BA8">
        <w:trPr>
          <w:trHeight w:val="300"/>
        </w:trPr>
        <w:tc>
          <w:tcPr>
            <w:tcW w:w="6380" w:type="dxa"/>
            <w:vAlign w:val="center"/>
          </w:tcPr>
          <w:p w14:paraId="0123C5AB" w14:textId="77777777" w:rsidR="002670DF" w:rsidRPr="002670DF" w:rsidRDefault="002670DF" w:rsidP="002670DF">
            <w:pPr>
              <w:pStyle w:val="ListParagraph"/>
              <w:numPr>
                <w:ilvl w:val="1"/>
                <w:numId w:val="7"/>
              </w:numPr>
              <w:spacing w:before="120" w:after="120"/>
              <w:contextualSpacing w:val="0"/>
              <w:jc w:val="left"/>
            </w:pPr>
            <w:r w:rsidRPr="002670DF">
              <w:t>Vai līgumā ir noteiktas līguma izbeigšanas tiesības un minimālais paziņošanas termiņš?</w:t>
            </w:r>
          </w:p>
        </w:tc>
        <w:tc>
          <w:tcPr>
            <w:tcW w:w="1781" w:type="dxa"/>
            <w:shd w:val="clear" w:color="auto" w:fill="F2F2F2" w:themeFill="background1" w:themeFillShade="F2"/>
            <w:vAlign w:val="center"/>
          </w:tcPr>
          <w:p w14:paraId="5462E8A4" w14:textId="77777777" w:rsidR="002670DF" w:rsidRPr="002670DF" w:rsidRDefault="002670DF" w:rsidP="002670DF">
            <w:pPr>
              <w:spacing w:before="120" w:after="120" w:line="259" w:lineRule="auto"/>
              <w:jc w:val="center"/>
            </w:pPr>
            <w:r w:rsidRPr="002670DF">
              <w:t>x</w:t>
            </w:r>
          </w:p>
        </w:tc>
      </w:tr>
      <w:tr w:rsidR="00F67089" w:rsidRPr="002670DF" w14:paraId="54AD35CE" w14:textId="77777777" w:rsidTr="00502BA8">
        <w:trPr>
          <w:trHeight w:val="300"/>
        </w:trPr>
        <w:tc>
          <w:tcPr>
            <w:tcW w:w="6380" w:type="dxa"/>
            <w:vAlign w:val="center"/>
          </w:tcPr>
          <w:p w14:paraId="68405F8F" w14:textId="77777777" w:rsidR="002670DF" w:rsidRPr="002670DF" w:rsidRDefault="002670DF" w:rsidP="002670DF">
            <w:pPr>
              <w:pStyle w:val="ListParagraph"/>
              <w:numPr>
                <w:ilvl w:val="1"/>
                <w:numId w:val="7"/>
              </w:numPr>
              <w:spacing w:before="120" w:after="120"/>
              <w:contextualSpacing w:val="0"/>
              <w:jc w:val="left"/>
            </w:pPr>
            <w:r w:rsidRPr="002670DF">
              <w:lastRenderedPageBreak/>
              <w:t>Vai līgumā ir iekļauti noteikumi par datu atgūšanu un dzēšanu?</w:t>
            </w:r>
          </w:p>
        </w:tc>
        <w:tc>
          <w:tcPr>
            <w:tcW w:w="1781" w:type="dxa"/>
            <w:vAlign w:val="center"/>
          </w:tcPr>
          <w:p w14:paraId="089EF1C1" w14:textId="77777777" w:rsidR="002670DF" w:rsidRPr="002670DF" w:rsidRDefault="002670DF" w:rsidP="002670DF">
            <w:pPr>
              <w:spacing w:before="120" w:after="120" w:line="259" w:lineRule="auto"/>
              <w:jc w:val="center"/>
            </w:pPr>
          </w:p>
        </w:tc>
      </w:tr>
    </w:tbl>
    <w:p w14:paraId="05AF3E17" w14:textId="77777777" w:rsidR="007D0C3B" w:rsidRDefault="007D0C3B" w:rsidP="002670DF"/>
    <w:sectPr w:rsidR="007D0C3B" w:rsidSect="00D3685C">
      <w:headerReference w:type="default" r:id="rId11"/>
      <w:footerReference w:type="default" r:id="rId12"/>
      <w:headerReference w:type="first" r:id="rId13"/>
      <w:footerReference w:type="first" r:id="rId14"/>
      <w:pgSz w:w="11906" w:h="16838"/>
      <w:pgMar w:top="2070" w:right="2366" w:bottom="2250" w:left="1800" w:header="708"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B6B5" w14:textId="77777777" w:rsidR="0095115D" w:rsidRDefault="0095115D" w:rsidP="00E556FC">
      <w:r>
        <w:separator/>
      </w:r>
    </w:p>
  </w:endnote>
  <w:endnote w:type="continuationSeparator" w:id="0">
    <w:p w14:paraId="482E8B2B" w14:textId="77777777" w:rsidR="0095115D" w:rsidRDefault="0095115D" w:rsidP="00E5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ora">
    <w:panose1 w:val="00000000000000000000"/>
    <w:charset w:val="BA"/>
    <w:family w:val="auto"/>
    <w:pitch w:val="variable"/>
    <w:sig w:usb0="A00002FF" w:usb1="5000204B" w:usb2="00000000" w:usb3="00000000" w:csb0="00000097" w:csb1="00000000"/>
  </w:font>
  <w:font w:name="Calibri Light">
    <w:panose1 w:val="020F0302020204030204"/>
    <w:charset w:val="BA"/>
    <w:family w:val="swiss"/>
    <w:pitch w:val="variable"/>
    <w:sig w:usb0="E4002EFF" w:usb1="C200247B" w:usb2="00000009" w:usb3="00000000" w:csb0="000001FF" w:csb1="00000000"/>
  </w:font>
  <w:font w:name="Open Sans">
    <w:panose1 w:val="00000000000000000000"/>
    <w:charset w:val="BA"/>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897613"/>
      <w:docPartObj>
        <w:docPartGallery w:val="Page Numbers (Bottom of Page)"/>
        <w:docPartUnique/>
      </w:docPartObj>
    </w:sdtPr>
    <w:sdtEndPr/>
    <w:sdtContent>
      <w:p w14:paraId="48BA90F6" w14:textId="77777777" w:rsidR="0053623C" w:rsidRPr="00596977" w:rsidRDefault="00930B65" w:rsidP="00E64708">
        <w:pPr>
          <w:pStyle w:val="Footer"/>
          <w:tabs>
            <w:tab w:val="clear" w:pos="4153"/>
            <w:tab w:val="clear" w:pos="8306"/>
            <w:tab w:val="left" w:pos="7650"/>
            <w:tab w:val="right" w:pos="7740"/>
          </w:tabs>
          <w:jc w:val="center"/>
        </w:pPr>
        <w:r w:rsidRPr="00E64708">
          <w:rPr>
            <w:color w:val="000000" w:themeColor="text1"/>
          </w:rPr>
          <mc:AlternateContent>
            <mc:Choice Requires="wps">
              <w:drawing>
                <wp:anchor distT="0" distB="0" distL="114300" distR="114300" simplePos="0" relativeHeight="251658241" behindDoc="1" locked="0" layoutInCell="1" allowOverlap="1" wp14:anchorId="323896ED" wp14:editId="4002E1B5">
                  <wp:simplePos x="0" y="0"/>
                  <wp:positionH relativeFrom="page">
                    <wp:align>center</wp:align>
                  </wp:positionH>
                  <wp:positionV relativeFrom="paragraph">
                    <wp:posOffset>156210</wp:posOffset>
                  </wp:positionV>
                  <wp:extent cx="337820" cy="715010"/>
                  <wp:effectExtent l="0" t="0" r="5080" b="8890"/>
                  <wp:wrapNone/>
                  <wp:docPr id="1144305317" name="Rectangle 7"/>
                  <wp:cNvGraphicFramePr/>
                  <a:graphic xmlns:a="http://schemas.openxmlformats.org/drawingml/2006/main">
                    <a:graphicData uri="http://schemas.microsoft.com/office/word/2010/wordprocessingShape">
                      <wps:wsp>
                        <wps:cNvSpPr/>
                        <wps:spPr>
                          <a:xfrm>
                            <a:off x="0" y="0"/>
                            <a:ext cx="337820" cy="715010"/>
                          </a:xfrm>
                          <a:prstGeom prst="rect">
                            <a:avLst/>
                          </a:prstGeom>
                          <a:solidFill>
                            <a:srgbClr val="489E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F2B47" id="Rectangle 7" o:spid="_x0000_s1026" style="position:absolute;margin-left:0;margin-top:12.3pt;width:26.6pt;height:56.3pt;z-index:-25165823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ddfwIAAF4FAAAOAAAAZHJzL2Uyb0RvYy54bWysVE1v2zAMvQ/YfxB0X52k6doGcYqgH8OA&#10;oi3WDj0rshQbkEWNUuJkv36U/JGsK3YYloMiieQj+fyo+dWuNmyr0Fdgcz4+GXGmrISisuucf3+5&#10;+3TBmQ/CFsKAVTnfK8+vFh8/zBs3UxMowRQKGYFYP2tczssQ3CzLvCxVLfwJOGXJqAFrEeiI66xA&#10;0RB6bbLJaPQ5awALhyCV93R70xr5IuFrrWR41NqrwEzOqbaQVkzrKq7ZYi5maxSurGRXhviHKmpR&#10;WUo6QN2IINgGqz+g6koieNDhREKdgdaVVKkH6mY8etPNcymcSr0QOd4NNPn/Bysfts/uCYmGxvmZ&#10;p23sYqexjv9UH9slsvYDWWoXmKTL09PziwlRKsl0Pj6j6iOZ2SHYoQ9fFNQsbnKO9C0SRWJ770Pr&#10;2rvEXB5MVdxVxqQDrlfXBtlW0HebXlzeXt526L+5GRudLcSwFjHeZIdW0i7sjYp+xn5TmlUFFT9J&#10;lSSVqSGPkFLZMG5NpShUm/5sRL8+e9RljEidJsCIrCn/gN0B9J4tSI/dVtn5x1CVRDoEj/5WWBs8&#10;RKTMYMMQXFcW8D0AQ111mVv/nqSWmsjSCor9EzKEdkS8k3cVfbd74cOTQJoJ+tQ05+GRFm2gyTl0&#10;O85KwJ/v3Ud/kipZOWtoxnLuf2wEKs7MV0sivhxPp3Eo02F6dh7lhMeW1bHFbuprIDmM6UVxMm2j&#10;fzD9ViPUr/QcLGNWMgkrKXfOZcD+cB3a2acHRarlMrnRIDoR7u2zkxE8shp1+bJ7Feg68QZS/QP0&#10;8yhmbzTc+sZIC8tNAF0lgR947fimIU7C6R6c+Eocn5PX4Vlc/AIAAP//AwBQSwMEFAAGAAgAAAAh&#10;AFSpRyPZAAAABgEAAA8AAABkcnMvZG93bnJldi54bWxMj0FPg0AUhO8m/ofNM/FmFwFbgyxN04Yf&#10;UFo9v8ITiOxbwm4p/nufJz1OZjLzTb5d7KBmmnzv2MDzKgJFXLum59bA+VQ+vYLyAbnBwTEZ+CYP&#10;2+L+LsescTc+0lyFVkkJ+wwNdCGMmda+7siiX7mRWLxPN1kMIqdWNxPepNwOOo6itbbYsyx0ONK+&#10;o/qruloDu/1GfxwTrHSKyalMo/fDYS6NeXxYdm+gAi3hLwy/+IIOhTBd3JUbrwYDciQYiNM1KHFf&#10;khjURVLJJgZd5Po/fvEDAAD//wMAUEsBAi0AFAAGAAgAAAAhALaDOJL+AAAA4QEAABMAAAAAAAAA&#10;AAAAAAAAAAAAAFtDb250ZW50X1R5cGVzXS54bWxQSwECLQAUAAYACAAAACEAOP0h/9YAAACUAQAA&#10;CwAAAAAAAAAAAAAAAAAvAQAAX3JlbHMvLnJlbHNQSwECLQAUAAYACAAAACEAjjWnXX8CAABeBQAA&#10;DgAAAAAAAAAAAAAAAAAuAgAAZHJzL2Uyb0RvYy54bWxQSwECLQAUAAYACAAAACEAVKlHI9kAAAAG&#10;AQAADwAAAAAAAAAAAAAAAADZBAAAZHJzL2Rvd25yZXYueG1sUEsFBgAAAAAEAAQA8wAAAN8FAAAA&#10;AA==&#10;" fillcolor="#489e9e" stroked="f" strokeweight="1pt">
                  <w10:wrap anchorx="page"/>
                </v:rect>
              </w:pict>
            </mc:Fallback>
          </mc:AlternateContent>
        </w:r>
        <w:r>
          <w:rPr>
            <w:color w:val="000000" w:themeColor="text1"/>
          </w:rPr>
          <mc:AlternateContent>
            <mc:Choice Requires="wps">
              <w:drawing>
                <wp:anchor distT="0" distB="0" distL="114300" distR="114300" simplePos="0" relativeHeight="251658242" behindDoc="0" locked="0" layoutInCell="1" allowOverlap="1" wp14:anchorId="4999ADE7" wp14:editId="27B145E5">
                  <wp:simplePos x="0" y="0"/>
                  <wp:positionH relativeFrom="page">
                    <wp:posOffset>9525</wp:posOffset>
                  </wp:positionH>
                  <wp:positionV relativeFrom="paragraph">
                    <wp:posOffset>108585</wp:posOffset>
                  </wp:positionV>
                  <wp:extent cx="7553325" cy="368935"/>
                  <wp:effectExtent l="0" t="0" r="0" b="0"/>
                  <wp:wrapNone/>
                  <wp:docPr id="1986377464" name="Text Box 1"/>
                  <wp:cNvGraphicFramePr/>
                  <a:graphic xmlns:a="http://schemas.openxmlformats.org/drawingml/2006/main">
                    <a:graphicData uri="http://schemas.microsoft.com/office/word/2010/wordprocessingShape">
                      <wps:wsp>
                        <wps:cNvSpPr txBox="1"/>
                        <wps:spPr>
                          <a:xfrm>
                            <a:off x="0" y="0"/>
                            <a:ext cx="7553325" cy="368935"/>
                          </a:xfrm>
                          <a:prstGeom prst="rect">
                            <a:avLst/>
                          </a:prstGeom>
                          <a:noFill/>
                          <a:ln w="6350">
                            <a:noFill/>
                          </a:ln>
                        </wps:spPr>
                        <wps:txbx>
                          <w:txbxContent>
                            <w:p w14:paraId="0DF4A27F" w14:textId="77777777" w:rsidR="00E64708" w:rsidRPr="00E64708" w:rsidRDefault="00E64708" w:rsidP="00E64708">
                              <w:pPr>
                                <w:jc w:val="center"/>
                                <w:rPr>
                                  <w:color w:val="FFFFFF" w:themeColor="background1"/>
                                  <w:sz w:val="22"/>
                                </w:rPr>
                              </w:pPr>
                              <w:r w:rsidRPr="00E64708">
                                <w:rPr>
                                  <w:rStyle w:val="PageNumber"/>
                                  <w:rFonts w:ascii="Open Sans" w:hAnsi="Open Sans" w:cs="Open Sans"/>
                                  <w:noProof/>
                                  <w:color w:val="FFFFFF" w:themeColor="background1"/>
                                  <w:sz w:val="22"/>
                                  <w14:ligatures w14:val="standardContextual"/>
                                </w:rPr>
                                <w:fldChar w:fldCharType="begin"/>
                              </w:r>
                              <w:r w:rsidRPr="00E64708">
                                <w:rPr>
                                  <w:rStyle w:val="PageNumber"/>
                                  <w:rFonts w:ascii="Open Sans" w:hAnsi="Open Sans" w:cs="Open Sans"/>
                                  <w:noProof/>
                                  <w:color w:val="FFFFFF" w:themeColor="background1"/>
                                  <w:sz w:val="22"/>
                                  <w14:ligatures w14:val="standardContextual"/>
                                </w:rPr>
                                <w:instrText xml:space="preserve"> PAGE </w:instrText>
                              </w:r>
                              <w:r w:rsidRPr="00E64708">
                                <w:rPr>
                                  <w:rStyle w:val="PageNumber"/>
                                  <w:rFonts w:ascii="Open Sans" w:hAnsi="Open Sans" w:cs="Open Sans"/>
                                  <w:noProof/>
                                  <w:color w:val="FFFFFF" w:themeColor="background1"/>
                                  <w:sz w:val="22"/>
                                  <w14:ligatures w14:val="standardContextual"/>
                                </w:rPr>
                                <w:fldChar w:fldCharType="separate"/>
                              </w:r>
                              <w:r w:rsidRPr="00E64708">
                                <w:rPr>
                                  <w:rStyle w:val="PageNumber"/>
                                  <w:rFonts w:ascii="Open Sans" w:hAnsi="Open Sans" w:cs="Open Sans"/>
                                  <w:noProof/>
                                  <w:color w:val="FFFFFF" w:themeColor="background1"/>
                                  <w:sz w:val="22"/>
                                  <w14:ligatures w14:val="standardContextual"/>
                                </w:rPr>
                                <w:t>10</w:t>
                              </w:r>
                              <w:r w:rsidRPr="00E64708">
                                <w:rPr>
                                  <w:rStyle w:val="PageNumber"/>
                                  <w:rFonts w:ascii="Open Sans" w:hAnsi="Open Sans" w:cs="Open Sans"/>
                                  <w:noProof/>
                                  <w:color w:val="FFFFFF" w:themeColor="background1"/>
                                  <w:sz w:val="22"/>
                                  <w14:ligatures w14:val="standardContextual"/>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9ADE7" id="_x0000_t202" coordsize="21600,21600" o:spt="202" path="m,l,21600r21600,l21600,xe">
                  <v:stroke joinstyle="miter"/>
                  <v:path gradientshapeok="t" o:connecttype="rect"/>
                </v:shapetype>
                <v:shape id="Text Box 1" o:spid="_x0000_s1026" type="#_x0000_t202" style="position:absolute;left:0;text-align:left;margin-left:.75pt;margin-top:8.55pt;width:594.75pt;height:29.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x5GAIAACwEAAAOAAAAZHJzL2Uyb0RvYy54bWysU8lu2zAQvRfIPxC8x/ImJxEsB24CFwWM&#10;JIBT5ExTpCWA4rAkbcn9+g4peUHaU9ELNcMZzfLe4/yxrRU5COsq0DkdDYaUCM2hqPQupz/eV7f3&#10;lDjPdMEUaJHTo3D0cXHzZd6YTIyhBFUIS7CIdlljclp6b7IkcbwUNXMDMEJjUIKtmUfX7pLCsgar&#10;1yoZD4ezpAFbGAtcOIe3z12QLmJ9KQX3r1I64YnKKc7m42njuQ1nspizbGeZKSvej8H+YYqaVRqb&#10;nks9M8/I3lZ/lKorbsGB9AMOdQJSVlzEHXCb0fDTNpuSGRF3QXCcOcPk/l9Z/nLYmDdLfPsVWiQw&#10;ANIYlzm8DPu00tbhi5MSjCOExzNsovWE4+Vdmk4m45QSjrHJ7P5hkoYyyeVvY53/JqAmwcipRVoi&#10;Wuywdr5LPaWEZhpWlVKRGqVJk9PZJB3GH84RLK409rjMGizfbtt+gS0UR9zLQke5M3xVYfM1c/6N&#10;WeQYV0Hd+lc8pAJsAr1FSQn219/uQz5Cj1FKGtRMTt3PPbOCEvVdIykPo+k0iCw60/RujI69jmyv&#10;I3pfPwHKcoQvxPBohnyvTqa0UH+gvJehK4aY5tg7p/5kPvlOyfg8uFguYxLKyjC/1hvDQ+kAZ4D2&#10;vf1g1vT4e2TuBU7qYtknGrrcjojl3oOsIkcB4A7VHneUZGS5fz5B89d+zLo88sVvAAAA//8DAFBL&#10;AwQUAAYACAAAACEAYpF/xt8AAAAIAQAADwAAAGRycy9kb3ducmV2LnhtbEyPQUvDQBCF74L/YZmC&#10;N7tJILbGbEoJFEH00NqLt012moRmZ2N220Z/vdOTPQ2P93jzvXw12V6ccfSdIwXxPAKBVDvTUaNg&#10;/7l5XILwQZPRvSNU8IMeVsX9Xa4z4y60xfMuNIJLyGdaQRvCkEnp6xat9nM3ILF3cKPVgeXYSDPq&#10;C5fbXiZR9CSt7og/tHrAssX6uDtZBW/l5kNvq8Quf/vy9f2wHr73X6lSD7Np/QIi4BT+w3DFZ3Qo&#10;mKlyJzJe9KxTDvJZxCCudvwc87ZKwSJNQBa5vB1Q/AEAAP//AwBQSwECLQAUAAYACAAAACEAtoM4&#10;kv4AAADhAQAAEwAAAAAAAAAAAAAAAAAAAAAAW0NvbnRlbnRfVHlwZXNdLnhtbFBLAQItABQABgAI&#10;AAAAIQA4/SH/1gAAAJQBAAALAAAAAAAAAAAAAAAAAC8BAABfcmVscy8ucmVsc1BLAQItABQABgAI&#10;AAAAIQCF1kx5GAIAACwEAAAOAAAAAAAAAAAAAAAAAC4CAABkcnMvZTJvRG9jLnhtbFBLAQItABQA&#10;BgAIAAAAIQBikX/G3wAAAAgBAAAPAAAAAAAAAAAAAAAAAHIEAABkcnMvZG93bnJldi54bWxQSwUG&#10;AAAAAAQABADzAAAAfgUAAAAA&#10;" filled="f" stroked="f" strokeweight=".5pt">
                  <v:textbox>
                    <w:txbxContent>
                      <w:p w14:paraId="0DF4A27F" w14:textId="77777777" w:rsidR="00E64708" w:rsidRPr="00E64708" w:rsidRDefault="00E64708" w:rsidP="00E64708">
                        <w:pPr>
                          <w:jc w:val="center"/>
                          <w:rPr>
                            <w:color w:val="FFFFFF" w:themeColor="background1"/>
                            <w:sz w:val="22"/>
                          </w:rPr>
                        </w:pPr>
                        <w:r w:rsidRPr="00E64708">
                          <w:rPr>
                            <w:rStyle w:val="PageNumber"/>
                            <w:rFonts w:ascii="Open Sans" w:hAnsi="Open Sans" w:cs="Open Sans"/>
                            <w:noProof/>
                            <w:color w:val="FFFFFF" w:themeColor="background1"/>
                            <w:sz w:val="22"/>
                            <w14:ligatures w14:val="standardContextual"/>
                          </w:rPr>
                          <w:fldChar w:fldCharType="begin"/>
                        </w:r>
                        <w:r w:rsidRPr="00E64708">
                          <w:rPr>
                            <w:rStyle w:val="PageNumber"/>
                            <w:rFonts w:ascii="Open Sans" w:hAnsi="Open Sans" w:cs="Open Sans"/>
                            <w:noProof/>
                            <w:color w:val="FFFFFF" w:themeColor="background1"/>
                            <w:sz w:val="22"/>
                            <w14:ligatures w14:val="standardContextual"/>
                          </w:rPr>
                          <w:instrText xml:space="preserve"> PAGE </w:instrText>
                        </w:r>
                        <w:r w:rsidRPr="00E64708">
                          <w:rPr>
                            <w:rStyle w:val="PageNumber"/>
                            <w:rFonts w:ascii="Open Sans" w:hAnsi="Open Sans" w:cs="Open Sans"/>
                            <w:noProof/>
                            <w:color w:val="FFFFFF" w:themeColor="background1"/>
                            <w:sz w:val="22"/>
                            <w14:ligatures w14:val="standardContextual"/>
                          </w:rPr>
                          <w:fldChar w:fldCharType="separate"/>
                        </w:r>
                        <w:r w:rsidRPr="00E64708">
                          <w:rPr>
                            <w:rStyle w:val="PageNumber"/>
                            <w:rFonts w:ascii="Open Sans" w:hAnsi="Open Sans" w:cs="Open Sans"/>
                            <w:noProof/>
                            <w:color w:val="FFFFFF" w:themeColor="background1"/>
                            <w:sz w:val="22"/>
                            <w14:ligatures w14:val="standardContextual"/>
                          </w:rPr>
                          <w:t>10</w:t>
                        </w:r>
                        <w:r w:rsidRPr="00E64708">
                          <w:rPr>
                            <w:rStyle w:val="PageNumber"/>
                            <w:rFonts w:ascii="Open Sans" w:hAnsi="Open Sans" w:cs="Open Sans"/>
                            <w:noProof/>
                            <w:color w:val="FFFFFF" w:themeColor="background1"/>
                            <w:sz w:val="22"/>
                            <w14:ligatures w14:val="standardContextual"/>
                          </w:rPr>
                          <w:fldChar w:fldCharType="end"/>
                        </w:r>
                      </w:p>
                    </w:txbxContent>
                  </v:textbox>
                  <w10:wrap anchorx="page"/>
                </v:shape>
              </w:pict>
            </mc:Fallback>
          </mc:AlternateContent>
        </w:r>
      </w:p>
    </w:sdtContent>
  </w:sdt>
  <w:p w14:paraId="38581C43" w14:textId="77777777" w:rsidR="0077263E" w:rsidRDefault="0077263E" w:rsidP="00E55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EAA8" w14:textId="77777777" w:rsidR="00E64708" w:rsidRDefault="00930B65">
    <w:pPr>
      <w:pStyle w:val="Footer"/>
    </w:pPr>
    <w:r w:rsidRPr="00E64708">
      <w:rPr>
        <w:color w:val="000000" w:themeColor="text1"/>
      </w:rPr>
      <mc:AlternateContent>
        <mc:Choice Requires="wps">
          <w:drawing>
            <wp:anchor distT="0" distB="0" distL="114300" distR="114300" simplePos="0" relativeHeight="251658244" behindDoc="1" locked="0" layoutInCell="1" allowOverlap="1" wp14:anchorId="341973B7" wp14:editId="4F78FD0F">
              <wp:simplePos x="0" y="0"/>
              <wp:positionH relativeFrom="page">
                <wp:align>center</wp:align>
              </wp:positionH>
              <wp:positionV relativeFrom="paragraph">
                <wp:posOffset>-153670</wp:posOffset>
              </wp:positionV>
              <wp:extent cx="337820" cy="713549"/>
              <wp:effectExtent l="0" t="0" r="5080" b="0"/>
              <wp:wrapNone/>
              <wp:docPr id="1754459986" name="Rectangle 7"/>
              <wp:cNvGraphicFramePr/>
              <a:graphic xmlns:a="http://schemas.openxmlformats.org/drawingml/2006/main">
                <a:graphicData uri="http://schemas.microsoft.com/office/word/2010/wordprocessingShape">
                  <wps:wsp>
                    <wps:cNvSpPr/>
                    <wps:spPr>
                      <a:xfrm>
                        <a:off x="0" y="0"/>
                        <a:ext cx="337820" cy="713549"/>
                      </a:xfrm>
                      <a:prstGeom prst="rect">
                        <a:avLst/>
                      </a:prstGeom>
                      <a:solidFill>
                        <a:srgbClr val="489E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D3C67" id="Rectangle 7" o:spid="_x0000_s1026" style="position:absolute;margin-left:0;margin-top:-12.1pt;width:26.6pt;height:56.2pt;z-index:-2516582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rgAIAAF4FAAAOAAAAZHJzL2Uyb0RvYy54bWysVE1v2zAMvQ/YfxB0X52k6ZoEdYqgH8OA&#10;oi3WDj0rshQbkEWNUuJkv36U/JGuK3YYloMiieQj+fyoi8t9bdhOoa/A5nx8MuJMWQlFZTc5//58&#10;+2nGmQ/CFsKAVTk/KM8vlx8/XDRuoSZQgikUMgKxftG4nJchuEWWeVmqWvgTcMqSUQPWItARN1mB&#10;oiH02mST0ehz1gAWDkEq7+n2ujXyZcLXWsnwoLVXgZmcU20hrZjWdVyz5YVYbFC4spJdGeIfqqhF&#10;ZSnpAHUtgmBbrP6AqiuJ4EGHEwl1BlpXUqUeqJvx6E03T6VwKvVC5Hg30OT/H6y83z25RyQaGucX&#10;nraxi73GOv5TfWyfyDoMZKl9YJIuT0/PZxOiVJLpfHx6Np1HMrNjsEMfviioWdzkHOlbJIrE7s6H&#10;1rV3ibk8mKq4rYxJB9ysrwyynaDvNp3Nb+Y3HfpvbsZGZwsxrEWMN9mxlbQLB6Oin7HflGZVQcVP&#10;UiVJZWrII6RUNoxbUykK1aY/G9Gvzx51GSNSpwkwImvKP2B3AL1nC9Jjt1V2/jFUJZEOwaO/FdYG&#10;DxEpM9gwBNeVBXwPwFBXXebWvyeppSaytIbi8IgMoR0R7+RtRd/tTvjwKJBmgj41zXl4oEUbaHIO&#10;3Y6zEvDne/fRn6RKVs4amrGc+x9bgYoz89WSiOfj6TQOZTpMz86jnPC1Zf3aYrf1FZAcxvSiOJm2&#10;0T+YfqsR6hd6DlYxK5mElZQ75zJgf7gK7ezTgyLVapXcaBCdCHf2yckIHlmNunzevwh0nXgDqf4e&#10;+nkUizcabn1jpIXVNoCuksCPvHZ80xAn4XQPTnwlXp+T1/FZXP4CAAD//wMAUEsDBBQABgAIAAAA&#10;IQDLrNHE2gAAAAYBAAAPAAAAZHJzL2Rvd25yZXYueG1sTI/BboMwEETvlfoP1lbqLTEF2iKCiaJE&#10;fEBI2vMGbwAV2wg7hP59t6f2tBrNaOZtsV3MIGaafO+sgpd1BIJs43RvWwXnU7XKQPiAVuPgLCn4&#10;Jg/b8vGhwFy7uz3SXIdWcIn1OSroQhhzKX3TkUG/diNZ9q5uMhhYTq3UE9653AwyjqI3abC3vNDh&#10;SPuOmq/6ZhTs9u/y85hgLVNMTlUafRwOc6XU89Oy24AItIS/MPziMzqUzHRxN6u9GBTwI0HBKk5j&#10;EGy/JnwvCrIsBlkW8j9++QMAAP//AwBQSwECLQAUAAYACAAAACEAtoM4kv4AAADhAQAAEwAAAAAA&#10;AAAAAAAAAAAAAAAAW0NvbnRlbnRfVHlwZXNdLnhtbFBLAQItABQABgAIAAAAIQA4/SH/1gAAAJQB&#10;AAALAAAAAAAAAAAAAAAAAC8BAABfcmVscy8ucmVsc1BLAQItABQABgAIAAAAIQCQpOXrgAIAAF4F&#10;AAAOAAAAAAAAAAAAAAAAAC4CAABkcnMvZTJvRG9jLnhtbFBLAQItABQABgAIAAAAIQDLrNHE2gAA&#10;AAYBAAAPAAAAAAAAAAAAAAAAANoEAABkcnMvZG93bnJldi54bWxQSwUGAAAAAAQABADzAAAA4QUA&#10;AAAA&#10;" fillcolor="#489e9e" stroked="f" strokeweight="1pt">
              <w10:wrap anchorx="page"/>
            </v:rect>
          </w:pict>
        </mc:Fallback>
      </mc:AlternateContent>
    </w:r>
    <w:r>
      <w:rPr>
        <w:color w:val="000000" w:themeColor="text1"/>
      </w:rPr>
      <mc:AlternateContent>
        <mc:Choice Requires="wps">
          <w:drawing>
            <wp:anchor distT="0" distB="0" distL="114300" distR="114300" simplePos="0" relativeHeight="251658245" behindDoc="0" locked="0" layoutInCell="1" allowOverlap="1" wp14:anchorId="6F911086" wp14:editId="2B33C9FC">
              <wp:simplePos x="0" y="0"/>
              <wp:positionH relativeFrom="page">
                <wp:align>left</wp:align>
              </wp:positionH>
              <wp:positionV relativeFrom="paragraph">
                <wp:posOffset>-200660</wp:posOffset>
              </wp:positionV>
              <wp:extent cx="7562850" cy="375285"/>
              <wp:effectExtent l="0" t="0" r="0" b="5715"/>
              <wp:wrapNone/>
              <wp:docPr id="933680066" name="Text Box 1"/>
              <wp:cNvGraphicFramePr/>
              <a:graphic xmlns:a="http://schemas.openxmlformats.org/drawingml/2006/main">
                <a:graphicData uri="http://schemas.microsoft.com/office/word/2010/wordprocessingShape">
                  <wps:wsp>
                    <wps:cNvSpPr txBox="1"/>
                    <wps:spPr>
                      <a:xfrm>
                        <a:off x="0" y="0"/>
                        <a:ext cx="7562850" cy="375285"/>
                      </a:xfrm>
                      <a:prstGeom prst="rect">
                        <a:avLst/>
                      </a:prstGeom>
                      <a:noFill/>
                      <a:ln w="6350">
                        <a:noFill/>
                      </a:ln>
                    </wps:spPr>
                    <wps:txbx>
                      <w:txbxContent>
                        <w:p w14:paraId="1D42355E" w14:textId="77777777" w:rsidR="00E64708" w:rsidRPr="00E64708" w:rsidRDefault="00E64708" w:rsidP="00E64708">
                          <w:pPr>
                            <w:jc w:val="center"/>
                            <w:rPr>
                              <w:color w:val="FFFFFF" w:themeColor="background1"/>
                              <w:sz w:val="22"/>
                            </w:rPr>
                          </w:pPr>
                          <w:r w:rsidRPr="00E64708">
                            <w:rPr>
                              <w:rStyle w:val="PageNumber"/>
                              <w:rFonts w:ascii="Open Sans" w:hAnsi="Open Sans" w:cs="Open Sans"/>
                              <w:noProof/>
                              <w:color w:val="FFFFFF" w:themeColor="background1"/>
                              <w:sz w:val="22"/>
                              <w14:ligatures w14:val="standardContextual"/>
                            </w:rPr>
                            <w:fldChar w:fldCharType="begin"/>
                          </w:r>
                          <w:r w:rsidRPr="00E64708">
                            <w:rPr>
                              <w:rStyle w:val="PageNumber"/>
                              <w:rFonts w:ascii="Open Sans" w:hAnsi="Open Sans" w:cs="Open Sans"/>
                              <w:noProof/>
                              <w:color w:val="FFFFFF" w:themeColor="background1"/>
                              <w:sz w:val="22"/>
                              <w14:ligatures w14:val="standardContextual"/>
                            </w:rPr>
                            <w:instrText xml:space="preserve"> PAGE </w:instrText>
                          </w:r>
                          <w:r w:rsidRPr="00E64708">
                            <w:rPr>
                              <w:rStyle w:val="PageNumber"/>
                              <w:rFonts w:ascii="Open Sans" w:hAnsi="Open Sans" w:cs="Open Sans"/>
                              <w:noProof/>
                              <w:color w:val="FFFFFF" w:themeColor="background1"/>
                              <w:sz w:val="22"/>
                              <w14:ligatures w14:val="standardContextual"/>
                            </w:rPr>
                            <w:fldChar w:fldCharType="separate"/>
                          </w:r>
                          <w:r w:rsidRPr="00E64708">
                            <w:rPr>
                              <w:rStyle w:val="PageNumber"/>
                              <w:rFonts w:ascii="Open Sans" w:hAnsi="Open Sans" w:cs="Open Sans"/>
                              <w:noProof/>
                              <w:color w:val="FFFFFF" w:themeColor="background1"/>
                              <w:sz w:val="22"/>
                              <w14:ligatures w14:val="standardContextual"/>
                            </w:rPr>
                            <w:t>10</w:t>
                          </w:r>
                          <w:r w:rsidRPr="00E64708">
                            <w:rPr>
                              <w:rStyle w:val="PageNumber"/>
                              <w:rFonts w:ascii="Open Sans" w:hAnsi="Open Sans" w:cs="Open Sans"/>
                              <w:noProof/>
                              <w:color w:val="FFFFFF" w:themeColor="background1"/>
                              <w:sz w:val="22"/>
                              <w14:ligatures w14:val="standardContextual"/>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911086" id="_x0000_t202" coordsize="21600,21600" o:spt="202" path="m,l,21600r21600,l21600,xe">
              <v:stroke joinstyle="miter"/>
              <v:path gradientshapeok="t" o:connecttype="rect"/>
            </v:shapetype>
            <v:shape id="_x0000_s1027" type="#_x0000_t202" style="position:absolute;left:0;text-align:left;margin-left:0;margin-top:-15.8pt;width:595.5pt;height:29.55pt;z-index:251658245;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QeFgIAADMEAAAOAAAAZHJzL2Uyb0RvYy54bWysU8lu2zAQvRfoPxC8x7IdL6lgOXATuChg&#10;JAGcImeaIi0BJIclaUvu13dIeWvaU5ELNcMZzfLe4+y+1YrshfM1mIIOen1KhOFQ1mZb0B+vy5s7&#10;SnxgpmQKjCjoQXh6P//8adbYXAyhAlUKR7CI8XljC1qFYPMs87wSmvkeWGEwKMFpFtB126x0rMHq&#10;WmXDfn+SNeBK64AL7/H2sQvSeaovpeDhWUovAlEFxdlCOl06N/HM5jOWbx2zVc2PY7D/mEKz2mDT&#10;c6lHFhjZufqvUrrmDjzI0OOgM5Cy5iLtgNsM+u+2WVfMirQLguPtGSb/cWX5035tXxwJ7VdokcAI&#10;SGN97vEy7tNKp+MXJyUYRwgPZ9hEGwjHy+l4MrwbY4hj7HY6RieWyS5/W+fDNwGaRKOgDmlJaLH9&#10;yocu9ZQSmxlY1kolapQhTUEnt1j+jwgWVwZ7XGaNVmg3LanLqz02UB5wPQcd897yZY0zrJgPL8wh&#10;1Tg2yjc84yEVYC84WpRU4H796z7mIwMYpaRB6RTU/9wxJyhR3w1y82UwGkWtJWc0ng7RcdeRzXXE&#10;7PQDoDoH+FAsT2bMD+pkSgf6DVW+iF0xxAzH3gUNJ/MhdILGV8LFYpGSUF2WhZVZWx5LR+wiwq/t&#10;G3P2SENAAp/gJDKWv2Ojy+1QX+wCyDpRFXHuUD3Cj8pMZB9fUZT+tZ+yLm99/hsAAP//AwBQSwME&#10;FAAGAAgAAAAhAMV3kXngAAAACAEAAA8AAABkcnMvZG93bnJldi54bWxMj0FPwkAQhe8m/ofNmHiD&#10;bWtAKJ0S0oSYGD2AXLxNu0Pb2N2t3QWqv97lhMc3b/Le97L1qDtx5sG11iDE0wgEm8qq1tQIh4/t&#10;ZAHCeTKKOmsY4YcdrPP7u4xSZS9mx+e9r0UIMS4lhMb7PpXSVQ1rclPbswne0Q6afJBDLdVAlxCu&#10;O5lE0Vxqak1oaKjnouHqa3/SCK/F9p12ZaIXv13x8nbc9N+Hzxni48O4WYHwPPrbM1zxAzrkgam0&#10;J6Oc6BDCEI8weYrnIK52vIzDqURInmcg80z+H5D/AQAA//8DAFBLAQItABQABgAIAAAAIQC2gziS&#10;/gAAAOEBAAATAAAAAAAAAAAAAAAAAAAAAABbQ29udGVudF9UeXBlc10ueG1sUEsBAi0AFAAGAAgA&#10;AAAhADj9If/WAAAAlAEAAAsAAAAAAAAAAAAAAAAALwEAAF9yZWxzLy5yZWxzUEsBAi0AFAAGAAgA&#10;AAAhAE44pB4WAgAAMwQAAA4AAAAAAAAAAAAAAAAALgIAAGRycy9lMm9Eb2MueG1sUEsBAi0AFAAG&#10;AAgAAAAhAMV3kXngAAAACAEAAA8AAAAAAAAAAAAAAAAAcAQAAGRycy9kb3ducmV2LnhtbFBLBQYA&#10;AAAABAAEAPMAAAB9BQAAAAA=&#10;" filled="f" stroked="f" strokeweight=".5pt">
              <v:textbox>
                <w:txbxContent>
                  <w:p w14:paraId="1D42355E" w14:textId="77777777" w:rsidR="00E64708" w:rsidRPr="00E64708" w:rsidRDefault="00E64708" w:rsidP="00E64708">
                    <w:pPr>
                      <w:jc w:val="center"/>
                      <w:rPr>
                        <w:color w:val="FFFFFF" w:themeColor="background1"/>
                        <w:sz w:val="22"/>
                      </w:rPr>
                    </w:pPr>
                    <w:r w:rsidRPr="00E64708">
                      <w:rPr>
                        <w:rStyle w:val="PageNumber"/>
                        <w:rFonts w:ascii="Open Sans" w:hAnsi="Open Sans" w:cs="Open Sans"/>
                        <w:noProof/>
                        <w:color w:val="FFFFFF" w:themeColor="background1"/>
                        <w:sz w:val="22"/>
                        <w14:ligatures w14:val="standardContextual"/>
                      </w:rPr>
                      <w:fldChar w:fldCharType="begin"/>
                    </w:r>
                    <w:r w:rsidRPr="00E64708">
                      <w:rPr>
                        <w:rStyle w:val="PageNumber"/>
                        <w:rFonts w:ascii="Open Sans" w:hAnsi="Open Sans" w:cs="Open Sans"/>
                        <w:noProof/>
                        <w:color w:val="FFFFFF" w:themeColor="background1"/>
                        <w:sz w:val="22"/>
                        <w14:ligatures w14:val="standardContextual"/>
                      </w:rPr>
                      <w:instrText xml:space="preserve"> PAGE </w:instrText>
                    </w:r>
                    <w:r w:rsidRPr="00E64708">
                      <w:rPr>
                        <w:rStyle w:val="PageNumber"/>
                        <w:rFonts w:ascii="Open Sans" w:hAnsi="Open Sans" w:cs="Open Sans"/>
                        <w:noProof/>
                        <w:color w:val="FFFFFF" w:themeColor="background1"/>
                        <w:sz w:val="22"/>
                        <w14:ligatures w14:val="standardContextual"/>
                      </w:rPr>
                      <w:fldChar w:fldCharType="separate"/>
                    </w:r>
                    <w:r w:rsidRPr="00E64708">
                      <w:rPr>
                        <w:rStyle w:val="PageNumber"/>
                        <w:rFonts w:ascii="Open Sans" w:hAnsi="Open Sans" w:cs="Open Sans"/>
                        <w:noProof/>
                        <w:color w:val="FFFFFF" w:themeColor="background1"/>
                        <w:sz w:val="22"/>
                        <w14:ligatures w14:val="standardContextual"/>
                      </w:rPr>
                      <w:t>10</w:t>
                    </w:r>
                    <w:r w:rsidRPr="00E64708">
                      <w:rPr>
                        <w:rStyle w:val="PageNumber"/>
                        <w:rFonts w:ascii="Open Sans" w:hAnsi="Open Sans" w:cs="Open Sans"/>
                        <w:noProof/>
                        <w:color w:val="FFFFFF" w:themeColor="background1"/>
                        <w:sz w:val="22"/>
                        <w14:ligatures w14:val="standardContextual"/>
                      </w:rP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8536" w14:textId="77777777" w:rsidR="0095115D" w:rsidRDefault="0095115D" w:rsidP="00E556FC">
      <w:r>
        <w:separator/>
      </w:r>
    </w:p>
  </w:footnote>
  <w:footnote w:type="continuationSeparator" w:id="0">
    <w:p w14:paraId="1F815121" w14:textId="77777777" w:rsidR="0095115D" w:rsidRDefault="0095115D" w:rsidP="00E55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F5C9" w14:textId="6DA95108" w:rsidR="0077263E" w:rsidRDefault="0077263E" w:rsidP="00E64708">
    <w:pPr>
      <w:pStyle w:val="Head"/>
    </w:pPr>
    <w:r>
      <w:rPr>
        <w:noProof/>
      </w:rPr>
      <mc:AlternateContent>
        <mc:Choice Requires="wps">
          <w:drawing>
            <wp:anchor distT="0" distB="0" distL="114300" distR="114300" simplePos="0" relativeHeight="251658240" behindDoc="0" locked="0" layoutInCell="1" allowOverlap="1" wp14:anchorId="1F16EF4C" wp14:editId="4DE701B0">
              <wp:simplePos x="0" y="0"/>
              <wp:positionH relativeFrom="margin">
                <wp:align>left</wp:align>
              </wp:positionH>
              <wp:positionV relativeFrom="paragraph">
                <wp:posOffset>-620395</wp:posOffset>
              </wp:positionV>
              <wp:extent cx="2978150" cy="501650"/>
              <wp:effectExtent l="0" t="0" r="0" b="0"/>
              <wp:wrapNone/>
              <wp:docPr id="228724242" name="Rectangle 2"/>
              <wp:cNvGraphicFramePr/>
              <a:graphic xmlns:a="http://schemas.openxmlformats.org/drawingml/2006/main">
                <a:graphicData uri="http://schemas.microsoft.com/office/word/2010/wordprocessingShape">
                  <wps:wsp>
                    <wps:cNvSpPr/>
                    <wps:spPr>
                      <a:xfrm>
                        <a:off x="0" y="0"/>
                        <a:ext cx="2978150" cy="501650"/>
                      </a:xfrm>
                      <a:prstGeom prst="rect">
                        <a:avLst/>
                      </a:prstGeom>
                      <a:solidFill>
                        <a:srgbClr val="489E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3F5EC" id="Rectangle 2" o:spid="_x0000_s1026" style="position:absolute;margin-left:0;margin-top:-48.85pt;width:234.5pt;height:3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K0fwIAAF8FAAAOAAAAZHJzL2Uyb0RvYy54bWysVEtv2zAMvg/YfxB0X20HSdsEdYqgj2FA&#10;0RZth54VWYoFyKImKXGyXz9KfqTrih2G+SBTIvmR/ETq4nLfaLITziswJS1OckqE4VApsynp95fb&#10;L+eU+MBMxTQYUdKD8PRy+fnTRWsXYgI16Eo4giDGL1pb0joEu8gyz2vRMH8CVhhUSnANC7h1m6xy&#10;rEX0RmeTPD/NWnCVdcCF93h63SnpMuFLKXh4kNKLQHRJMbeQVpfWdVyz5QVbbByzteJ9GuwfsmiY&#10;Mhh0hLpmgZGtU39ANYo78CDDCYcmAykVF6kGrKbI31XzXDMrUi1IjrcjTf7/wfL73bN9dEhDa/3C&#10;oxir2EvXxD/mR/aJrMNIltgHwvFwMj87L2bIKUfdLC9OUUaY7OhtnQ9fBTQkCiV1eBmJI7a786Ez&#10;HUxiMA9aVbdK67Rxm/WVdmTH8OKm5/Ob+U2P/puZNtHYQHTrEONJdqwlSeGgRbTT5klIoqqYfcok&#10;tZkY4zDOhQlFp6pZJbrwsxy/IXpszOiRKk2AEVli/BG7BxgsO5ABu8uyt4+uInXp6Jz/LbHOefRI&#10;kcGE0blRBtxHABqr6iN39gNJHTWRpTVUh0dHHHQz4i2/VXhvd8yHR+ZwKPCqcdDDAy5SQ1tS6CVK&#10;anA/PzqP9tirqKWkxSErqf+xZU5Qor8Z7OJ5MZ3GqUyb6exsghv3VrN+qzHb5gqwHQp8UixPYrQP&#10;ehClg+YV34NVjIoqZjjGLikPbthchW748UXhYrVKZjiJloU782x5BI+sxr582b8yZ/vmDdj29zAM&#10;JFu86+HONnoaWG0DSJUa/MhrzzdOcWqc/sWJz8TbfbI6vovLXwAAAP//AwBQSwMEFAAGAAgAAAAh&#10;ACurP2bbAAAACAEAAA8AAABkcnMvZG93bnJldi54bWxMj8Fug0AMRO+V+g8rV+otWdKgkFCWKErE&#10;B4S0PTvgAirrReyG0L+ve2qPnhmN32T72fZqotF3jg2slhEo4srVHTcG3i7FYgvKB+Qae8dk4Js8&#10;7PPHhwzT2t35TFMZGiUl7FM00IYwpFr7qiWLfukGYvE+3WgxyDk2uh7xLuW21y9RtNEWO5YPLQ50&#10;bKn6Km/WwOGY6I/zGksd4/pSxNH76TQVxjw/zYdXUIHm8BeGX3xBh1yYru7GtVe9ARkSDCx2SQJK&#10;7HizE+UqymqbgM4z/X9A/gMAAP//AwBQSwECLQAUAAYACAAAACEAtoM4kv4AAADhAQAAEwAAAAAA&#10;AAAAAAAAAAAAAAAAW0NvbnRlbnRfVHlwZXNdLnhtbFBLAQItABQABgAIAAAAIQA4/SH/1gAAAJQB&#10;AAALAAAAAAAAAAAAAAAAAC8BAABfcmVscy8ucmVsc1BLAQItABQABgAIAAAAIQCvq1K0fwIAAF8F&#10;AAAOAAAAAAAAAAAAAAAAAC4CAABkcnMvZTJvRG9jLnhtbFBLAQItABQABgAIAAAAIQArqz9m2wAA&#10;AAgBAAAPAAAAAAAAAAAAAAAAANkEAABkcnMvZG93bnJldi54bWxQSwUGAAAAAAQABADzAAAA4QUA&#10;AAAA&#10;" fillcolor="#489e9e" stroked="f" strokeweight="1pt">
              <w10:wrap anchorx="margin"/>
            </v:rect>
          </w:pict>
        </mc:Fallback>
      </mc:AlternateContent>
    </w:r>
    <w:hyperlink r:id="rId1" w:history="1">
      <w:r w:rsidR="001C1C8A" w:rsidRPr="001C1C8A">
        <w:rPr>
          <w:rStyle w:val="Hyperlink"/>
        </w:rPr>
        <w:t>Regula (ES) 2022/2554</w:t>
      </w:r>
    </w:hyperlink>
    <w:r w:rsidR="00E64708">
      <w:t xml:space="preserve">| </w:t>
    </w:r>
    <w:r w:rsidR="007A2EEC" w:rsidRPr="00611CC2">
      <w:t xml:space="preserve">Kontrolsaraksts </w:t>
    </w:r>
    <w:r w:rsidR="007A2EEC">
      <w:t xml:space="preserve">atjaunots </w:t>
    </w:r>
    <w:r w:rsidR="001C1C8A">
      <w:t>20</w:t>
    </w:r>
    <w:r w:rsidR="002670DF">
      <w:t>.11.2025.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91C4" w14:textId="68EAFB09" w:rsidR="00E11EFC" w:rsidRDefault="00027E43" w:rsidP="002670DF">
    <w:pPr>
      <w:pStyle w:val="Head"/>
      <w:jc w:val="left"/>
    </w:pPr>
    <w:r>
      <w:rPr>
        <w:noProof/>
      </w:rPr>
      <w:drawing>
        <wp:anchor distT="0" distB="0" distL="114300" distR="114300" simplePos="0" relativeHeight="251658246" behindDoc="1" locked="0" layoutInCell="1" allowOverlap="1" wp14:anchorId="56D326E6" wp14:editId="7D88350B">
          <wp:simplePos x="0" y="0"/>
          <wp:positionH relativeFrom="margin">
            <wp:posOffset>4066540</wp:posOffset>
          </wp:positionH>
          <wp:positionV relativeFrom="paragraph">
            <wp:posOffset>-144780</wp:posOffset>
          </wp:positionV>
          <wp:extent cx="1541145" cy="588383"/>
          <wp:effectExtent l="0" t="0" r="0" b="2540"/>
          <wp:wrapNone/>
          <wp:docPr id="3013827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145" cy="588383"/>
                  </a:xfrm>
                  <a:prstGeom prst="rect">
                    <a:avLst/>
                  </a:prstGeom>
                  <a:noFill/>
                  <a:ln>
                    <a:noFill/>
                  </a:ln>
                </pic:spPr>
              </pic:pic>
            </a:graphicData>
          </a:graphic>
          <wp14:sizeRelH relativeFrom="page">
            <wp14:pctWidth>0</wp14:pctWidth>
          </wp14:sizeRelH>
          <wp14:sizeRelV relativeFrom="page">
            <wp14:pctHeight>0</wp14:pctHeight>
          </wp14:sizeRelV>
        </wp:anchor>
      </w:drawing>
    </w:r>
    <w:r w:rsidR="00E64708">
      <w:rPr>
        <w:noProof/>
      </w:rPr>
      <mc:AlternateContent>
        <mc:Choice Requires="wps">
          <w:drawing>
            <wp:anchor distT="0" distB="0" distL="114300" distR="114300" simplePos="0" relativeHeight="251658243" behindDoc="0" locked="0" layoutInCell="1" allowOverlap="1" wp14:anchorId="6D67F1FC" wp14:editId="47BB4EA7">
              <wp:simplePos x="0" y="0"/>
              <wp:positionH relativeFrom="margin">
                <wp:align>left</wp:align>
              </wp:positionH>
              <wp:positionV relativeFrom="paragraph">
                <wp:posOffset>-620395</wp:posOffset>
              </wp:positionV>
              <wp:extent cx="2978150" cy="501650"/>
              <wp:effectExtent l="0" t="0" r="0" b="0"/>
              <wp:wrapNone/>
              <wp:docPr id="442695526" name="Rectangle 2"/>
              <wp:cNvGraphicFramePr/>
              <a:graphic xmlns:a="http://schemas.openxmlformats.org/drawingml/2006/main">
                <a:graphicData uri="http://schemas.microsoft.com/office/word/2010/wordprocessingShape">
                  <wps:wsp>
                    <wps:cNvSpPr/>
                    <wps:spPr>
                      <a:xfrm>
                        <a:off x="0" y="0"/>
                        <a:ext cx="2978150" cy="501650"/>
                      </a:xfrm>
                      <a:prstGeom prst="rect">
                        <a:avLst/>
                      </a:prstGeom>
                      <a:solidFill>
                        <a:srgbClr val="489E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DF27C" id="Rectangle 2" o:spid="_x0000_s1026" style="position:absolute;margin-left:0;margin-top:-48.85pt;width:234.5pt;height:39.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K0fwIAAF8FAAAOAAAAZHJzL2Uyb0RvYy54bWysVEtv2zAMvg/YfxB0X20HSdsEdYqgj2FA&#10;0RZth54VWYoFyKImKXGyXz9KfqTrih2G+SBTIvmR/ETq4nLfaLITziswJS1OckqE4VApsynp95fb&#10;L+eU+MBMxTQYUdKD8PRy+fnTRWsXYgI16Eo4giDGL1pb0joEu8gyz2vRMH8CVhhUSnANC7h1m6xy&#10;rEX0RmeTPD/NWnCVdcCF93h63SnpMuFLKXh4kNKLQHRJMbeQVpfWdVyz5QVbbByzteJ9GuwfsmiY&#10;Mhh0hLpmgZGtU39ANYo78CDDCYcmAykVF6kGrKbI31XzXDMrUi1IjrcjTf7/wfL73bN9dEhDa/3C&#10;oxir2EvXxD/mR/aJrMNIltgHwvFwMj87L2bIKUfdLC9OUUaY7OhtnQ9fBTQkCiV1eBmJI7a786Ez&#10;HUxiMA9aVbdK67Rxm/WVdmTH8OKm5/Ob+U2P/puZNtHYQHTrEONJdqwlSeGgRbTT5klIoqqYfcok&#10;tZkY4zDOhQlFp6pZJbrwsxy/IXpszOiRKk2AEVli/BG7BxgsO5ABu8uyt4+uInXp6Jz/LbHOefRI&#10;kcGE0blRBtxHABqr6iN39gNJHTWRpTVUh0dHHHQz4i2/VXhvd8yHR+ZwKPCqcdDDAy5SQ1tS6CVK&#10;anA/PzqP9tirqKWkxSErqf+xZU5Qor8Z7OJ5MZ3GqUyb6exsghv3VrN+qzHb5gqwHQp8UixPYrQP&#10;ehClg+YV34NVjIoqZjjGLikPbthchW748UXhYrVKZjiJloU782x5BI+sxr582b8yZ/vmDdj29zAM&#10;JFu86+HONnoaWG0DSJUa/MhrzzdOcWqc/sWJz8TbfbI6vovLXwAAAP//AwBQSwMEFAAGAAgAAAAh&#10;ACurP2bbAAAACAEAAA8AAABkcnMvZG93bnJldi54bWxMj8Fug0AMRO+V+g8rV+otWdKgkFCWKErE&#10;B4S0PTvgAirrReyG0L+ve2qPnhmN32T72fZqotF3jg2slhEo4srVHTcG3i7FYgvKB+Qae8dk4Js8&#10;7PPHhwzT2t35TFMZGiUl7FM00IYwpFr7qiWLfukGYvE+3WgxyDk2uh7xLuW21y9RtNEWO5YPLQ50&#10;bKn6Km/WwOGY6I/zGksd4/pSxNH76TQVxjw/zYdXUIHm8BeGX3xBh1yYru7GtVe9ARkSDCx2SQJK&#10;7HizE+UqymqbgM4z/X9A/gMAAP//AwBQSwECLQAUAAYACAAAACEAtoM4kv4AAADhAQAAEwAAAAAA&#10;AAAAAAAAAAAAAAAAW0NvbnRlbnRfVHlwZXNdLnhtbFBLAQItABQABgAIAAAAIQA4/SH/1gAAAJQB&#10;AAALAAAAAAAAAAAAAAAAAC8BAABfcmVscy8ucmVsc1BLAQItABQABgAIAAAAIQCvq1K0fwIAAF8F&#10;AAAOAAAAAAAAAAAAAAAAAC4CAABkcnMvZTJvRG9jLnhtbFBLAQItABQABgAIAAAAIQArqz9m2wAA&#10;AAgBAAAPAAAAAAAAAAAAAAAAANkEAABkcnMvZG93bnJldi54bWxQSwUGAAAAAAQABADzAAAA4QUA&#10;AAAA&#10;" fillcolor="#489e9e" stroked="f" strokeweight="1pt">
              <w10:wrap anchorx="margin"/>
            </v:rect>
          </w:pict>
        </mc:Fallback>
      </mc:AlternateContent>
    </w:r>
    <w:r w:rsidR="00E11EFC">
      <w:rPr>
        <w:noProof/>
      </w:rPr>
      <mc:AlternateContent>
        <mc:Choice Requires="wps">
          <w:drawing>
            <wp:anchor distT="0" distB="0" distL="114300" distR="114300" simplePos="0" relativeHeight="251658247" behindDoc="0" locked="0" layoutInCell="1" allowOverlap="1" wp14:anchorId="77C52B1D" wp14:editId="6213FE8E">
              <wp:simplePos x="0" y="0"/>
              <wp:positionH relativeFrom="margin">
                <wp:align>left</wp:align>
              </wp:positionH>
              <wp:positionV relativeFrom="paragraph">
                <wp:posOffset>-620395</wp:posOffset>
              </wp:positionV>
              <wp:extent cx="2978150" cy="501650"/>
              <wp:effectExtent l="0" t="0" r="0" b="0"/>
              <wp:wrapNone/>
              <wp:docPr id="1820173875" name="Rectangle 2"/>
              <wp:cNvGraphicFramePr/>
              <a:graphic xmlns:a="http://schemas.openxmlformats.org/drawingml/2006/main">
                <a:graphicData uri="http://schemas.microsoft.com/office/word/2010/wordprocessingShape">
                  <wps:wsp>
                    <wps:cNvSpPr/>
                    <wps:spPr>
                      <a:xfrm>
                        <a:off x="0" y="0"/>
                        <a:ext cx="2978150" cy="501650"/>
                      </a:xfrm>
                      <a:prstGeom prst="rect">
                        <a:avLst/>
                      </a:prstGeom>
                      <a:solidFill>
                        <a:srgbClr val="489E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0E37F" id="Rectangle 2" o:spid="_x0000_s1026" style="position:absolute;margin-left:0;margin-top:-48.85pt;width:234.5pt;height:39.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K0fwIAAF8FAAAOAAAAZHJzL2Uyb0RvYy54bWysVEtv2zAMvg/YfxB0X20HSdsEdYqgj2FA&#10;0RZth54VWYoFyKImKXGyXz9KfqTrih2G+SBTIvmR/ETq4nLfaLITziswJS1OckqE4VApsynp95fb&#10;L+eU+MBMxTQYUdKD8PRy+fnTRWsXYgI16Eo4giDGL1pb0joEu8gyz2vRMH8CVhhUSnANC7h1m6xy&#10;rEX0RmeTPD/NWnCVdcCF93h63SnpMuFLKXh4kNKLQHRJMbeQVpfWdVyz5QVbbByzteJ9GuwfsmiY&#10;Mhh0hLpmgZGtU39ANYo78CDDCYcmAykVF6kGrKbI31XzXDMrUi1IjrcjTf7/wfL73bN9dEhDa/3C&#10;oxir2EvXxD/mR/aJrMNIltgHwvFwMj87L2bIKUfdLC9OUUaY7OhtnQ9fBTQkCiV1eBmJI7a786Ez&#10;HUxiMA9aVbdK67Rxm/WVdmTH8OKm5/Ob+U2P/puZNtHYQHTrEONJdqwlSeGgRbTT5klIoqqYfcok&#10;tZkY4zDOhQlFp6pZJbrwsxy/IXpszOiRKk2AEVli/BG7BxgsO5ABu8uyt4+uInXp6Jz/LbHOefRI&#10;kcGE0blRBtxHABqr6iN39gNJHTWRpTVUh0dHHHQz4i2/VXhvd8yHR+ZwKPCqcdDDAy5SQ1tS6CVK&#10;anA/PzqP9tirqKWkxSErqf+xZU5Qor8Z7OJ5MZ3GqUyb6exsghv3VrN+qzHb5gqwHQp8UixPYrQP&#10;ehClg+YV34NVjIoqZjjGLikPbthchW748UXhYrVKZjiJloU782x5BI+sxr582b8yZ/vmDdj29zAM&#10;JFu86+HONnoaWG0DSJUa/MhrzzdOcWqc/sWJz8TbfbI6vovLXwAAAP//AwBQSwMEFAAGAAgAAAAh&#10;ACurP2bbAAAACAEAAA8AAABkcnMvZG93bnJldi54bWxMj8Fug0AMRO+V+g8rV+otWdKgkFCWKErE&#10;B4S0PTvgAirrReyG0L+ve2qPnhmN32T72fZqotF3jg2slhEo4srVHTcG3i7FYgvKB+Qae8dk4Js8&#10;7PPHhwzT2t35TFMZGiUl7FM00IYwpFr7qiWLfukGYvE+3WgxyDk2uh7xLuW21y9RtNEWO5YPLQ50&#10;bKn6Km/WwOGY6I/zGksd4/pSxNH76TQVxjw/zYdXUIHm8BeGX3xBh1yYru7GtVe9ARkSDCx2SQJK&#10;7HizE+UqymqbgM4z/X9A/gMAAP//AwBQSwECLQAUAAYACAAAACEAtoM4kv4AAADhAQAAEwAAAAAA&#10;AAAAAAAAAAAAAAAAW0NvbnRlbnRfVHlwZXNdLnhtbFBLAQItABQABgAIAAAAIQA4/SH/1gAAAJQB&#10;AAALAAAAAAAAAAAAAAAAAC8BAABfcmVscy8ucmVsc1BLAQItABQABgAIAAAAIQCvq1K0fwIAAF8F&#10;AAAOAAAAAAAAAAAAAAAAAC4CAABkcnMvZTJvRG9jLnhtbFBLAQItABQABgAIAAAAIQArqz9m2wAA&#10;AAgBAAAPAAAAAAAAAAAAAAAAANkEAABkcnMvZG93bnJldi54bWxQSwUGAAAAAAQABADzAAAA4QUA&#10;AAAA&#10;" fillcolor="#489e9e" stroked="f" strokeweight="1pt">
              <w10:wrap anchorx="margin"/>
            </v:rect>
          </w:pict>
        </mc:Fallback>
      </mc:AlternateContent>
    </w:r>
    <w:hyperlink r:id="rId2" w:history="1">
      <w:r w:rsidR="001C1C8A" w:rsidRPr="001C1C8A">
        <w:rPr>
          <w:rStyle w:val="Hyperlink"/>
        </w:rPr>
        <w:t>Regula (ES) 2022/2554</w:t>
      </w:r>
    </w:hyperlink>
    <w:r w:rsidR="002670DF" w:rsidRPr="002670DF">
      <w:t xml:space="preserve"> </w:t>
    </w:r>
    <w:r w:rsidR="00E11EFC">
      <w:t xml:space="preserve">| </w:t>
    </w:r>
    <w:r w:rsidR="007A2EEC">
      <w:br/>
    </w:r>
    <w:r w:rsidR="00611CC2" w:rsidRPr="00611CC2">
      <w:t xml:space="preserve">Kontrolsaraksts </w:t>
    </w:r>
    <w:r w:rsidR="00611CC2">
      <w:t>atjaunots</w:t>
    </w:r>
    <w:r w:rsidR="007A2EEC">
      <w:t xml:space="preserve"> </w:t>
    </w:r>
    <w:r w:rsidR="001C1C8A">
      <w:t>20</w:t>
    </w:r>
    <w:r w:rsidR="002670DF">
      <w:t>.11.2025.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F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9637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FF67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1010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C813C3"/>
    <w:multiLevelType w:val="multilevel"/>
    <w:tmpl w:val="03EE0E0E"/>
    <w:lvl w:ilvl="0">
      <w:start w:val="1"/>
      <w:numFmt w:val="upperRoman"/>
      <w:lvlText w:val="%1"/>
      <w:lvlJc w:val="left"/>
      <w:pPr>
        <w:ind w:left="454" w:hanging="454"/>
      </w:pPr>
      <w:rPr>
        <w:rFonts w:hint="default"/>
      </w:rPr>
    </w:lvl>
    <w:lvl w:ilvl="1">
      <w:start w:val="1"/>
      <w:numFmt w:val="upperLetter"/>
      <w:lvlText w:val="%2."/>
      <w:lvlJc w:val="left"/>
      <w:pPr>
        <w:ind w:left="766" w:hanging="340"/>
      </w:pPr>
      <w:rPr>
        <w:rFonts w:hint="default"/>
        <w:color w:val="auto"/>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3D0942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234DC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5C460C"/>
    <w:multiLevelType w:val="hybridMultilevel"/>
    <w:tmpl w:val="C5F039E2"/>
    <w:lvl w:ilvl="0" w:tplc="18D045DC">
      <w:start w:val="1"/>
      <w:numFmt w:val="bullet"/>
      <w:pStyle w:val="ListParagraph"/>
      <w:lvlText w:val="-"/>
      <w:lvlJc w:val="left"/>
      <w:pPr>
        <w:ind w:left="720" w:hanging="360"/>
      </w:pPr>
      <w:rPr>
        <w:rFonts w:ascii="Quattrocento Sans" w:hAnsi="Quattrocento San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325197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285661">
    <w:abstractNumId w:val="4"/>
  </w:num>
  <w:num w:numId="2" w16cid:durableId="1245914963">
    <w:abstractNumId w:val="7"/>
  </w:num>
  <w:num w:numId="3" w16cid:durableId="378476432">
    <w:abstractNumId w:val="1"/>
  </w:num>
  <w:num w:numId="4" w16cid:durableId="1178931096">
    <w:abstractNumId w:val="8"/>
  </w:num>
  <w:num w:numId="5" w16cid:durableId="69930452">
    <w:abstractNumId w:val="5"/>
  </w:num>
  <w:num w:numId="6" w16cid:durableId="2092654256">
    <w:abstractNumId w:val="6"/>
  </w:num>
  <w:num w:numId="7" w16cid:durableId="1520971979">
    <w:abstractNumId w:val="2"/>
  </w:num>
  <w:num w:numId="8" w16cid:durableId="756290738">
    <w:abstractNumId w:val="3"/>
  </w:num>
  <w:num w:numId="9" w16cid:durableId="27606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0B"/>
    <w:rsid w:val="00027E43"/>
    <w:rsid w:val="00055E79"/>
    <w:rsid w:val="0006126A"/>
    <w:rsid w:val="000766DA"/>
    <w:rsid w:val="000D450B"/>
    <w:rsid w:val="001235AB"/>
    <w:rsid w:val="001348EC"/>
    <w:rsid w:val="001430D1"/>
    <w:rsid w:val="00152D09"/>
    <w:rsid w:val="00156049"/>
    <w:rsid w:val="0018281E"/>
    <w:rsid w:val="001C1C8A"/>
    <w:rsid w:val="001C1F0D"/>
    <w:rsid w:val="001D66FE"/>
    <w:rsid w:val="001E56E2"/>
    <w:rsid w:val="001F19B9"/>
    <w:rsid w:val="00241071"/>
    <w:rsid w:val="00254A1A"/>
    <w:rsid w:val="00261382"/>
    <w:rsid w:val="002670DF"/>
    <w:rsid w:val="00287A89"/>
    <w:rsid w:val="002C3EDE"/>
    <w:rsid w:val="002C67CD"/>
    <w:rsid w:val="002E3791"/>
    <w:rsid w:val="00324189"/>
    <w:rsid w:val="00332B73"/>
    <w:rsid w:val="003570B1"/>
    <w:rsid w:val="00365BF1"/>
    <w:rsid w:val="00412278"/>
    <w:rsid w:val="0041539F"/>
    <w:rsid w:val="00472DA0"/>
    <w:rsid w:val="004C3998"/>
    <w:rsid w:val="00502BA8"/>
    <w:rsid w:val="0051380F"/>
    <w:rsid w:val="0053623C"/>
    <w:rsid w:val="005671EF"/>
    <w:rsid w:val="00596977"/>
    <w:rsid w:val="005A7CFA"/>
    <w:rsid w:val="005C1E71"/>
    <w:rsid w:val="00611CC2"/>
    <w:rsid w:val="006305CB"/>
    <w:rsid w:val="00673BF4"/>
    <w:rsid w:val="006924D7"/>
    <w:rsid w:val="006A047A"/>
    <w:rsid w:val="006B6B5F"/>
    <w:rsid w:val="006D7175"/>
    <w:rsid w:val="00725B44"/>
    <w:rsid w:val="00746C37"/>
    <w:rsid w:val="00747A68"/>
    <w:rsid w:val="0077263E"/>
    <w:rsid w:val="00773675"/>
    <w:rsid w:val="007A2EEC"/>
    <w:rsid w:val="007B27FD"/>
    <w:rsid w:val="007D0C3B"/>
    <w:rsid w:val="0084630B"/>
    <w:rsid w:val="00896BE1"/>
    <w:rsid w:val="008C1344"/>
    <w:rsid w:val="009120F4"/>
    <w:rsid w:val="00930B65"/>
    <w:rsid w:val="00934898"/>
    <w:rsid w:val="00934D0F"/>
    <w:rsid w:val="0093625D"/>
    <w:rsid w:val="0095115D"/>
    <w:rsid w:val="009574E1"/>
    <w:rsid w:val="00977192"/>
    <w:rsid w:val="009C6512"/>
    <w:rsid w:val="009F4523"/>
    <w:rsid w:val="00A5107D"/>
    <w:rsid w:val="00A71373"/>
    <w:rsid w:val="00A752A0"/>
    <w:rsid w:val="00A80F0D"/>
    <w:rsid w:val="00AC044D"/>
    <w:rsid w:val="00AE21FE"/>
    <w:rsid w:val="00B13DC3"/>
    <w:rsid w:val="00B40A9F"/>
    <w:rsid w:val="00C62B43"/>
    <w:rsid w:val="00D24B5B"/>
    <w:rsid w:val="00D3685C"/>
    <w:rsid w:val="00D509D1"/>
    <w:rsid w:val="00DA262F"/>
    <w:rsid w:val="00DC1151"/>
    <w:rsid w:val="00E11EFC"/>
    <w:rsid w:val="00E556FC"/>
    <w:rsid w:val="00E55C54"/>
    <w:rsid w:val="00E56D4B"/>
    <w:rsid w:val="00E605F6"/>
    <w:rsid w:val="00E64708"/>
    <w:rsid w:val="00E73BCD"/>
    <w:rsid w:val="00E933D4"/>
    <w:rsid w:val="00E94869"/>
    <w:rsid w:val="00F00DCA"/>
    <w:rsid w:val="00F04316"/>
    <w:rsid w:val="00F10FBB"/>
    <w:rsid w:val="00F26E97"/>
    <w:rsid w:val="00F378DC"/>
    <w:rsid w:val="00F40EA0"/>
    <w:rsid w:val="00F67089"/>
    <w:rsid w:val="00F9140C"/>
    <w:rsid w:val="00FA77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98443"/>
  <w15:chartTrackingRefBased/>
  <w15:docId w15:val="{85D0783B-DE15-4782-8389-AEA0CCC7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FC"/>
    <w:pPr>
      <w:spacing w:before="160" w:after="0"/>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5C1E71"/>
    <w:pPr>
      <w:keepNext/>
      <w:keepLines/>
      <w:spacing w:before="480"/>
      <w:ind w:right="720"/>
      <w:jc w:val="left"/>
      <w:outlineLvl w:val="0"/>
    </w:pPr>
    <w:rPr>
      <w:rFonts w:ascii="Lora" w:eastAsiaTheme="majorEastAsia" w:hAnsi="Lora" w:cstheme="majorBidi"/>
      <w:color w:val="29294F"/>
      <w:sz w:val="36"/>
      <w:szCs w:val="36"/>
    </w:rPr>
  </w:style>
  <w:style w:type="paragraph" w:styleId="Heading2">
    <w:name w:val="heading 2"/>
    <w:basedOn w:val="Normal"/>
    <w:next w:val="Normal"/>
    <w:link w:val="Heading2Char"/>
    <w:uiPriority w:val="9"/>
    <w:unhideWhenUsed/>
    <w:qFormat/>
    <w:rsid w:val="00934898"/>
    <w:pPr>
      <w:keepNext/>
      <w:keepLines/>
      <w:spacing w:before="320"/>
      <w:outlineLvl w:val="1"/>
    </w:pPr>
    <w:rPr>
      <w:rFonts w:ascii="Lora" w:eastAsiaTheme="majorEastAsia" w:hAnsi="Lora" w:cstheme="majorBidi"/>
      <w:color w:val="29294F"/>
      <w:sz w:val="28"/>
      <w:szCs w:val="28"/>
    </w:rPr>
  </w:style>
  <w:style w:type="paragraph" w:styleId="Heading3">
    <w:name w:val="heading 3"/>
    <w:basedOn w:val="Normal"/>
    <w:next w:val="Normal"/>
    <w:link w:val="Heading3Char"/>
    <w:uiPriority w:val="9"/>
    <w:unhideWhenUsed/>
    <w:qFormat/>
    <w:rsid w:val="00F04316"/>
    <w:pPr>
      <w:keepNext/>
      <w:keepLines/>
      <w:spacing w:after="160"/>
      <w:outlineLvl w:val="2"/>
    </w:pPr>
    <w:rPr>
      <w:rFonts w:ascii="Lora" w:eastAsiaTheme="majorEastAsia" w:hAnsi="Lora" w:cstheme="majorBidi"/>
      <w:color w:val="29294F"/>
      <w:szCs w:val="24"/>
    </w:rPr>
  </w:style>
  <w:style w:type="paragraph" w:styleId="Heading4">
    <w:name w:val="heading 4"/>
    <w:basedOn w:val="Normal"/>
    <w:next w:val="Normal"/>
    <w:link w:val="Heading4Char"/>
    <w:uiPriority w:val="9"/>
    <w:unhideWhenUsed/>
    <w:qFormat/>
    <w:rsid w:val="00746C37"/>
    <w:pPr>
      <w:keepNext/>
      <w:keepLines/>
      <w:spacing w:after="160"/>
      <w:outlineLvl w:val="3"/>
    </w:pPr>
    <w:rPr>
      <w:rFonts w:ascii="Lora" w:eastAsiaTheme="majorEastAsia" w:hAnsi="Lora" w:cstheme="majorBidi"/>
      <w:color w:val="29294F"/>
      <w:sz w:val="20"/>
      <w:szCs w:val="20"/>
    </w:rPr>
  </w:style>
  <w:style w:type="paragraph" w:styleId="Heading5">
    <w:name w:val="heading 5"/>
    <w:basedOn w:val="Normal"/>
    <w:next w:val="Normal"/>
    <w:link w:val="Heading5Char"/>
    <w:uiPriority w:val="9"/>
    <w:semiHidden/>
    <w:unhideWhenUsed/>
    <w:rsid w:val="0053623C"/>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3623C"/>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3623C"/>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3623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623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63E"/>
    <w:pPr>
      <w:tabs>
        <w:tab w:val="center" w:pos="4153"/>
        <w:tab w:val="right" w:pos="8306"/>
      </w:tabs>
      <w:spacing w:line="240" w:lineRule="auto"/>
    </w:pPr>
  </w:style>
  <w:style w:type="character" w:customStyle="1" w:styleId="HeaderChar">
    <w:name w:val="Header Char"/>
    <w:basedOn w:val="DefaultParagraphFont"/>
    <w:link w:val="Header"/>
    <w:uiPriority w:val="99"/>
    <w:rsid w:val="0077263E"/>
  </w:style>
  <w:style w:type="paragraph" w:styleId="Footer">
    <w:name w:val="footer"/>
    <w:basedOn w:val="Normal"/>
    <w:link w:val="FooterChar"/>
    <w:uiPriority w:val="99"/>
    <w:unhideWhenUsed/>
    <w:rsid w:val="00596977"/>
    <w:pPr>
      <w:tabs>
        <w:tab w:val="center" w:pos="4153"/>
        <w:tab w:val="right" w:pos="8306"/>
      </w:tabs>
      <w:spacing w:line="240" w:lineRule="auto"/>
    </w:pPr>
    <w:rPr>
      <w:rFonts w:ascii="Open Sans" w:hAnsi="Open Sans" w:cs="Open Sans"/>
      <w:noProof/>
      <w:color w:val="FFFFFF" w:themeColor="background1"/>
      <w14:ligatures w14:val="standardContextual"/>
    </w:rPr>
  </w:style>
  <w:style w:type="character" w:customStyle="1" w:styleId="FooterChar">
    <w:name w:val="Footer Char"/>
    <w:basedOn w:val="DefaultParagraphFont"/>
    <w:link w:val="Footer"/>
    <w:uiPriority w:val="99"/>
    <w:rsid w:val="00596977"/>
    <w:rPr>
      <w:rFonts w:ascii="Open Sans" w:hAnsi="Open Sans" w:cs="Open Sans"/>
      <w:noProof/>
      <w:color w:val="FFFFFF" w:themeColor="background1"/>
      <w:kern w:val="0"/>
      <w:sz w:val="24"/>
    </w:rPr>
  </w:style>
  <w:style w:type="character" w:customStyle="1" w:styleId="Heading1Char">
    <w:name w:val="Heading 1 Char"/>
    <w:basedOn w:val="DefaultParagraphFont"/>
    <w:link w:val="Heading1"/>
    <w:uiPriority w:val="9"/>
    <w:rsid w:val="005C1E71"/>
    <w:rPr>
      <w:rFonts w:ascii="Lora" w:eastAsiaTheme="majorEastAsia" w:hAnsi="Lora" w:cstheme="majorBidi"/>
      <w:color w:val="29294F"/>
      <w:kern w:val="0"/>
      <w:sz w:val="36"/>
      <w:szCs w:val="36"/>
      <w14:ligatures w14:val="none"/>
    </w:rPr>
  </w:style>
  <w:style w:type="character" w:customStyle="1" w:styleId="Heading2Char">
    <w:name w:val="Heading 2 Char"/>
    <w:basedOn w:val="DefaultParagraphFont"/>
    <w:link w:val="Heading2"/>
    <w:uiPriority w:val="9"/>
    <w:rsid w:val="00934898"/>
    <w:rPr>
      <w:rFonts w:ascii="Lora" w:eastAsiaTheme="majorEastAsia" w:hAnsi="Lora" w:cstheme="majorBidi"/>
      <w:color w:val="29294F"/>
      <w:kern w:val="0"/>
      <w:sz w:val="28"/>
      <w:szCs w:val="28"/>
      <w14:ligatures w14:val="none"/>
    </w:rPr>
  </w:style>
  <w:style w:type="character" w:customStyle="1" w:styleId="Heading3Char">
    <w:name w:val="Heading 3 Char"/>
    <w:basedOn w:val="DefaultParagraphFont"/>
    <w:link w:val="Heading3"/>
    <w:uiPriority w:val="9"/>
    <w:rsid w:val="00F04316"/>
    <w:rPr>
      <w:rFonts w:ascii="Lora" w:eastAsiaTheme="majorEastAsia" w:hAnsi="Lora" w:cstheme="majorBidi"/>
      <w:color w:val="29294F"/>
      <w:kern w:val="0"/>
      <w:sz w:val="24"/>
      <w:szCs w:val="24"/>
      <w14:ligatures w14:val="none"/>
    </w:rPr>
  </w:style>
  <w:style w:type="character" w:customStyle="1" w:styleId="Heading4Char">
    <w:name w:val="Heading 4 Char"/>
    <w:basedOn w:val="DefaultParagraphFont"/>
    <w:link w:val="Heading4"/>
    <w:uiPriority w:val="9"/>
    <w:rsid w:val="00746C37"/>
    <w:rPr>
      <w:rFonts w:ascii="Lora" w:eastAsiaTheme="majorEastAsia" w:hAnsi="Lora" w:cstheme="majorBidi"/>
      <w:color w:val="29294F"/>
      <w:kern w:val="0"/>
      <w:sz w:val="20"/>
      <w:szCs w:val="20"/>
      <w14:ligatures w14:val="none"/>
    </w:rPr>
  </w:style>
  <w:style w:type="character" w:customStyle="1" w:styleId="Heading5Char">
    <w:name w:val="Heading 5 Char"/>
    <w:basedOn w:val="DefaultParagraphFont"/>
    <w:link w:val="Heading5"/>
    <w:uiPriority w:val="9"/>
    <w:semiHidden/>
    <w:rsid w:val="0053623C"/>
    <w:rPr>
      <w:rFonts w:asciiTheme="majorHAnsi" w:eastAsiaTheme="majorEastAsia" w:hAnsiTheme="majorHAnsi" w:cstheme="majorBidi"/>
      <w:color w:val="2F5496" w:themeColor="accent1" w:themeShade="BF"/>
      <w:kern w:val="0"/>
      <w:lang w:val="ru-RU"/>
      <w14:ligatures w14:val="none"/>
    </w:rPr>
  </w:style>
  <w:style w:type="character" w:customStyle="1" w:styleId="Heading6Char">
    <w:name w:val="Heading 6 Char"/>
    <w:basedOn w:val="DefaultParagraphFont"/>
    <w:link w:val="Heading6"/>
    <w:uiPriority w:val="9"/>
    <w:semiHidden/>
    <w:rsid w:val="0053623C"/>
    <w:rPr>
      <w:rFonts w:asciiTheme="majorHAnsi" w:eastAsiaTheme="majorEastAsia" w:hAnsiTheme="majorHAnsi" w:cstheme="majorBidi"/>
      <w:color w:val="1F3763" w:themeColor="accent1" w:themeShade="7F"/>
      <w:kern w:val="0"/>
      <w:lang w:val="ru-RU"/>
      <w14:ligatures w14:val="none"/>
    </w:rPr>
  </w:style>
  <w:style w:type="character" w:customStyle="1" w:styleId="Heading7Char">
    <w:name w:val="Heading 7 Char"/>
    <w:basedOn w:val="DefaultParagraphFont"/>
    <w:link w:val="Heading7"/>
    <w:uiPriority w:val="9"/>
    <w:semiHidden/>
    <w:rsid w:val="0053623C"/>
    <w:rPr>
      <w:rFonts w:asciiTheme="majorHAnsi" w:eastAsiaTheme="majorEastAsia" w:hAnsiTheme="majorHAnsi" w:cstheme="majorBidi"/>
      <w:i/>
      <w:iCs/>
      <w:color w:val="1F3763" w:themeColor="accent1" w:themeShade="7F"/>
      <w:kern w:val="0"/>
      <w:lang w:val="ru-RU"/>
      <w14:ligatures w14:val="none"/>
    </w:rPr>
  </w:style>
  <w:style w:type="character" w:customStyle="1" w:styleId="Heading8Char">
    <w:name w:val="Heading 8 Char"/>
    <w:basedOn w:val="DefaultParagraphFont"/>
    <w:link w:val="Heading8"/>
    <w:uiPriority w:val="9"/>
    <w:semiHidden/>
    <w:rsid w:val="0053623C"/>
    <w:rPr>
      <w:rFonts w:asciiTheme="majorHAnsi" w:eastAsiaTheme="majorEastAsia" w:hAnsiTheme="majorHAnsi" w:cstheme="majorBidi"/>
      <w:color w:val="272727" w:themeColor="text1" w:themeTint="D8"/>
      <w:kern w:val="0"/>
      <w:sz w:val="21"/>
      <w:szCs w:val="21"/>
      <w:lang w:val="ru-RU"/>
      <w14:ligatures w14:val="none"/>
    </w:rPr>
  </w:style>
  <w:style w:type="character" w:customStyle="1" w:styleId="Heading9Char">
    <w:name w:val="Heading 9 Char"/>
    <w:basedOn w:val="DefaultParagraphFont"/>
    <w:link w:val="Heading9"/>
    <w:uiPriority w:val="9"/>
    <w:semiHidden/>
    <w:rsid w:val="0053623C"/>
    <w:rPr>
      <w:rFonts w:asciiTheme="majorHAnsi" w:eastAsiaTheme="majorEastAsia" w:hAnsiTheme="majorHAnsi" w:cstheme="majorBidi"/>
      <w:i/>
      <w:iCs/>
      <w:color w:val="272727" w:themeColor="text1" w:themeTint="D8"/>
      <w:kern w:val="0"/>
      <w:sz w:val="21"/>
      <w:szCs w:val="21"/>
      <w:lang w:val="ru-RU"/>
      <w14:ligatures w14:val="none"/>
    </w:rPr>
  </w:style>
  <w:style w:type="paragraph" w:customStyle="1" w:styleId="Head">
    <w:name w:val="Head"/>
    <w:basedOn w:val="Normal"/>
    <w:qFormat/>
    <w:rsid w:val="00596977"/>
    <w:rPr>
      <w:rFonts w:ascii="Lora" w:hAnsi="Lora"/>
      <w:color w:val="489E9E"/>
    </w:rPr>
  </w:style>
  <w:style w:type="paragraph" w:styleId="BodyText2">
    <w:name w:val="Body Text 2"/>
    <w:basedOn w:val="Normal"/>
    <w:link w:val="BodyText2Char"/>
    <w:uiPriority w:val="99"/>
    <w:unhideWhenUsed/>
    <w:rsid w:val="0053623C"/>
    <w:pPr>
      <w:spacing w:after="120" w:line="480" w:lineRule="auto"/>
    </w:pPr>
    <w:rPr>
      <w:rFonts w:eastAsia="Times New Roman" w:cs="Times New Roman"/>
      <w:szCs w:val="20"/>
    </w:rPr>
  </w:style>
  <w:style w:type="character" w:customStyle="1" w:styleId="BodyText2Char">
    <w:name w:val="Body Text 2 Char"/>
    <w:basedOn w:val="DefaultParagraphFont"/>
    <w:link w:val="BodyText2"/>
    <w:uiPriority w:val="99"/>
    <w:rsid w:val="0053623C"/>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596977"/>
    <w:pPr>
      <w:numPr>
        <w:numId w:val="2"/>
      </w:numPr>
      <w:ind w:left="941"/>
      <w:contextualSpacing/>
    </w:pPr>
  </w:style>
  <w:style w:type="character" w:styleId="FootnoteReference">
    <w:name w:val="footnote reference"/>
    <w:basedOn w:val="DefaultParagraphFont"/>
    <w:uiPriority w:val="99"/>
    <w:semiHidden/>
    <w:unhideWhenUsed/>
    <w:rsid w:val="0053623C"/>
    <w:rPr>
      <w:vertAlign w:val="superscript"/>
    </w:rPr>
  </w:style>
  <w:style w:type="paragraph" w:styleId="Title">
    <w:name w:val="Title"/>
    <w:basedOn w:val="Normal"/>
    <w:next w:val="Normal"/>
    <w:link w:val="TitleChar"/>
    <w:uiPriority w:val="10"/>
    <w:qFormat/>
    <w:rsid w:val="00596977"/>
    <w:pPr>
      <w:spacing w:after="800" w:line="240" w:lineRule="auto"/>
      <w:contextualSpacing/>
      <w:jc w:val="left"/>
    </w:pPr>
    <w:rPr>
      <w:rFonts w:ascii="Lora" w:eastAsiaTheme="majorEastAsia" w:hAnsi="Lora" w:cstheme="majorBidi"/>
      <w:color w:val="29294F"/>
      <w:spacing w:val="-10"/>
      <w:kern w:val="28"/>
      <w:sz w:val="48"/>
      <w:szCs w:val="56"/>
    </w:rPr>
  </w:style>
  <w:style w:type="character" w:customStyle="1" w:styleId="TitleChar">
    <w:name w:val="Title Char"/>
    <w:basedOn w:val="DefaultParagraphFont"/>
    <w:link w:val="Title"/>
    <w:uiPriority w:val="10"/>
    <w:rsid w:val="00596977"/>
    <w:rPr>
      <w:rFonts w:ascii="Lora" w:eastAsiaTheme="majorEastAsia" w:hAnsi="Lora" w:cstheme="majorBidi"/>
      <w:color w:val="29294F"/>
      <w:spacing w:val="-10"/>
      <w:kern w:val="28"/>
      <w:sz w:val="48"/>
      <w:szCs w:val="56"/>
      <w14:ligatures w14:val="none"/>
    </w:rPr>
  </w:style>
  <w:style w:type="paragraph" w:styleId="NoSpacing">
    <w:name w:val="No Spacing"/>
    <w:uiPriority w:val="1"/>
    <w:qFormat/>
    <w:rsid w:val="00E556FC"/>
    <w:pPr>
      <w:spacing w:after="80"/>
      <w:jc w:val="both"/>
    </w:pPr>
    <w:rPr>
      <w:rFonts w:ascii="Times New Roman" w:hAnsi="Times New Roman"/>
      <w:kern w:val="0"/>
      <w:sz w:val="24"/>
      <w14:ligatures w14:val="none"/>
    </w:rPr>
  </w:style>
  <w:style w:type="character" w:styleId="PageNumber">
    <w:name w:val="page number"/>
    <w:basedOn w:val="DefaultParagraphFont"/>
    <w:uiPriority w:val="99"/>
    <w:semiHidden/>
    <w:unhideWhenUsed/>
    <w:rsid w:val="00E64708"/>
  </w:style>
  <w:style w:type="paragraph" w:styleId="FootnoteText">
    <w:name w:val="footnote text"/>
    <w:basedOn w:val="Normal"/>
    <w:link w:val="FootnoteTextChar"/>
    <w:uiPriority w:val="99"/>
    <w:semiHidden/>
    <w:unhideWhenUsed/>
    <w:rsid w:val="00F9140C"/>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F9140C"/>
    <w:rPr>
      <w:rFonts w:ascii="Times New Roman" w:hAnsi="Times New Roman"/>
      <w:kern w:val="0"/>
      <w:sz w:val="20"/>
      <w:szCs w:val="20"/>
      <w14:ligatures w14:val="none"/>
    </w:rPr>
  </w:style>
  <w:style w:type="paragraph" w:styleId="TOCHeading">
    <w:name w:val="TOC Heading"/>
    <w:basedOn w:val="Heading1"/>
    <w:next w:val="Normal"/>
    <w:uiPriority w:val="39"/>
    <w:unhideWhenUsed/>
    <w:qFormat/>
    <w:rsid w:val="00B40A9F"/>
    <w:pPr>
      <w:spacing w:before="240"/>
      <w:ind w:right="0"/>
      <w:outlineLvl w:val="9"/>
    </w:pPr>
    <w:rPr>
      <w:rFonts w:asciiTheme="majorHAnsi" w:hAnsiTheme="majorHAnsi"/>
      <w:color w:val="2F5496" w:themeColor="accent1" w:themeShade="BF"/>
      <w:sz w:val="32"/>
      <w:szCs w:val="32"/>
      <w:lang w:eastAsia="lv-LV"/>
    </w:rPr>
  </w:style>
  <w:style w:type="paragraph" w:styleId="TOC1">
    <w:name w:val="toc 1"/>
    <w:basedOn w:val="Normal"/>
    <w:next w:val="Normal"/>
    <w:autoRedefine/>
    <w:uiPriority w:val="39"/>
    <w:unhideWhenUsed/>
    <w:rsid w:val="00B40A9F"/>
    <w:pPr>
      <w:spacing w:after="100"/>
    </w:pPr>
  </w:style>
  <w:style w:type="character" w:styleId="Hyperlink">
    <w:name w:val="Hyperlink"/>
    <w:basedOn w:val="DefaultParagraphFont"/>
    <w:uiPriority w:val="99"/>
    <w:unhideWhenUsed/>
    <w:rsid w:val="00B40A9F"/>
    <w:rPr>
      <w:color w:val="0563C1" w:themeColor="hyperlink"/>
      <w:u w:val="single"/>
    </w:rPr>
  </w:style>
  <w:style w:type="character" w:styleId="UnresolvedMention">
    <w:name w:val="Unresolved Mention"/>
    <w:basedOn w:val="DefaultParagraphFont"/>
    <w:uiPriority w:val="99"/>
    <w:semiHidden/>
    <w:unhideWhenUsed/>
    <w:rsid w:val="009574E1"/>
    <w:rPr>
      <w:color w:val="605E5C"/>
      <w:shd w:val="clear" w:color="auto" w:fill="E1DFDD"/>
    </w:rPr>
  </w:style>
  <w:style w:type="paragraph" w:styleId="TOC3">
    <w:name w:val="toc 3"/>
    <w:basedOn w:val="Normal"/>
    <w:next w:val="Normal"/>
    <w:autoRedefine/>
    <w:uiPriority w:val="39"/>
    <w:unhideWhenUsed/>
    <w:rsid w:val="00D509D1"/>
    <w:pPr>
      <w:spacing w:after="100"/>
      <w:ind w:left="480"/>
    </w:pPr>
  </w:style>
  <w:style w:type="paragraph" w:styleId="TOC2">
    <w:name w:val="toc 2"/>
    <w:basedOn w:val="Normal"/>
    <w:next w:val="Normal"/>
    <w:autoRedefine/>
    <w:uiPriority w:val="39"/>
    <w:unhideWhenUsed/>
    <w:rsid w:val="00D509D1"/>
    <w:pPr>
      <w:spacing w:after="100"/>
      <w:ind w:left="240"/>
    </w:pPr>
  </w:style>
  <w:style w:type="table" w:styleId="TableGrid">
    <w:name w:val="Table Grid"/>
    <w:basedOn w:val="TableNormal"/>
    <w:uiPriority w:val="39"/>
    <w:rsid w:val="00267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6347">
      <w:bodyDiv w:val="1"/>
      <w:marLeft w:val="0"/>
      <w:marRight w:val="0"/>
      <w:marTop w:val="0"/>
      <w:marBottom w:val="0"/>
      <w:divBdr>
        <w:top w:val="none" w:sz="0" w:space="0" w:color="auto"/>
        <w:left w:val="none" w:sz="0" w:space="0" w:color="auto"/>
        <w:bottom w:val="none" w:sz="0" w:space="0" w:color="auto"/>
        <w:right w:val="none" w:sz="0" w:space="0" w:color="auto"/>
      </w:divBdr>
    </w:div>
    <w:div w:id="164615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eur-lex.europa.eu/legal-content/LV/TXT/?uri=CELEX:32022R2554"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eur-lex.europa.eu/legal-content/LV/TXT/?uri=CELEX:32022R2554" TargetMode="External"/><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3DD0A966F6EC141A807D00762CFEE4E" ma:contentTypeVersion="12" ma:contentTypeDescription="Izveidot jaunu dokumentu." ma:contentTypeScope="" ma:versionID="3ca54953f050d1aaa36ecc329e1c3f26">
  <xsd:schema xmlns:xsd="http://www.w3.org/2001/XMLSchema" xmlns:xs="http://www.w3.org/2001/XMLSchema" xmlns:p="http://schemas.microsoft.com/office/2006/metadata/properties" xmlns:ns2="9a8c7114-a9dd-40e1-b42e-3d98fc9312ba" xmlns:ns3="399333f9-c5c9-4916-83b9-9d848fe57496" targetNamespace="http://schemas.microsoft.com/office/2006/metadata/properties" ma:root="true" ma:fieldsID="538217811a319570eaebde43729b9272" ns2:_="" ns3:_="">
    <xsd:import namespace="9a8c7114-a9dd-40e1-b42e-3d98fc9312ba"/>
    <xsd:import namespace="399333f9-c5c9-4916-83b9-9d848fe574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c7114-a9dd-40e1-b42e-3d98fc931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8ba6217a-d57f-4e4e-9976-e5ef7d7b6c6d"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9333f9-c5c9-4916-83b9-9d848fe574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e372e4-d6b8-4665-b943-510abf0d5388}" ma:internalName="TaxCatchAll" ma:showField="CatchAllData" ma:web="19405af4-50c1-4470-9444-042923f9ec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8c7114-a9dd-40e1-b42e-3d98fc9312ba">
      <Terms xmlns="http://schemas.microsoft.com/office/infopath/2007/PartnerControls"/>
    </lcf76f155ced4ddcb4097134ff3c332f>
    <TaxCatchAll xmlns="399333f9-c5c9-4916-83b9-9d848fe574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2F95E-A55E-442D-9578-78EFB71AE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c7114-a9dd-40e1-b42e-3d98fc9312ba"/>
    <ds:schemaRef ds:uri="399333f9-c5c9-4916-83b9-9d848fe57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2B0A45-B645-498F-9107-37E9918C9159}">
  <ds:schemaRefs>
    <ds:schemaRef ds:uri="http://schemas.microsoft.com/sharepoint/v3/contenttype/forms"/>
  </ds:schemaRefs>
</ds:datastoreItem>
</file>

<file path=customXml/itemProps3.xml><?xml version="1.0" encoding="utf-8"?>
<ds:datastoreItem xmlns:ds="http://schemas.openxmlformats.org/officeDocument/2006/customXml" ds:itemID="{F08F02D4-D4E1-4CD0-8930-098E149E2D95}">
  <ds:schemaRefs>
    <ds:schemaRef ds:uri="http://schemas.microsoft.com/office/2006/metadata/properties"/>
    <ds:schemaRef ds:uri="http://schemas.microsoft.com/office/infopath/2007/PartnerControls"/>
    <ds:schemaRef ds:uri="9a8c7114-a9dd-40e1-b42e-3d98fc9312ba"/>
    <ds:schemaRef ds:uri="399333f9-c5c9-4916-83b9-9d848fe57496"/>
  </ds:schemaRefs>
</ds:datastoreItem>
</file>

<file path=customXml/itemProps4.xml><?xml version="1.0" encoding="utf-8"?>
<ds:datastoreItem xmlns:ds="http://schemas.openxmlformats.org/officeDocument/2006/customXml" ds:itemID="{3BE808C7-5083-4F39-9B5F-6632A1E0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3228</Words>
  <Characters>1840</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Latvijas Banka</Company>
  <LinksUpToDate>false</LinksUpToDate>
  <CharactersWithSpaces>5058</CharactersWithSpaces>
  <SharedDoc>false</SharedDoc>
  <HLinks>
    <vt:vector size="12" baseType="variant">
      <vt:variant>
        <vt:i4>983117</vt:i4>
      </vt:variant>
      <vt:variant>
        <vt:i4>3</vt:i4>
      </vt:variant>
      <vt:variant>
        <vt:i4>0</vt:i4>
      </vt:variant>
      <vt:variant>
        <vt:i4>5</vt:i4>
      </vt:variant>
      <vt:variant>
        <vt:lpwstr>https://eur-lex.europa.eu/legal-content/LV/TXT/?uri=CELEX:32022R2554</vt:lpwstr>
      </vt:variant>
      <vt:variant>
        <vt:lpwstr/>
      </vt:variant>
      <vt:variant>
        <vt:i4>983117</vt:i4>
      </vt:variant>
      <vt:variant>
        <vt:i4>0</vt:i4>
      </vt:variant>
      <vt:variant>
        <vt:i4>0</vt:i4>
      </vt:variant>
      <vt:variant>
        <vt:i4>5</vt:i4>
      </vt:variant>
      <vt:variant>
        <vt:lpwstr>https://eur-lex.europa.eu/legal-content/LV/TXT/?uri=CELEX:32022R2554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Beāte Krauze</dc:creator>
  <cp:keywords/>
  <dc:description/>
  <cp:lastModifiedBy>Beāte Krauze</cp:lastModifiedBy>
  <cp:revision>2</cp:revision>
  <dcterms:created xsi:type="dcterms:W3CDTF">2025-11-20T12:56:00Z</dcterms:created>
  <dcterms:modified xsi:type="dcterms:W3CDTF">2025-11-20T12:56:00Z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0x010100D3DD0A966F6EC141A807D00762CFEE4E</vt:lpwstr>
  </property>
  <property fmtid="{D5CDD505-2E9C-101B-9397-08002B2CF9AE}" pid="3" name="MediaServiceImageTags">
    <vt:lpwstr/>
  </property>
</Properties>
</file>