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EF3A" w14:textId="4C5319C0" w:rsidR="00EA684C" w:rsidRPr="00EA684C" w:rsidRDefault="00CA28AB" w:rsidP="00B104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B87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 w:rsidR="00B104B9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B104B9" w:rsidRPr="00B104B9">
        <w:rPr>
          <w:rFonts w:ascii="Times New Roman" w:hAnsi="Times New Roman" w:cs="Times New Roman"/>
          <w:b/>
          <w:bCs/>
          <w:sz w:val="24"/>
          <w:szCs w:val="24"/>
        </w:rPr>
        <w:t>Grozījumi Latvijas Bankas 2024.</w:t>
      </w:r>
      <w:r w:rsidR="00D02A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104B9" w:rsidRPr="00B104B9">
        <w:rPr>
          <w:rFonts w:ascii="Times New Roman" w:hAnsi="Times New Roman" w:cs="Times New Roman"/>
          <w:b/>
          <w:bCs/>
          <w:sz w:val="24"/>
          <w:szCs w:val="24"/>
        </w:rPr>
        <w:t>gada 30.</w:t>
      </w:r>
      <w:r w:rsidR="00B104B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104B9" w:rsidRPr="00B104B9">
        <w:rPr>
          <w:rFonts w:ascii="Times New Roman" w:hAnsi="Times New Roman" w:cs="Times New Roman"/>
          <w:b/>
          <w:bCs/>
          <w:sz w:val="24"/>
          <w:szCs w:val="24"/>
        </w:rPr>
        <w:t>septembra noteikumos Nr.</w:t>
      </w:r>
      <w:r w:rsidR="00D02A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104B9" w:rsidRPr="00B104B9">
        <w:rPr>
          <w:rFonts w:ascii="Times New Roman" w:hAnsi="Times New Roman" w:cs="Times New Roman"/>
          <w:b/>
          <w:bCs/>
          <w:sz w:val="24"/>
          <w:szCs w:val="24"/>
        </w:rPr>
        <w:t>319</w:t>
      </w:r>
      <w:r w:rsidR="00B104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-672713808"/>
          <w:placeholder>
            <w:docPart w:val="B98157C034354ADABF81680EB21F22BE"/>
          </w:placeholder>
        </w:sdtPr>
        <w:sdtEndPr/>
        <w:sdtContent>
          <w:r w:rsidR="00B104B9" w:rsidRPr="00B104B9">
            <w:rPr>
              <w:rFonts w:ascii="Times New Roman" w:hAnsi="Times New Roman" w:cs="Times New Roman"/>
              <w:b/>
              <w:bCs/>
              <w:sz w:val="24"/>
              <w:szCs w:val="24"/>
            </w:rPr>
            <w:t>"Privāto pensiju fondu statistisko datu un uzraudzības pārskatu sagatavošanas un iesniegšanas noteikumi"</w:t>
          </w:r>
          <w:r w:rsidR="00B77171">
            <w:rPr>
              <w:rFonts w:ascii="Times New Roman" w:hAnsi="Times New Roman" w:cs="Times New Roman"/>
              <w:b/>
              <w:bCs/>
              <w:sz w:val="24"/>
              <w:szCs w:val="24"/>
            </w:rPr>
            <w:t>"</w:t>
          </w:r>
        </w:sdtContent>
      </w:sdt>
      <w:r w:rsidR="00B104B9" w:rsidRPr="00B104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25447728"/>
          <w:placeholder>
            <w:docPart w:val="375DF702D17849D8BF7A69C11F61BF14"/>
          </w:placeholder>
        </w:sdtPr>
        <w:sdtEndPr/>
        <w:sdtContent>
          <w:r w:rsidR="00EA684C" w:rsidRPr="00824B87">
            <w:rPr>
              <w:rFonts w:ascii="Times New Roman" w:hAnsi="Times New Roman" w:cs="Times New Roman"/>
              <w:b/>
              <w:bCs/>
              <w:sz w:val="24"/>
              <w:szCs w:val="24"/>
            </w:rPr>
            <w:t>anotācija</w:t>
          </w:r>
        </w:sdtContent>
      </w:sdt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2"/>
      </w:tblGrid>
      <w:tr w:rsidR="000B4E0A" w:rsidRPr="00824B87" w14:paraId="6F9A8E72" w14:textId="77777777" w:rsidTr="00B20BE6">
        <w:trPr>
          <w:trHeight w:val="567"/>
        </w:trPr>
        <w:tc>
          <w:tcPr>
            <w:tcW w:w="1248" w:type="pct"/>
            <w:hideMark/>
          </w:tcPr>
          <w:p w14:paraId="07B11308" w14:textId="43CE7D81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</w:tc>
        <w:tc>
          <w:tcPr>
            <w:tcW w:w="3752" w:type="pct"/>
          </w:tcPr>
          <w:p w14:paraId="2F33C1B2" w14:textId="7175469C" w:rsidR="00E53DE9" w:rsidRPr="00824B87" w:rsidRDefault="00B104B9" w:rsidP="000229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Grozījumi </w:t>
            </w:r>
            <w:r w:rsidR="00D02ADC"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2024.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02ADC"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30.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02ADC"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septembra noteikumos Nr.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02ADC"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E84927" w:rsidRPr="00E849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Privāto pensiju fondu </w:t>
            </w:r>
            <w:r w:rsidR="004F5A9E" w:rsidRPr="004F5A9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statistisko datu un uzraudzības </w:t>
            </w:r>
            <w:r w:rsidR="00E84927" w:rsidRPr="00E849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pārskatu sagatavošanas un iesniegšanas noteikum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</w:p>
        </w:tc>
      </w:tr>
      <w:tr w:rsidR="000B4E0A" w:rsidRPr="00824B87" w14:paraId="65B6B537" w14:textId="77777777" w:rsidTr="00B20BE6">
        <w:trPr>
          <w:trHeight w:val="567"/>
        </w:trPr>
        <w:tc>
          <w:tcPr>
            <w:tcW w:w="1248" w:type="pct"/>
            <w:hideMark/>
          </w:tcPr>
          <w:p w14:paraId="17E9EEF6" w14:textId="5D3B3789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3752" w:type="pct"/>
          </w:tcPr>
          <w:p w14:paraId="04810C04" w14:textId="1AE7E4E0" w:rsidR="00E53DE9" w:rsidRPr="00824B87" w:rsidRDefault="00211300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0B4E0A" w:rsidRPr="00824B87" w14:paraId="4C35F384" w14:textId="77777777" w:rsidTr="00B20BE6">
        <w:trPr>
          <w:trHeight w:val="567"/>
        </w:trPr>
        <w:tc>
          <w:tcPr>
            <w:tcW w:w="1248" w:type="pct"/>
            <w:hideMark/>
          </w:tcPr>
          <w:p w14:paraId="61A4BBCF" w14:textId="63B18591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</w:tc>
        <w:tc>
          <w:tcPr>
            <w:tcW w:w="3752" w:type="pct"/>
          </w:tcPr>
          <w:p w14:paraId="07C5D982" w14:textId="34BFB9D8" w:rsidR="007B7084" w:rsidRPr="00D465C6" w:rsidRDefault="00E84927" w:rsidP="00E849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9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Privāto pensiju fondu likuma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 –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Likums) </w:t>
            </w:r>
            <w:r w:rsidR="00B104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31. panta </w:t>
            </w:r>
            <w:r w:rsidR="00B80E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trešā daļa</w:t>
            </w:r>
          </w:p>
        </w:tc>
      </w:tr>
      <w:tr w:rsidR="000B4E0A" w:rsidRPr="00824B87" w14:paraId="2CB508F3" w14:textId="77777777" w:rsidTr="00B20BE6">
        <w:trPr>
          <w:trHeight w:val="567"/>
        </w:trPr>
        <w:tc>
          <w:tcPr>
            <w:tcW w:w="1248" w:type="pct"/>
            <w:hideMark/>
          </w:tcPr>
          <w:p w14:paraId="48DC00D2" w14:textId="2C5E055C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</w:tc>
        <w:tc>
          <w:tcPr>
            <w:tcW w:w="3752" w:type="pct"/>
          </w:tcPr>
          <w:p w14:paraId="3F722A6B" w14:textId="253C65A6" w:rsidR="00D02ADC" w:rsidRDefault="00DC711B" w:rsidP="00580BA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3777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2025. gada 11. septembr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grozījumiem Likuma 31. pants papildināts ar trešo daļu, nosakot, ka 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Latvijā licencēts atklātais pensiju fonds vai PEPP sniedzējs katru darbdienu sniedz Latvijas Bankai informāciju par tā reģistrēto pensiju plānu vai PEPP plānu un tā darbības rezultātiem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savukārt 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 nosaka sniedzamās informācijas saturu un sniegšanas kārtību</w:t>
            </w:r>
            <w:r w:rsidR="00377786" w:rsidRPr="003777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Vienlaikus Likums papildināts ar 31. panta ceturto daļu, nosakot, ka 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 nodrošina publisku piekļuvi informācijai par Latvijā licencēta atklātā pensiju fonda vai PEPP sniedzēja reģistrēto pensiju plānu vai PEPP plānu darbības rezultātiem</w:t>
            </w:r>
            <w:r w:rsidR="00FE7E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0459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arī</w:t>
            </w:r>
            <w:r w:rsidR="00FE7E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E7E94"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izdevumiem, kas ietver plānu pārvaldīšanu, līdzekļu pārvaldīšanu un turēšanu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536DA93" w14:textId="15AF6E83" w:rsidR="00640C03" w:rsidRDefault="00640C03" w:rsidP="00640C0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40C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Ņemot vērā minēto, 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Banka ir izstrādājusi noteikumu projektu </w:t>
            </w:r>
            <w:r w:rsidR="00833026" w:rsidRP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"Grozījumi Latvijas Bankas 2024.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33026" w:rsidRP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30.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33026" w:rsidRP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septembra noteikumos Nr.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33026" w:rsidRP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 "Privāto pensiju fondu statistisko datu un uzraudzības pārskatu sagatavošanas un iesniegšanas noteikumi"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833026" w:rsidRP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 –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projekts)</w:t>
            </w:r>
            <w:r w:rsidR="008330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0E644D06" w14:textId="7606D923" w:rsidR="00972027" w:rsidRDefault="00972027" w:rsidP="0097202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720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</w:t>
            </w:r>
            <w:r w:rsidRPr="009720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nosaka</w:t>
            </w:r>
            <w:r w:rsid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478B6541" w14:textId="3E9AD1FC" w:rsidR="008271D0" w:rsidRPr="000A1572" w:rsidRDefault="008271D0" w:rsidP="0097202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lv-LV"/>
                <w:specVanish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1)</w:t>
            </w:r>
          </w:p>
          <w:p w14:paraId="38EBA011" w14:textId="4116BCBE" w:rsidR="00972027" w:rsidRPr="00972027" w:rsidRDefault="000A1572" w:rsidP="0097202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kura raksturo pensiju plāna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vai PEPP plāna 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darbības rezultāt</w:t>
            </w:r>
            <w:r w:rsid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us,</w:t>
            </w:r>
            <w:r w:rsidR="00B7717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 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 ir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ensiju plāna 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vai PEPP plāna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neto aktīvu vērtība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daļu skaits</w:t>
            </w:r>
            <w:r w:rsidR="000848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daļu vērtība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dalībnieku skaits</w:t>
            </w:r>
            <w:r w:rsid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20419179" w14:textId="40D48B0C" w:rsidR="00972027" w:rsidRDefault="00972027" w:rsidP="0097202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720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2) 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kārtību, saskaņā ar kuru atklāt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ais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pensiju fonds vai PEPP sniedzējs sniedz </w:t>
            </w:r>
            <w:r w:rsidR="00C91D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minēto informāciju </w:t>
            </w:r>
            <w:r w:rsidR="008271D0" w:rsidRPr="008271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Bankai</w:t>
            </w:r>
            <w:r w:rsidRPr="009720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FC2BAF8" w14:textId="2053A5AF" w:rsidR="00E33611" w:rsidRPr="00824B87" w:rsidRDefault="00E33611" w:rsidP="00E3361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A30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projekts 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nosaka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vienotu kārtību, kādā </w:t>
            </w:r>
            <w:r w:rsidR="0088440F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PEPP sniedzējs </w:t>
            </w:r>
            <w:r w:rsidR="00884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vai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atklāt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ais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pensiju fonds </w:t>
            </w:r>
            <w:r w:rsidR="008844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sniedz </w:t>
            </w:r>
            <w:r w:rsidR="001D668F"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Bankai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informāciju, kura raksturo</w:t>
            </w:r>
            <w:r w:rsidR="000476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pensiju plān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0476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darbīb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rezultātus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lai tā varētu 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īstenot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65F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 noteikto pienākumu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nodrošin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āt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publisku piekļuvi 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šai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informācijai</w:t>
            </w:r>
            <w:r w:rsidRPr="00E336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9136A7D" w14:textId="77777777" w:rsidR="004C0CCE" w:rsidRDefault="00972027" w:rsidP="009720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720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pēc apstiprināšanas būs saistošs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atklāta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jiem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pensiju fond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iem un </w:t>
            </w:r>
            <w:r w:rsidR="00EF5D25" w:rsidRP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PEPP sniedzēj</w:t>
            </w:r>
            <w:r w:rsidR="00EF5D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</w:t>
            </w:r>
            <w:r w:rsidR="0066677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3B184252" w14:textId="7DB86CC9" w:rsidR="00B20BE6" w:rsidRPr="00824B87" w:rsidRDefault="00B20BE6" w:rsidP="009720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Šobrīd Latvijā neviens </w:t>
            </w:r>
            <w:r w:rsidRPr="00B20B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PEPP sniedzēj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nav</w:t>
            </w:r>
            <w:r w:rsidRPr="00B20B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reģistrēts.</w:t>
            </w:r>
          </w:p>
        </w:tc>
      </w:tr>
      <w:tr w:rsidR="000B4E0A" w:rsidRPr="00824B87" w14:paraId="7655144C" w14:textId="77777777" w:rsidTr="00B20BE6">
        <w:trPr>
          <w:trHeight w:val="567"/>
        </w:trPr>
        <w:tc>
          <w:tcPr>
            <w:tcW w:w="1248" w:type="pct"/>
            <w:hideMark/>
          </w:tcPr>
          <w:p w14:paraId="031D8377" w14:textId="13BC7AD2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Leģitīmais mērķis</w:t>
            </w:r>
          </w:p>
        </w:tc>
        <w:tc>
          <w:tcPr>
            <w:tcW w:w="3752" w:type="pct"/>
          </w:tcPr>
          <w:p w14:paraId="76E1EE13" w14:textId="4407EA30" w:rsidR="0008729D" w:rsidRPr="0008729D" w:rsidRDefault="0008729D" w:rsidP="000872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projekta leģitīmais mērķis ir veicināt sabiedrības labklājību</w:t>
            </w:r>
            <w:r w:rsidR="000848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attīstot sabiedrības 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pratību pensiju uzkrājum</w:t>
            </w:r>
            <w:r w:rsidR="00B7717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veidošanas jomā</w:t>
            </w:r>
            <w:r w:rsidR="005E585C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07C40540" w14:textId="5320D625" w:rsidR="0008729D" w:rsidRPr="0008729D" w:rsidRDefault="00DE5C01" w:rsidP="00DE5C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Šo pamattiesību aizsardzībai </w:t>
            </w:r>
            <w:r w:rsidR="0008729D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 īsteno finanšu tirgus dalībnieku uzraudzību un veicin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08729D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pensiju sistēmas dalībnieku izpratni </w:t>
            </w:r>
            <w:r w:rsidR="0008729D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par pensiju plānu darbību, sekmē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jot</w:t>
            </w:r>
            <w:r w:rsidR="0008729D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personas spēju pieņemt izsvērtus un informētus lēmumus par saviem 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pensiju </w:t>
            </w:r>
            <w:r w:rsidR="0008729D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uzkrājumiem. </w:t>
            </w:r>
          </w:p>
          <w:p w14:paraId="060A15CF" w14:textId="41DAA25D" w:rsidR="0008729D" w:rsidRPr="0008729D" w:rsidRDefault="0008729D" w:rsidP="000872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Vienlaikus </w:t>
            </w:r>
            <w:r w:rsidR="000C48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veicin</w:t>
            </w:r>
            <w:r w:rsidR="000C48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āt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arī konkurenc</w:t>
            </w:r>
            <w:r w:rsidR="000C48E8" w:rsidRPr="00DE5C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starp </w:t>
            </w:r>
            <w:r w:rsidR="000D46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pensiju fondiem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motivējot tos uzlabot pensiju plānu darbības rezultātus un </w:t>
            </w:r>
            <w:r w:rsidR="00DE5C0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sniegto </w:t>
            </w:r>
            <w:r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 kvalitāti, kas savukārt sekmē sabiedrības kopējo labklājību un finanšu sistēmas ilgtspēju.</w:t>
            </w:r>
          </w:p>
          <w:p w14:paraId="0AD325D6" w14:textId="06D07AC8" w:rsidR="00F21248" w:rsidRPr="004735CE" w:rsidRDefault="00F21248" w:rsidP="00F212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Pensiju </w:t>
            </w:r>
            <w:r w:rsidR="005432A4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sistēmas dalībnieku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informēšanu Latvijas Banka plāno īstenot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pārveidojot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tīmekļvietn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www.manapensija.lv</w:t>
            </w:r>
            <w:r w:rsidR="005432A4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kurā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būs pieejama </w:t>
            </w:r>
            <w:r w:rsidR="005432A4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 par pensiju plānu rakst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5432A4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rlielumiem</w:t>
            </w:r>
            <w:r w:rsidR="000D46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kā arī PEPP plāniem, ja tādi Latvijā tiks reģistrēti.</w:t>
            </w:r>
          </w:p>
          <w:p w14:paraId="372B20BC" w14:textId="77EF74D3" w:rsidR="00B1556E" w:rsidRPr="004735CE" w:rsidRDefault="00252BA9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Nosakot </w:t>
            </w:r>
            <w:r w:rsidR="0095683A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finanšu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tirgus dalībniekiem </w:t>
            </w:r>
            <w:r w:rsidR="002077A8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vienotas informācijas satura un iesniegšanas </w:t>
            </w:r>
            <w:r w:rsidR="001D668F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Latvijas Banka nodrošin</w:t>
            </w:r>
            <w:r w:rsidR="0095683A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tai </w:t>
            </w:r>
            <w:r w:rsidR="003148F2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265F91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3148F2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ikumu 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pienākum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–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077A8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informēt</w:t>
            </w:r>
            <w:r w:rsidR="00F447D3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5683A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potenciālos un esošos dalībniekus </w:t>
            </w:r>
            <w:r w:rsidR="002077A8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pensiju plānu </w:t>
            </w:r>
            <w:r w:rsidR="000D46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PEPP plānu </w:t>
            </w:r>
            <w:r w:rsidR="002077A8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darbības rezultātiem</w:t>
            </w:r>
            <w:r w:rsidR="00E305A9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1556E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izpildi</w:t>
            </w:r>
            <w:r w:rsidR="003148F2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kā arī pilda likumdevēja </w:t>
            </w:r>
            <w:r w:rsidR="00BE6403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uzlikto </w:t>
            </w:r>
            <w:r w:rsidR="003148F2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pienākumu </w:t>
            </w:r>
            <w:r w:rsidR="0095683A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</w:t>
            </w:r>
            <w:r w:rsidR="00F447D3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 </w:t>
            </w:r>
            <w:r w:rsidR="0095683A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minētā informācija tiek 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iesnie</w:t>
            </w:r>
            <w:r w:rsidR="00863CDB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gta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3CDB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noteiktajai kārtībai</w:t>
            </w:r>
            <w:r w:rsidR="00972027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E491FC9" w14:textId="3FE44EA7" w:rsidR="002200D1" w:rsidRPr="00824B87" w:rsidRDefault="005432A4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Saskaņā ar noteikumu projektu no </w:t>
            </w:r>
            <w:r w:rsid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atklātajiem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pensiju fondiem un PEPP sniedzējiem</w:t>
            </w:r>
            <w:r w:rsidR="001D668F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1D668F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iegūti tādi dati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kuri nepieciešami publikācij</w:t>
            </w:r>
            <w:r w:rsidR="000B51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D668F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nodrošinā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šanai</w:t>
            </w:r>
            <w:r w:rsidR="001D668F"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735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tīmekļvietnē www.manapensija.lv</w:t>
            </w:r>
            <w:r w:rsidR="000B517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824B87" w14:paraId="478E169E" w14:textId="77777777" w:rsidTr="00B20BE6">
        <w:trPr>
          <w:trHeight w:val="567"/>
        </w:trPr>
        <w:tc>
          <w:tcPr>
            <w:tcW w:w="1248" w:type="pct"/>
            <w:hideMark/>
          </w:tcPr>
          <w:p w14:paraId="334E0AB6" w14:textId="279ACA1B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Samērīgums</w:t>
            </w:r>
          </w:p>
        </w:tc>
        <w:tc>
          <w:tcPr>
            <w:tcW w:w="3752" w:type="pct"/>
          </w:tcPr>
          <w:p w14:paraId="2F062BCF" w14:textId="1ED4529B" w:rsidR="00A37CF8" w:rsidRDefault="00C574B7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paredz tādu sniedzamās informācijas apjomu, kas Latvijas Bankas ieskatā ir nepieciešam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vienlaikus pietiekam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lai raksturotu 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pensiju plānu vai PEPP plānu darbības rezultāt</w:t>
            </w:r>
            <w:r w:rsidR="00A37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us. Informācijas sniegšanas regularitāti (katru darbdienu) noteicis likumdevējs. </w:t>
            </w:r>
          </w:p>
          <w:p w14:paraId="15BCA9B8" w14:textId="34AA250D" w:rsidR="00C574B7" w:rsidRDefault="00A37CF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Kaut arī i</w:t>
            </w:r>
            <w:r w:rsidRPr="00A37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nformācijas par pensiju plānu vai PEPP plānu darbības rezultātiem apkopošana un iesniegšana Latvijas Bankā radīs finanšu tirgus dalībniekiem papildu 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administratīvās </w:t>
            </w:r>
            <w:r w:rsidRPr="00A37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izmaksas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tomēr šīs izmaksas atsver sabiedrības ieguvums no š</w:t>
            </w:r>
            <w:r w:rsidR="009249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āda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informācijas turpmākas publiskošanas, lai sekmētu indivīdu </w:t>
            </w:r>
            <w:r w:rsidR="00AB4639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spēju pieņemt izsvērtus lēmumus par saviem 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pensiju</w:t>
            </w:r>
            <w:r w:rsidR="00AB4639" w:rsidRPr="000872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uzkrājumiem.</w:t>
            </w:r>
          </w:p>
          <w:p w14:paraId="5383AAC4" w14:textId="767C32FA" w:rsidR="00F732D5" w:rsidRDefault="00BC668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teikumu projekts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kopumā un tajā ietvertās tiesību normas atbilst samērīguma principam, jo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4996382D" w14:textId="450D211A" w:rsidR="00F732D5" w:rsidRPr="005B4B63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1)</w:t>
            </w:r>
            <w:r w:rsidR="00EF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B85A1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prasību 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ieviešanu tiek sasniegts leģitīmais mērķis </w:t>
            </w:r>
            <w:r w:rsidR="00BE0F45" w:rsidRP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(sabiedrības labklājības aizsardzība</w:t>
            </w:r>
            <w:r w:rsidR="005B4B63" w:rsidRP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veicino</w:t>
            </w:r>
            <w:r w:rsid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5B4B63" w:rsidRPr="005532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D46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</w:t>
            </w:r>
            <w:r w:rsidR="005B4B63" w:rsidRPr="005532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informētību un </w:t>
            </w:r>
            <w:r w:rsidR="000D46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finanšu tirgus dalībnieku </w:t>
            </w:r>
            <w:r w:rsidR="005B4B63" w:rsidRPr="005532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konkurenci</w:t>
            </w:r>
            <w:r w:rsidR="00BE0F45" w:rsidRP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="00F732D5" w:rsidRP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6417CB6" w14:textId="7EAFCE21" w:rsidR="00F732D5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2)</w:t>
            </w:r>
            <w:r w:rsidR="00EF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nav</w:t>
            </w:r>
            <w:r w:rsidR="00EF628C"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732D5"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</w:t>
            </w:r>
            <w:r w:rsidR="00EF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F732D5"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līdzekļ</w:t>
            </w:r>
            <w:r w:rsidR="00EF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F732D5"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sasniegtu leģitīmo mērķi tādā pašā kvalitātē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3FDB824" w14:textId="3983C21F" w:rsidR="00E53DE9" w:rsidRPr="00824B87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3)</w:t>
            </w:r>
            <w:r w:rsidR="00EF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2799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ieguvums būs lielāks par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</w:t>
            </w:r>
            <w:r w:rsidR="0082799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projektā ietverto </w:t>
            </w:r>
            <w:r w:rsidR="006D53C3" w:rsidRPr="006D53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 slogu un resursu ieguldījumu, kas konkrētajam tirgus dalībniekam varētu rasties ar uzliktajiem pienākumiem.</w:t>
            </w:r>
            <w:r w:rsidR="006D53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4E0A" w:rsidRPr="00824B87" w14:paraId="76EA3413" w14:textId="77777777" w:rsidTr="00B20BE6">
        <w:trPr>
          <w:trHeight w:val="567"/>
        </w:trPr>
        <w:tc>
          <w:tcPr>
            <w:tcW w:w="1248" w:type="pct"/>
            <w:hideMark/>
          </w:tcPr>
          <w:p w14:paraId="628B62D2" w14:textId="7848421A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Spēkā stāšanās</w:t>
            </w:r>
          </w:p>
        </w:tc>
        <w:tc>
          <w:tcPr>
            <w:tcW w:w="3752" w:type="pct"/>
          </w:tcPr>
          <w:p w14:paraId="185B0562" w14:textId="7E5C2907" w:rsidR="00CA28AB" w:rsidRPr="00824B87" w:rsidRDefault="006D53C3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</w:t>
            </w:r>
            <w:r w:rsid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E305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E305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B4B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maijs</w:t>
            </w:r>
            <w:r w:rsidR="00BC668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Šāds spēkā stāšanās termiņš noteikts, ņemot vērā Likuma pārejas noteikumu 11. punktā paredzēto, ka 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Likuma </w:t>
            </w:r>
            <w:r w:rsidR="00DC711B"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31.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C711B"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trešo daļu piemēro no 2026.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C711B"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5.</w:t>
            </w:r>
            <w:r w:rsidR="002A53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C711B"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maija.</w:t>
            </w:r>
          </w:p>
        </w:tc>
      </w:tr>
      <w:tr w:rsidR="000B4E0A" w:rsidRPr="00824B87" w14:paraId="3989B2CF" w14:textId="77777777" w:rsidTr="00B20BE6">
        <w:trPr>
          <w:trHeight w:val="567"/>
        </w:trPr>
        <w:tc>
          <w:tcPr>
            <w:tcW w:w="1248" w:type="pct"/>
            <w:hideMark/>
          </w:tcPr>
          <w:p w14:paraId="5B1634BA" w14:textId="071CC68D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</w:tc>
        <w:tc>
          <w:tcPr>
            <w:tcW w:w="3752" w:type="pct"/>
          </w:tcPr>
          <w:p w14:paraId="7DF19FBB" w14:textId="572F09D0" w:rsidR="00E53DE9" w:rsidRPr="00824B87" w:rsidRDefault="00BC6682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izdošana nerada ietekmi uz Latvijas Bankas budžetu.</w:t>
            </w:r>
          </w:p>
        </w:tc>
      </w:tr>
      <w:tr w:rsidR="000B4E0A" w:rsidRPr="00824B87" w14:paraId="53B03583" w14:textId="77777777" w:rsidTr="00B20BE6">
        <w:trPr>
          <w:trHeight w:val="567"/>
        </w:trPr>
        <w:tc>
          <w:tcPr>
            <w:tcW w:w="1248" w:type="pct"/>
            <w:hideMark/>
          </w:tcPr>
          <w:p w14:paraId="1EAAECCF" w14:textId="75F9C04C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3752" w:type="pct"/>
          </w:tcPr>
          <w:p w14:paraId="1E4B8EC1" w14:textId="35E9A048" w:rsidR="00A42788" w:rsidRPr="00A37CF8" w:rsidRDefault="00A37CF8" w:rsidP="005B4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nformācij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Pr="00DC71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pensiju plānu vai PEPP plānu darbības </w:t>
            </w:r>
            <w:r w:rsidRPr="00A37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rezultātiem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apkopošana un iesniegšana Latvijas Bankā radīs finanšu tirgus dalībniekiem papildu administratīvo slogu un administratīvās izmaksas. Tomēr šis slogs un izmaksas</w:t>
            </w:r>
            <w:r w:rsidR="00AB46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izriet jau no Likuma 31. panta trešās daļas, pamatojoties uz kuru noteikumu projekts sagatavots.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  <w:r w:rsidR="00900075" w:rsidRPr="00A37C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4E0A" w:rsidRPr="00824B87" w14:paraId="787EF89A" w14:textId="77777777" w:rsidTr="00B20BE6">
        <w:trPr>
          <w:trHeight w:val="567"/>
        </w:trPr>
        <w:tc>
          <w:tcPr>
            <w:tcW w:w="1248" w:type="pct"/>
            <w:hideMark/>
          </w:tcPr>
          <w:p w14:paraId="2A01D3A9" w14:textId="77777777" w:rsidR="00A42788" w:rsidRPr="007712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71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2321B18B" w14:textId="77777777" w:rsidR="00CA28AB" w:rsidRPr="007712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</w:tcPr>
          <w:p w14:paraId="053E06FB" w14:textId="75F0BA19" w:rsidR="00A409C4" w:rsidRPr="0056472A" w:rsidRDefault="00A409C4" w:rsidP="0056472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noteikumu projektu saistītie dokumenti:</w:t>
            </w:r>
          </w:p>
          <w:p w14:paraId="76EA879F" w14:textId="2CD04BD8" w:rsidR="002F2A7D" w:rsidRDefault="00265F91" w:rsidP="0056472A">
            <w:pPr>
              <w:pStyle w:val="Sarakstarindkopa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2A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ikums;</w:t>
            </w:r>
          </w:p>
          <w:p w14:paraId="235D4F02" w14:textId="763B968E" w:rsidR="002F6366" w:rsidRDefault="00427D44" w:rsidP="00B20BE6">
            <w:pPr>
              <w:pStyle w:val="Sarakstarindkopa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likums</w:t>
            </w:r>
            <w:r w:rsid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62640D18" w14:textId="309EF26C" w:rsidR="00D02ADC" w:rsidRDefault="00D02ADC" w:rsidP="00B20BE6">
            <w:pPr>
              <w:pStyle w:val="Sarakstarindkopa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2024.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septembra noteikum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02A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</w:t>
            </w:r>
            <w:r w:rsidRPr="00E849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Privāto pensiju fondu </w:t>
            </w:r>
            <w:r w:rsidRPr="004F5A9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statistisko datu un uzraudzības </w:t>
            </w:r>
            <w:r w:rsidRPr="00E849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pārskatu sagatavošanas un iesniegšanas noteikum</w:t>
            </w:r>
            <w:r w:rsidR="001D66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";</w:t>
            </w:r>
          </w:p>
          <w:p w14:paraId="5EA4EF58" w14:textId="41D9F988" w:rsidR="00D02ADC" w:rsidRPr="00B20BE6" w:rsidRDefault="0091594A" w:rsidP="00B20BE6">
            <w:pPr>
              <w:pStyle w:val="Sarakstarindkopa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15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2022.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915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o</w:t>
            </w:r>
            <w:r w:rsidRPr="00915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ktobra noteikumi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915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 "Noteikumi par elektronisko informācijas apmaiņu ar Latvijas Banku".</w:t>
            </w:r>
          </w:p>
        </w:tc>
      </w:tr>
      <w:tr w:rsidR="000B4E0A" w:rsidRPr="00824B87" w14:paraId="7D7C647B" w14:textId="77777777" w:rsidTr="00B20BE6">
        <w:trPr>
          <w:trHeight w:val="567"/>
        </w:trPr>
        <w:tc>
          <w:tcPr>
            <w:tcW w:w="1248" w:type="pct"/>
            <w:hideMark/>
          </w:tcPr>
          <w:p w14:paraId="33F133EA" w14:textId="095322D7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</w:tc>
        <w:tc>
          <w:tcPr>
            <w:tcW w:w="3752" w:type="pct"/>
          </w:tcPr>
          <w:p w14:paraId="47615EBD" w14:textId="49748C49" w:rsidR="00A42788" w:rsidRPr="00824B87" w:rsidRDefault="003B41EF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nav jāsaskaņo ar Eiropas Centrālo banku.</w:t>
            </w:r>
          </w:p>
        </w:tc>
      </w:tr>
      <w:tr w:rsidR="000B4E0A" w:rsidRPr="00824B87" w14:paraId="3B5BE58A" w14:textId="77777777" w:rsidTr="00B20BE6">
        <w:trPr>
          <w:trHeight w:val="567"/>
        </w:trPr>
        <w:tc>
          <w:tcPr>
            <w:tcW w:w="1248" w:type="pct"/>
            <w:hideMark/>
          </w:tcPr>
          <w:p w14:paraId="14DD1949" w14:textId="556C5610" w:rsidR="00CA28AB" w:rsidRPr="00824B87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</w:tc>
        <w:tc>
          <w:tcPr>
            <w:tcW w:w="3752" w:type="pct"/>
          </w:tcPr>
          <w:p w14:paraId="0257D0F9" w14:textId="6C791553" w:rsidR="003B41EF" w:rsidRPr="00327536" w:rsidRDefault="003B41EF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</w:t>
            </w:r>
            <w:r w:rsidR="001D314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2026. gada 5. februārī</w:t>
            </w:r>
            <w:r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</w:t>
            </w:r>
            <w:r w:rsidR="009212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437C1E"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publicēts Latvijas Bankas tīmekļvietnes www.bank.lv </w:t>
            </w:r>
            <w:r w:rsidR="00F16A7E" w:rsidRPr="00774CC3">
              <w:rPr>
                <w:rFonts w:ascii="Times New Roman" w:hAnsi="Times New Roman" w:cs="Times New Roman"/>
                <w:sz w:val="24"/>
                <w:szCs w:val="24"/>
              </w:rPr>
              <w:t>sadaļ</w:t>
            </w:r>
            <w:r w:rsidR="00F16A7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F16A7E" w:rsidRPr="0077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A7E">
              <w:rPr>
                <w:rFonts w:ascii="Times New Roman" w:hAnsi="Times New Roman" w:cs="Times New Roman"/>
                <w:sz w:val="24"/>
                <w:szCs w:val="24"/>
              </w:rPr>
              <w:t xml:space="preserve">"Tiesību akti" </w:t>
            </w:r>
            <w:r w:rsidR="00F16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apakš</w:t>
            </w:r>
            <w:r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sadaļā "Sabiedrības līdzdalība", </w:t>
            </w:r>
            <w:r w:rsidR="00993118"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aicinot </w:t>
            </w:r>
            <w:r w:rsidR="001D3146"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priekšlikumus </w:t>
            </w:r>
            <w:r w:rsidR="0081580E"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iesniegt </w:t>
            </w:r>
            <w:r w:rsidR="009212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2026. gada 19. februārim.</w:t>
            </w:r>
            <w:r w:rsidRPr="003275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47A4CEE4" w14:textId="3D0693CE" w:rsidR="00993118" w:rsidRPr="00993118" w:rsidRDefault="00993118" w:rsidP="009931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 par noteikumu projektu un notiekošo sabiedrības līdzdalību individuāli tik</w:t>
            </w:r>
            <w:r w:rsidR="009212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informēta Latvijas Finanšu nozares asociācija un </w:t>
            </w:r>
            <w:r w:rsidR="00B20B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atklātie </w:t>
            </w:r>
            <w:r w:rsidR="00A474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pensiju fondi</w:t>
            </w:r>
            <w:r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  <w:p w14:paraId="011FC882" w14:textId="78E36CBE" w:rsidR="00C060E0" w:rsidRPr="00C060E0" w:rsidRDefault="00993118" w:rsidP="00C060E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Pēc sabiedrības līdzdalībai noteiktā termiņa beigām noteikumu projekts tik</w:t>
            </w:r>
            <w:r w:rsidR="00B20B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9931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iesniegts izskatīšanai Latvijas Bankas konsultatīvās finanšu tirgus padomes sēdē.</w:t>
            </w:r>
          </w:p>
        </w:tc>
      </w:tr>
      <w:tr w:rsidR="000B4E0A" w:rsidRPr="00824B87" w14:paraId="22ACDFFC" w14:textId="77777777" w:rsidTr="00B20BE6">
        <w:trPr>
          <w:trHeight w:val="567"/>
        </w:trPr>
        <w:tc>
          <w:tcPr>
            <w:tcW w:w="1248" w:type="pct"/>
            <w:hideMark/>
          </w:tcPr>
          <w:p w14:paraId="3D34F605" w14:textId="382E9A5A" w:rsidR="00CA28AB" w:rsidRPr="00327536" w:rsidRDefault="00A42788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7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</w:tc>
        <w:tc>
          <w:tcPr>
            <w:tcW w:w="3752" w:type="pct"/>
          </w:tcPr>
          <w:p w14:paraId="33CEE17A" w14:textId="5E5A6167" w:rsidR="00994FE4" w:rsidRPr="00824B87" w:rsidRDefault="0092122A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12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rezultātā par noteikumu projektu netika saņemti ieteikumi, iebildumi vai priekšlikumi. Līdz ar to noteikumu projekts ir saskaņots bez priekšlikumiem vai iebildumiem.</w:t>
            </w:r>
          </w:p>
        </w:tc>
      </w:tr>
    </w:tbl>
    <w:p w14:paraId="07630FCF" w14:textId="04A21841" w:rsidR="008F5AC8" w:rsidRDefault="008F5AC8" w:rsidP="00B20BE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F5AC8" w:rsidSect="00B20BE6">
      <w:headerReference w:type="default" r:id="rId11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0164D" w14:textId="77777777" w:rsidR="00B6787F" w:rsidRDefault="00B6787F" w:rsidP="009B27BE">
      <w:pPr>
        <w:spacing w:after="0" w:line="240" w:lineRule="auto"/>
      </w:pPr>
      <w:r>
        <w:separator/>
      </w:r>
    </w:p>
  </w:endnote>
  <w:endnote w:type="continuationSeparator" w:id="0">
    <w:p w14:paraId="66F4584B" w14:textId="77777777" w:rsidR="00B6787F" w:rsidRDefault="00B6787F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E194E" w14:textId="77777777" w:rsidR="00B6787F" w:rsidRDefault="00B6787F" w:rsidP="009B27BE">
      <w:pPr>
        <w:spacing w:after="0" w:line="240" w:lineRule="auto"/>
      </w:pPr>
      <w:r>
        <w:separator/>
      </w:r>
    </w:p>
  </w:footnote>
  <w:footnote w:type="continuationSeparator" w:id="0">
    <w:p w14:paraId="6F087019" w14:textId="77777777" w:rsidR="00B6787F" w:rsidRDefault="00B6787F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1BCDC5" w14:textId="77777777" w:rsidR="007E313B" w:rsidRPr="00482C42" w:rsidRDefault="007E313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2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2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2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82C42">
          <w:rPr>
            <w:rFonts w:ascii="Times New Roman" w:hAnsi="Times New Roman" w:cs="Times New Roman"/>
            <w:sz w:val="24"/>
            <w:szCs w:val="24"/>
          </w:rPr>
          <w:t>2</w:t>
        </w:r>
        <w:r w:rsidRPr="00482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B1B9C2" w14:textId="77777777" w:rsidR="007E313B" w:rsidRDefault="007E313B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0E"/>
    <w:multiLevelType w:val="hybridMultilevel"/>
    <w:tmpl w:val="C3E25B3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3D45"/>
    <w:multiLevelType w:val="multilevel"/>
    <w:tmpl w:val="8D7A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139B4"/>
    <w:multiLevelType w:val="hybridMultilevel"/>
    <w:tmpl w:val="3E7CAD00"/>
    <w:lvl w:ilvl="0" w:tplc="52FE44D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C634E"/>
    <w:multiLevelType w:val="hybridMultilevel"/>
    <w:tmpl w:val="D8B406E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1B9A"/>
    <w:multiLevelType w:val="hybridMultilevel"/>
    <w:tmpl w:val="ACA4C3A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644"/>
    <w:multiLevelType w:val="hybridMultilevel"/>
    <w:tmpl w:val="26F4ACB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B3425"/>
    <w:multiLevelType w:val="multilevel"/>
    <w:tmpl w:val="3D72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A0F1C"/>
    <w:multiLevelType w:val="hybridMultilevel"/>
    <w:tmpl w:val="6A34E732"/>
    <w:lvl w:ilvl="0" w:tplc="042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776A9"/>
    <w:multiLevelType w:val="hybridMultilevel"/>
    <w:tmpl w:val="67E8C19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61758"/>
    <w:multiLevelType w:val="hybridMultilevel"/>
    <w:tmpl w:val="6186B97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425899">
    <w:abstractNumId w:val="9"/>
  </w:num>
  <w:num w:numId="2" w16cid:durableId="20521236">
    <w:abstractNumId w:val="8"/>
  </w:num>
  <w:num w:numId="3" w16cid:durableId="1031496480">
    <w:abstractNumId w:val="5"/>
  </w:num>
  <w:num w:numId="4" w16cid:durableId="193422121">
    <w:abstractNumId w:val="4"/>
  </w:num>
  <w:num w:numId="5" w16cid:durableId="92406818">
    <w:abstractNumId w:val="2"/>
  </w:num>
  <w:num w:numId="6" w16cid:durableId="516387262">
    <w:abstractNumId w:val="0"/>
  </w:num>
  <w:num w:numId="7" w16cid:durableId="1352294640">
    <w:abstractNumId w:val="7"/>
  </w:num>
  <w:num w:numId="8" w16cid:durableId="1897426513">
    <w:abstractNumId w:val="3"/>
  </w:num>
  <w:num w:numId="9" w16cid:durableId="1576862041">
    <w:abstractNumId w:val="1"/>
  </w:num>
  <w:num w:numId="10" w16cid:durableId="161238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00"/>
    <w:rsid w:val="00000C8D"/>
    <w:rsid w:val="00002C22"/>
    <w:rsid w:val="00021ADF"/>
    <w:rsid w:val="000229DC"/>
    <w:rsid w:val="00026369"/>
    <w:rsid w:val="000263F5"/>
    <w:rsid w:val="00032718"/>
    <w:rsid w:val="00032ED6"/>
    <w:rsid w:val="00037FF8"/>
    <w:rsid w:val="00042469"/>
    <w:rsid w:val="00045997"/>
    <w:rsid w:val="000473FE"/>
    <w:rsid w:val="0004762B"/>
    <w:rsid w:val="00051A27"/>
    <w:rsid w:val="00054C36"/>
    <w:rsid w:val="0006203C"/>
    <w:rsid w:val="000657BC"/>
    <w:rsid w:val="00065C03"/>
    <w:rsid w:val="000710AB"/>
    <w:rsid w:val="000713BD"/>
    <w:rsid w:val="00077293"/>
    <w:rsid w:val="0008484B"/>
    <w:rsid w:val="000850C4"/>
    <w:rsid w:val="0008510E"/>
    <w:rsid w:val="00087187"/>
    <w:rsid w:val="0008729D"/>
    <w:rsid w:val="00091C29"/>
    <w:rsid w:val="000947E0"/>
    <w:rsid w:val="0009616F"/>
    <w:rsid w:val="00096570"/>
    <w:rsid w:val="00097D9B"/>
    <w:rsid w:val="000A054F"/>
    <w:rsid w:val="000A1572"/>
    <w:rsid w:val="000A2355"/>
    <w:rsid w:val="000B2E8D"/>
    <w:rsid w:val="000B4E0A"/>
    <w:rsid w:val="000B5176"/>
    <w:rsid w:val="000B5B46"/>
    <w:rsid w:val="000C1FF0"/>
    <w:rsid w:val="000C48E8"/>
    <w:rsid w:val="000C586F"/>
    <w:rsid w:val="000D4689"/>
    <w:rsid w:val="000D6412"/>
    <w:rsid w:val="000D7792"/>
    <w:rsid w:val="000E37D7"/>
    <w:rsid w:val="000E6EA8"/>
    <w:rsid w:val="000F0644"/>
    <w:rsid w:val="000F16F7"/>
    <w:rsid w:val="000F1D37"/>
    <w:rsid w:val="000F3BFB"/>
    <w:rsid w:val="00101D6C"/>
    <w:rsid w:val="00101E8E"/>
    <w:rsid w:val="00104936"/>
    <w:rsid w:val="00105413"/>
    <w:rsid w:val="001062FD"/>
    <w:rsid w:val="00106589"/>
    <w:rsid w:val="0011119D"/>
    <w:rsid w:val="00112165"/>
    <w:rsid w:val="00112A5C"/>
    <w:rsid w:val="00122CBB"/>
    <w:rsid w:val="0012388F"/>
    <w:rsid w:val="001278A9"/>
    <w:rsid w:val="00132070"/>
    <w:rsid w:val="00133F6A"/>
    <w:rsid w:val="001367AD"/>
    <w:rsid w:val="001372CC"/>
    <w:rsid w:val="00143A24"/>
    <w:rsid w:val="00143A48"/>
    <w:rsid w:val="00144270"/>
    <w:rsid w:val="00147332"/>
    <w:rsid w:val="00162FCE"/>
    <w:rsid w:val="0016569C"/>
    <w:rsid w:val="0018500D"/>
    <w:rsid w:val="0018768F"/>
    <w:rsid w:val="00190BFA"/>
    <w:rsid w:val="001944FF"/>
    <w:rsid w:val="00195D7F"/>
    <w:rsid w:val="001A5171"/>
    <w:rsid w:val="001B3084"/>
    <w:rsid w:val="001D0CEF"/>
    <w:rsid w:val="001D3146"/>
    <w:rsid w:val="001D668F"/>
    <w:rsid w:val="001E1F67"/>
    <w:rsid w:val="001E669F"/>
    <w:rsid w:val="001F0608"/>
    <w:rsid w:val="001F2BAD"/>
    <w:rsid w:val="002012AA"/>
    <w:rsid w:val="002073F0"/>
    <w:rsid w:val="002077A8"/>
    <w:rsid w:val="00210DC6"/>
    <w:rsid w:val="00211300"/>
    <w:rsid w:val="00211CEB"/>
    <w:rsid w:val="00216F6B"/>
    <w:rsid w:val="002200D1"/>
    <w:rsid w:val="00221584"/>
    <w:rsid w:val="00242EFF"/>
    <w:rsid w:val="00244249"/>
    <w:rsid w:val="00247517"/>
    <w:rsid w:val="00252BA9"/>
    <w:rsid w:val="00257BB1"/>
    <w:rsid w:val="00265F91"/>
    <w:rsid w:val="00266BB0"/>
    <w:rsid w:val="002916CC"/>
    <w:rsid w:val="00291E61"/>
    <w:rsid w:val="002922D0"/>
    <w:rsid w:val="0029305D"/>
    <w:rsid w:val="002976A8"/>
    <w:rsid w:val="002A43FF"/>
    <w:rsid w:val="002A5327"/>
    <w:rsid w:val="002A6F0E"/>
    <w:rsid w:val="002B0C10"/>
    <w:rsid w:val="002B2DC8"/>
    <w:rsid w:val="002B4362"/>
    <w:rsid w:val="002B5DE5"/>
    <w:rsid w:val="002C1CCF"/>
    <w:rsid w:val="002C2BE3"/>
    <w:rsid w:val="002C4CE1"/>
    <w:rsid w:val="002C576C"/>
    <w:rsid w:val="002D4FFA"/>
    <w:rsid w:val="002E09BC"/>
    <w:rsid w:val="002E13A8"/>
    <w:rsid w:val="002E6502"/>
    <w:rsid w:val="002F2A7D"/>
    <w:rsid w:val="002F54DF"/>
    <w:rsid w:val="002F6366"/>
    <w:rsid w:val="0030007D"/>
    <w:rsid w:val="00302E96"/>
    <w:rsid w:val="003148F2"/>
    <w:rsid w:val="003259FB"/>
    <w:rsid w:val="00326361"/>
    <w:rsid w:val="00327536"/>
    <w:rsid w:val="003344C2"/>
    <w:rsid w:val="003414D1"/>
    <w:rsid w:val="00342FDC"/>
    <w:rsid w:val="00343919"/>
    <w:rsid w:val="00361CB6"/>
    <w:rsid w:val="003655A2"/>
    <w:rsid w:val="00365838"/>
    <w:rsid w:val="00377786"/>
    <w:rsid w:val="0038067B"/>
    <w:rsid w:val="003840CF"/>
    <w:rsid w:val="00391FE8"/>
    <w:rsid w:val="003923A1"/>
    <w:rsid w:val="00392A09"/>
    <w:rsid w:val="0039373E"/>
    <w:rsid w:val="00396277"/>
    <w:rsid w:val="00397033"/>
    <w:rsid w:val="00397B9A"/>
    <w:rsid w:val="003A1C4E"/>
    <w:rsid w:val="003A7F1F"/>
    <w:rsid w:val="003B1E3D"/>
    <w:rsid w:val="003B41EF"/>
    <w:rsid w:val="003B481B"/>
    <w:rsid w:val="003C5C8E"/>
    <w:rsid w:val="003C625B"/>
    <w:rsid w:val="003C652E"/>
    <w:rsid w:val="003F1020"/>
    <w:rsid w:val="003F245E"/>
    <w:rsid w:val="003F3102"/>
    <w:rsid w:val="003F49A0"/>
    <w:rsid w:val="00405534"/>
    <w:rsid w:val="00407084"/>
    <w:rsid w:val="00413A51"/>
    <w:rsid w:val="00415CC6"/>
    <w:rsid w:val="00421208"/>
    <w:rsid w:val="00424382"/>
    <w:rsid w:val="00427D44"/>
    <w:rsid w:val="004305A0"/>
    <w:rsid w:val="00431BD3"/>
    <w:rsid w:val="00431CB6"/>
    <w:rsid w:val="0043650C"/>
    <w:rsid w:val="00437C1E"/>
    <w:rsid w:val="00442B6A"/>
    <w:rsid w:val="004459DB"/>
    <w:rsid w:val="00446524"/>
    <w:rsid w:val="00457AED"/>
    <w:rsid w:val="0046615C"/>
    <w:rsid w:val="00472414"/>
    <w:rsid w:val="004735CE"/>
    <w:rsid w:val="00474FF0"/>
    <w:rsid w:val="00475ED3"/>
    <w:rsid w:val="0047697D"/>
    <w:rsid w:val="00481C35"/>
    <w:rsid w:val="00482C42"/>
    <w:rsid w:val="004852C3"/>
    <w:rsid w:val="00485A9E"/>
    <w:rsid w:val="0049248A"/>
    <w:rsid w:val="004937B1"/>
    <w:rsid w:val="004940DF"/>
    <w:rsid w:val="004A0CBD"/>
    <w:rsid w:val="004A15D1"/>
    <w:rsid w:val="004A39B4"/>
    <w:rsid w:val="004A5D85"/>
    <w:rsid w:val="004A6FCF"/>
    <w:rsid w:val="004A77AA"/>
    <w:rsid w:val="004B01D1"/>
    <w:rsid w:val="004B5692"/>
    <w:rsid w:val="004B6720"/>
    <w:rsid w:val="004C0CCE"/>
    <w:rsid w:val="004C2409"/>
    <w:rsid w:val="004D5638"/>
    <w:rsid w:val="004E034E"/>
    <w:rsid w:val="004E5A84"/>
    <w:rsid w:val="004F327F"/>
    <w:rsid w:val="004F5A9E"/>
    <w:rsid w:val="00527411"/>
    <w:rsid w:val="005276EC"/>
    <w:rsid w:val="0053182D"/>
    <w:rsid w:val="00536724"/>
    <w:rsid w:val="005432A4"/>
    <w:rsid w:val="0054424F"/>
    <w:rsid w:val="0055166D"/>
    <w:rsid w:val="0056472A"/>
    <w:rsid w:val="00566916"/>
    <w:rsid w:val="00570C5E"/>
    <w:rsid w:val="005734AA"/>
    <w:rsid w:val="00580BA5"/>
    <w:rsid w:val="00582B29"/>
    <w:rsid w:val="00584793"/>
    <w:rsid w:val="00591C07"/>
    <w:rsid w:val="005A7B44"/>
    <w:rsid w:val="005B3E28"/>
    <w:rsid w:val="005B4B63"/>
    <w:rsid w:val="005C1BEB"/>
    <w:rsid w:val="005C243D"/>
    <w:rsid w:val="005C2724"/>
    <w:rsid w:val="005C7404"/>
    <w:rsid w:val="005D6C6B"/>
    <w:rsid w:val="005E585C"/>
    <w:rsid w:val="005F0498"/>
    <w:rsid w:val="0060016E"/>
    <w:rsid w:val="00601310"/>
    <w:rsid w:val="006035EE"/>
    <w:rsid w:val="00616908"/>
    <w:rsid w:val="00617B47"/>
    <w:rsid w:val="006275C2"/>
    <w:rsid w:val="00632774"/>
    <w:rsid w:val="00632B44"/>
    <w:rsid w:val="00633E91"/>
    <w:rsid w:val="00635A01"/>
    <w:rsid w:val="00640C03"/>
    <w:rsid w:val="00641AE5"/>
    <w:rsid w:val="00642172"/>
    <w:rsid w:val="00644AEF"/>
    <w:rsid w:val="00652EF0"/>
    <w:rsid w:val="00657F1C"/>
    <w:rsid w:val="00663114"/>
    <w:rsid w:val="0066677E"/>
    <w:rsid w:val="0068293B"/>
    <w:rsid w:val="00684460"/>
    <w:rsid w:val="00685165"/>
    <w:rsid w:val="00686533"/>
    <w:rsid w:val="00692669"/>
    <w:rsid w:val="006A1A2A"/>
    <w:rsid w:val="006A2134"/>
    <w:rsid w:val="006A2E9E"/>
    <w:rsid w:val="006A4F89"/>
    <w:rsid w:val="006B4B8B"/>
    <w:rsid w:val="006D53C3"/>
    <w:rsid w:val="006E698F"/>
    <w:rsid w:val="0071714D"/>
    <w:rsid w:val="00731F08"/>
    <w:rsid w:val="00733E95"/>
    <w:rsid w:val="00741B52"/>
    <w:rsid w:val="00744B4C"/>
    <w:rsid w:val="007533A7"/>
    <w:rsid w:val="00756820"/>
    <w:rsid w:val="007615C9"/>
    <w:rsid w:val="00762371"/>
    <w:rsid w:val="00763A73"/>
    <w:rsid w:val="00764496"/>
    <w:rsid w:val="00767F09"/>
    <w:rsid w:val="00771281"/>
    <w:rsid w:val="007712DA"/>
    <w:rsid w:val="00772A37"/>
    <w:rsid w:val="00777604"/>
    <w:rsid w:val="00784CB4"/>
    <w:rsid w:val="00790CDB"/>
    <w:rsid w:val="00794105"/>
    <w:rsid w:val="00794F8C"/>
    <w:rsid w:val="007A69EB"/>
    <w:rsid w:val="007B221E"/>
    <w:rsid w:val="007B4CE2"/>
    <w:rsid w:val="007B6A26"/>
    <w:rsid w:val="007B7084"/>
    <w:rsid w:val="007C3EC8"/>
    <w:rsid w:val="007C4A61"/>
    <w:rsid w:val="007D3B93"/>
    <w:rsid w:val="007E313B"/>
    <w:rsid w:val="007E3627"/>
    <w:rsid w:val="007E640C"/>
    <w:rsid w:val="007F21F6"/>
    <w:rsid w:val="007F5031"/>
    <w:rsid w:val="00810763"/>
    <w:rsid w:val="00812023"/>
    <w:rsid w:val="0081580E"/>
    <w:rsid w:val="00816DE6"/>
    <w:rsid w:val="00824B87"/>
    <w:rsid w:val="008271D0"/>
    <w:rsid w:val="00827996"/>
    <w:rsid w:val="00833026"/>
    <w:rsid w:val="00840AA7"/>
    <w:rsid w:val="008448FA"/>
    <w:rsid w:val="00847563"/>
    <w:rsid w:val="008527FF"/>
    <w:rsid w:val="00852AA1"/>
    <w:rsid w:val="008551D6"/>
    <w:rsid w:val="00860632"/>
    <w:rsid w:val="00863CDB"/>
    <w:rsid w:val="008658C1"/>
    <w:rsid w:val="0087187C"/>
    <w:rsid w:val="00873C31"/>
    <w:rsid w:val="0088440F"/>
    <w:rsid w:val="00885F7B"/>
    <w:rsid w:val="008862D5"/>
    <w:rsid w:val="00886970"/>
    <w:rsid w:val="00890CC1"/>
    <w:rsid w:val="00890D0E"/>
    <w:rsid w:val="00891482"/>
    <w:rsid w:val="00891D4C"/>
    <w:rsid w:val="00895BE0"/>
    <w:rsid w:val="008A023A"/>
    <w:rsid w:val="008A3D75"/>
    <w:rsid w:val="008A5A20"/>
    <w:rsid w:val="008B261F"/>
    <w:rsid w:val="008B762B"/>
    <w:rsid w:val="008C16CD"/>
    <w:rsid w:val="008C1FDB"/>
    <w:rsid w:val="008C5C84"/>
    <w:rsid w:val="008D44E2"/>
    <w:rsid w:val="008D5BF8"/>
    <w:rsid w:val="008E55D9"/>
    <w:rsid w:val="008F23E9"/>
    <w:rsid w:val="008F5AC8"/>
    <w:rsid w:val="00900075"/>
    <w:rsid w:val="0090499B"/>
    <w:rsid w:val="00914D2A"/>
    <w:rsid w:val="0091594A"/>
    <w:rsid w:val="00920831"/>
    <w:rsid w:val="0092122A"/>
    <w:rsid w:val="009249DD"/>
    <w:rsid w:val="009302CA"/>
    <w:rsid w:val="00940C94"/>
    <w:rsid w:val="00941B06"/>
    <w:rsid w:val="00942D75"/>
    <w:rsid w:val="00943EB1"/>
    <w:rsid w:val="00954401"/>
    <w:rsid w:val="00955228"/>
    <w:rsid w:val="00955C08"/>
    <w:rsid w:val="0095683A"/>
    <w:rsid w:val="00964363"/>
    <w:rsid w:val="00966A4C"/>
    <w:rsid w:val="00972027"/>
    <w:rsid w:val="00974958"/>
    <w:rsid w:val="00992BF5"/>
    <w:rsid w:val="00993118"/>
    <w:rsid w:val="00994BCC"/>
    <w:rsid w:val="00994FE4"/>
    <w:rsid w:val="009A14BA"/>
    <w:rsid w:val="009A7AC6"/>
    <w:rsid w:val="009B27BE"/>
    <w:rsid w:val="009C38AB"/>
    <w:rsid w:val="009D4258"/>
    <w:rsid w:val="009D4817"/>
    <w:rsid w:val="009D69BC"/>
    <w:rsid w:val="009E3A6F"/>
    <w:rsid w:val="009F048E"/>
    <w:rsid w:val="009F46B0"/>
    <w:rsid w:val="00A02640"/>
    <w:rsid w:val="00A037D6"/>
    <w:rsid w:val="00A0418B"/>
    <w:rsid w:val="00A06F2E"/>
    <w:rsid w:val="00A07CCB"/>
    <w:rsid w:val="00A10264"/>
    <w:rsid w:val="00A13711"/>
    <w:rsid w:val="00A164D0"/>
    <w:rsid w:val="00A16F44"/>
    <w:rsid w:val="00A22905"/>
    <w:rsid w:val="00A229E4"/>
    <w:rsid w:val="00A3148A"/>
    <w:rsid w:val="00A31FAB"/>
    <w:rsid w:val="00A34F2E"/>
    <w:rsid w:val="00A37CF8"/>
    <w:rsid w:val="00A409C4"/>
    <w:rsid w:val="00A42788"/>
    <w:rsid w:val="00A42DB3"/>
    <w:rsid w:val="00A43019"/>
    <w:rsid w:val="00A47449"/>
    <w:rsid w:val="00A51172"/>
    <w:rsid w:val="00A56A08"/>
    <w:rsid w:val="00A64421"/>
    <w:rsid w:val="00A734E3"/>
    <w:rsid w:val="00A73953"/>
    <w:rsid w:val="00A83865"/>
    <w:rsid w:val="00A90BBC"/>
    <w:rsid w:val="00A92E6B"/>
    <w:rsid w:val="00A949CB"/>
    <w:rsid w:val="00A97C4A"/>
    <w:rsid w:val="00AA2E4B"/>
    <w:rsid w:val="00AB4639"/>
    <w:rsid w:val="00AB7C30"/>
    <w:rsid w:val="00AC33EA"/>
    <w:rsid w:val="00AC73E2"/>
    <w:rsid w:val="00AE42F6"/>
    <w:rsid w:val="00B104B9"/>
    <w:rsid w:val="00B1556E"/>
    <w:rsid w:val="00B171BA"/>
    <w:rsid w:val="00B20BE6"/>
    <w:rsid w:val="00B213BD"/>
    <w:rsid w:val="00B21667"/>
    <w:rsid w:val="00B239A5"/>
    <w:rsid w:val="00B24D30"/>
    <w:rsid w:val="00B30BCD"/>
    <w:rsid w:val="00B3192C"/>
    <w:rsid w:val="00B453F6"/>
    <w:rsid w:val="00B47523"/>
    <w:rsid w:val="00B547D3"/>
    <w:rsid w:val="00B556E0"/>
    <w:rsid w:val="00B62244"/>
    <w:rsid w:val="00B6787F"/>
    <w:rsid w:val="00B75CF0"/>
    <w:rsid w:val="00B77171"/>
    <w:rsid w:val="00B77AD3"/>
    <w:rsid w:val="00B80B95"/>
    <w:rsid w:val="00B80E8C"/>
    <w:rsid w:val="00B8267B"/>
    <w:rsid w:val="00B85A1E"/>
    <w:rsid w:val="00B86D2F"/>
    <w:rsid w:val="00B9246B"/>
    <w:rsid w:val="00B95445"/>
    <w:rsid w:val="00B95DAB"/>
    <w:rsid w:val="00B97498"/>
    <w:rsid w:val="00BA54A8"/>
    <w:rsid w:val="00BC0C8C"/>
    <w:rsid w:val="00BC434E"/>
    <w:rsid w:val="00BC6682"/>
    <w:rsid w:val="00BD2EDC"/>
    <w:rsid w:val="00BD581E"/>
    <w:rsid w:val="00BE0F45"/>
    <w:rsid w:val="00BE16AE"/>
    <w:rsid w:val="00BE6403"/>
    <w:rsid w:val="00BE67CE"/>
    <w:rsid w:val="00BF1764"/>
    <w:rsid w:val="00BF3D9D"/>
    <w:rsid w:val="00C00A4A"/>
    <w:rsid w:val="00C01AA4"/>
    <w:rsid w:val="00C054EC"/>
    <w:rsid w:val="00C060E0"/>
    <w:rsid w:val="00C0681F"/>
    <w:rsid w:val="00C1424D"/>
    <w:rsid w:val="00C4582A"/>
    <w:rsid w:val="00C573D8"/>
    <w:rsid w:val="00C574B7"/>
    <w:rsid w:val="00C61DEA"/>
    <w:rsid w:val="00C8333C"/>
    <w:rsid w:val="00C85C34"/>
    <w:rsid w:val="00C87832"/>
    <w:rsid w:val="00C91881"/>
    <w:rsid w:val="00C91DA8"/>
    <w:rsid w:val="00C94CFF"/>
    <w:rsid w:val="00C95523"/>
    <w:rsid w:val="00CA0921"/>
    <w:rsid w:val="00CA28AB"/>
    <w:rsid w:val="00CA778B"/>
    <w:rsid w:val="00CA7E0A"/>
    <w:rsid w:val="00CB4335"/>
    <w:rsid w:val="00CB6F44"/>
    <w:rsid w:val="00CC60D1"/>
    <w:rsid w:val="00CC7CE2"/>
    <w:rsid w:val="00CD02A3"/>
    <w:rsid w:val="00CD6AF5"/>
    <w:rsid w:val="00CE0699"/>
    <w:rsid w:val="00CE06E2"/>
    <w:rsid w:val="00CE3CB6"/>
    <w:rsid w:val="00CF4408"/>
    <w:rsid w:val="00D01B3F"/>
    <w:rsid w:val="00D02ADC"/>
    <w:rsid w:val="00D0364E"/>
    <w:rsid w:val="00D06A54"/>
    <w:rsid w:val="00D1179C"/>
    <w:rsid w:val="00D173E2"/>
    <w:rsid w:val="00D17D5D"/>
    <w:rsid w:val="00D2056C"/>
    <w:rsid w:val="00D2695D"/>
    <w:rsid w:val="00D36A7C"/>
    <w:rsid w:val="00D40C7C"/>
    <w:rsid w:val="00D43C59"/>
    <w:rsid w:val="00D465C6"/>
    <w:rsid w:val="00D46D21"/>
    <w:rsid w:val="00D508D3"/>
    <w:rsid w:val="00D5590D"/>
    <w:rsid w:val="00D7300B"/>
    <w:rsid w:val="00D8313C"/>
    <w:rsid w:val="00D83639"/>
    <w:rsid w:val="00D8774C"/>
    <w:rsid w:val="00D90818"/>
    <w:rsid w:val="00DA0B1E"/>
    <w:rsid w:val="00DA5565"/>
    <w:rsid w:val="00DB12DD"/>
    <w:rsid w:val="00DB38CA"/>
    <w:rsid w:val="00DC236B"/>
    <w:rsid w:val="00DC711B"/>
    <w:rsid w:val="00DE142E"/>
    <w:rsid w:val="00DE21B4"/>
    <w:rsid w:val="00DE3285"/>
    <w:rsid w:val="00DE49D3"/>
    <w:rsid w:val="00DE5C01"/>
    <w:rsid w:val="00DE72B2"/>
    <w:rsid w:val="00E01552"/>
    <w:rsid w:val="00E04474"/>
    <w:rsid w:val="00E071B3"/>
    <w:rsid w:val="00E2428E"/>
    <w:rsid w:val="00E253DA"/>
    <w:rsid w:val="00E305A9"/>
    <w:rsid w:val="00E33611"/>
    <w:rsid w:val="00E33F97"/>
    <w:rsid w:val="00E34910"/>
    <w:rsid w:val="00E53DE9"/>
    <w:rsid w:val="00E54288"/>
    <w:rsid w:val="00E57AA7"/>
    <w:rsid w:val="00E60064"/>
    <w:rsid w:val="00E60491"/>
    <w:rsid w:val="00E74D30"/>
    <w:rsid w:val="00E75412"/>
    <w:rsid w:val="00E84927"/>
    <w:rsid w:val="00E957BC"/>
    <w:rsid w:val="00E95D08"/>
    <w:rsid w:val="00EA5AAC"/>
    <w:rsid w:val="00EA603C"/>
    <w:rsid w:val="00EA684C"/>
    <w:rsid w:val="00EB261C"/>
    <w:rsid w:val="00EB3DC3"/>
    <w:rsid w:val="00EB5FAB"/>
    <w:rsid w:val="00EC3DFA"/>
    <w:rsid w:val="00ED2859"/>
    <w:rsid w:val="00EE4643"/>
    <w:rsid w:val="00EE6897"/>
    <w:rsid w:val="00EE75F5"/>
    <w:rsid w:val="00EF330D"/>
    <w:rsid w:val="00EF5D25"/>
    <w:rsid w:val="00EF628C"/>
    <w:rsid w:val="00F16A7E"/>
    <w:rsid w:val="00F20B00"/>
    <w:rsid w:val="00F21248"/>
    <w:rsid w:val="00F3280D"/>
    <w:rsid w:val="00F33805"/>
    <w:rsid w:val="00F34186"/>
    <w:rsid w:val="00F37B35"/>
    <w:rsid w:val="00F418E4"/>
    <w:rsid w:val="00F447D3"/>
    <w:rsid w:val="00F4571D"/>
    <w:rsid w:val="00F505C8"/>
    <w:rsid w:val="00F61DD1"/>
    <w:rsid w:val="00F658D4"/>
    <w:rsid w:val="00F732D5"/>
    <w:rsid w:val="00F74905"/>
    <w:rsid w:val="00F76343"/>
    <w:rsid w:val="00F93C5E"/>
    <w:rsid w:val="00FA2E51"/>
    <w:rsid w:val="00FA30D7"/>
    <w:rsid w:val="00FA4B91"/>
    <w:rsid w:val="00FC524E"/>
    <w:rsid w:val="00FD04D1"/>
    <w:rsid w:val="00FD1B55"/>
    <w:rsid w:val="00FD56DC"/>
    <w:rsid w:val="00FD7E8E"/>
    <w:rsid w:val="00FE6963"/>
    <w:rsid w:val="00FE7E94"/>
    <w:rsid w:val="00FF03E8"/>
    <w:rsid w:val="00FF1017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9FBDAF"/>
  <w15:chartTrackingRefBased/>
  <w15:docId w15:val="{F71D6BCD-79EF-4390-8A63-8D3CA0D9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9D69BC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9D69BC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E313B"/>
  </w:style>
  <w:style w:type="paragraph" w:styleId="Kjene">
    <w:name w:val="footer"/>
    <w:basedOn w:val="Parasts"/>
    <w:link w:val="KjeneRakstz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E313B"/>
  </w:style>
  <w:style w:type="character" w:styleId="Hipersaite">
    <w:name w:val="Hyperlink"/>
    <w:basedOn w:val="Noklusjumarindkopasfonts"/>
    <w:uiPriority w:val="99"/>
    <w:unhideWhenUsed/>
    <w:rsid w:val="00847563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47563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80B95"/>
    <w:rPr>
      <w:color w:val="954F72" w:themeColor="followedHyperlink"/>
      <w:u w:val="single"/>
    </w:rPr>
  </w:style>
  <w:style w:type="paragraph" w:styleId="Sarakstarindkopa">
    <w:name w:val="List Paragraph"/>
    <w:aliases w:val="Paragraphe EI,Paragraphe de liste1,EC,Dot pt,List Paragraph1,Colorful List - Accent 11,No Spacing1,List Paragraph Char Char Char,Indicator Text,Numbered Para 1,Bullet 1,F5 List Paragraph,Bullet Points,List Paragraph2,List Paragraph12"/>
    <w:basedOn w:val="Parasts"/>
    <w:link w:val="SarakstarindkopaRakstz"/>
    <w:uiPriority w:val="34"/>
    <w:qFormat/>
    <w:rsid w:val="00D2056C"/>
    <w:pPr>
      <w:ind w:left="720"/>
      <w:contextualSpacing/>
    </w:pPr>
  </w:style>
  <w:style w:type="paragraph" w:styleId="Prskatjums">
    <w:name w:val="Revision"/>
    <w:hidden/>
    <w:uiPriority w:val="99"/>
    <w:semiHidden/>
    <w:rsid w:val="00A10264"/>
    <w:pPr>
      <w:spacing w:after="0" w:line="240" w:lineRule="auto"/>
    </w:pPr>
  </w:style>
  <w:style w:type="character" w:styleId="Komentraatsauce">
    <w:name w:val="annotation reference"/>
    <w:basedOn w:val="Noklusjumarindkopasfonts"/>
    <w:uiPriority w:val="99"/>
    <w:semiHidden/>
    <w:unhideWhenUsed/>
    <w:rsid w:val="007F503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7F5031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7F5031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F503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F5031"/>
    <w:rPr>
      <w:b/>
      <w:bCs/>
      <w:sz w:val="20"/>
      <w:szCs w:val="20"/>
    </w:rPr>
  </w:style>
  <w:style w:type="table" w:styleId="Reatabula">
    <w:name w:val="Table Grid"/>
    <w:basedOn w:val="Parastatabula"/>
    <w:uiPriority w:val="39"/>
    <w:rsid w:val="008F5AC8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Noklusjumarindkopasfonts"/>
    <w:rsid w:val="008F5AC8"/>
    <w:rPr>
      <w:rFonts w:ascii="Segoe UI" w:hAnsi="Segoe UI" w:cs="Segoe UI" w:hint="default"/>
      <w:color w:val="333333"/>
      <w:sz w:val="18"/>
      <w:szCs w:val="18"/>
    </w:rPr>
  </w:style>
  <w:style w:type="character" w:customStyle="1" w:styleId="SarakstarindkopaRakstz">
    <w:name w:val="Saraksta rindkopa Rakstz."/>
    <w:aliases w:val="Paragraphe EI Rakstz.,Paragraphe de liste1 Rakstz.,EC Rakstz.,Dot pt Rakstz.,List Paragraph1 Rakstz.,Colorful List - Accent 11 Rakstz.,No Spacing1 Rakstz.,List Paragraph Char Char Char Rakstz.,Indicator Text Rakstz."/>
    <w:link w:val="Sarakstarindkopa"/>
    <w:uiPriority w:val="34"/>
    <w:qFormat/>
    <w:locked/>
    <w:rsid w:val="00C0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5DF702D17849D8BF7A69C11F61BF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EF437F-ACF8-4F88-9C60-5C904E688C2D}"/>
      </w:docPartPr>
      <w:docPartBody>
        <w:p w:rsidR="00AE3564" w:rsidRDefault="00AE3564" w:rsidP="00AE3564">
          <w:pPr>
            <w:pStyle w:val="375DF702D17849D8BF7A69C11F61BF14"/>
          </w:pPr>
          <w:r w:rsidRPr="006C06FD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B98157C034354ADABF81680EB21F22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A926FA8-3C85-4634-8BE2-70210C33ECB4}"/>
      </w:docPartPr>
      <w:docPartBody>
        <w:p w:rsidR="00167358" w:rsidRDefault="00167358" w:rsidP="00167358">
          <w:pPr>
            <w:pStyle w:val="B98157C034354ADABF81680EB21F22BE"/>
          </w:pPr>
          <w:r w:rsidRPr="00F5647B">
            <w:rPr>
              <w:rStyle w:val="Vietturateksts"/>
              <w:b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64"/>
    <w:rsid w:val="00051A27"/>
    <w:rsid w:val="000713BD"/>
    <w:rsid w:val="000E6EA8"/>
    <w:rsid w:val="00101D6C"/>
    <w:rsid w:val="001062FD"/>
    <w:rsid w:val="0011119D"/>
    <w:rsid w:val="0012388F"/>
    <w:rsid w:val="00147332"/>
    <w:rsid w:val="00167358"/>
    <w:rsid w:val="001700A7"/>
    <w:rsid w:val="0018768F"/>
    <w:rsid w:val="001D0CEF"/>
    <w:rsid w:val="002012AA"/>
    <w:rsid w:val="00216F6B"/>
    <w:rsid w:val="00262EEB"/>
    <w:rsid w:val="002C2BE3"/>
    <w:rsid w:val="002E6502"/>
    <w:rsid w:val="0039373E"/>
    <w:rsid w:val="003C7E25"/>
    <w:rsid w:val="00474FF0"/>
    <w:rsid w:val="0047697D"/>
    <w:rsid w:val="00485A9E"/>
    <w:rsid w:val="004A5D85"/>
    <w:rsid w:val="004A6FCF"/>
    <w:rsid w:val="00582B29"/>
    <w:rsid w:val="005D11FB"/>
    <w:rsid w:val="006A1A2A"/>
    <w:rsid w:val="006C4B3E"/>
    <w:rsid w:val="006E6237"/>
    <w:rsid w:val="00731DBE"/>
    <w:rsid w:val="00731F08"/>
    <w:rsid w:val="00784CB4"/>
    <w:rsid w:val="007C4A61"/>
    <w:rsid w:val="00816DE6"/>
    <w:rsid w:val="008527FF"/>
    <w:rsid w:val="00890D0E"/>
    <w:rsid w:val="008F23E9"/>
    <w:rsid w:val="009B4B62"/>
    <w:rsid w:val="009E22BC"/>
    <w:rsid w:val="00A02640"/>
    <w:rsid w:val="00A037D6"/>
    <w:rsid w:val="00AA2E4B"/>
    <w:rsid w:val="00AE3564"/>
    <w:rsid w:val="00B47523"/>
    <w:rsid w:val="00B66491"/>
    <w:rsid w:val="00B75CF0"/>
    <w:rsid w:val="00B97498"/>
    <w:rsid w:val="00C66FC7"/>
    <w:rsid w:val="00C95523"/>
    <w:rsid w:val="00D2695D"/>
    <w:rsid w:val="00D35F82"/>
    <w:rsid w:val="00D40C7C"/>
    <w:rsid w:val="00D46D21"/>
    <w:rsid w:val="00D60B79"/>
    <w:rsid w:val="00DE21B4"/>
    <w:rsid w:val="00E2428E"/>
    <w:rsid w:val="00E71D82"/>
    <w:rsid w:val="00EA603C"/>
    <w:rsid w:val="00EE4643"/>
    <w:rsid w:val="00EE6897"/>
    <w:rsid w:val="00F20B00"/>
    <w:rsid w:val="00F34186"/>
    <w:rsid w:val="00F4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167358"/>
    <w:rPr>
      <w:color w:val="808080"/>
    </w:rPr>
  </w:style>
  <w:style w:type="paragraph" w:customStyle="1" w:styleId="375DF702D17849D8BF7A69C11F61BF14">
    <w:name w:val="375DF702D17849D8BF7A69C11F61BF14"/>
    <w:rsid w:val="00AE3564"/>
  </w:style>
  <w:style w:type="paragraph" w:customStyle="1" w:styleId="B98157C034354ADABF81680EB21F22BE">
    <w:name w:val="B98157C034354ADABF81680EB21F22BE"/>
    <w:rsid w:val="00167358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1</TotalTime>
  <Pages>3</Pages>
  <Words>4409</Words>
  <Characters>2514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Sedleniece</dc:creator>
  <cp:keywords/>
  <dc:description/>
  <cp:lastModifiedBy>Sandra Sedleniece</cp:lastModifiedBy>
  <cp:revision>3</cp:revision>
  <dcterms:created xsi:type="dcterms:W3CDTF">2026-02-19T15:37:00Z</dcterms:created>
  <dcterms:modified xsi:type="dcterms:W3CDTF">2026-02-19T15:37:00Z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