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6F1CE" w14:textId="4409132A" w:rsidR="00317A94" w:rsidRPr="003A7AD9" w:rsidRDefault="00CA28AB" w:rsidP="00365394">
      <w:pPr>
        <w:spacing w:after="0" w:line="240" w:lineRule="auto"/>
        <w:jc w:val="center"/>
        <w:rPr>
          <w:rFonts w:ascii="Times New Roman" w:hAnsi="Times New Roman" w:cs="Times New Roman"/>
          <w:b/>
          <w:bCs/>
          <w:sz w:val="24"/>
          <w:szCs w:val="24"/>
        </w:rPr>
      </w:pPr>
      <w:bookmarkStart w:id="0" w:name="_Hlk127968955"/>
      <w:r w:rsidRPr="003A7AD9">
        <w:rPr>
          <w:rFonts w:ascii="Times New Roman" w:hAnsi="Times New Roman" w:cs="Times New Roman"/>
          <w:b/>
          <w:bCs/>
          <w:sz w:val="24"/>
          <w:szCs w:val="24"/>
        </w:rPr>
        <w:t xml:space="preserve">Latvijas Bankas noteikumu projekta </w:t>
      </w:r>
    </w:p>
    <w:p w14:paraId="2B6A3D35" w14:textId="5F8E6188" w:rsidR="003B481B" w:rsidRPr="001719D0" w:rsidRDefault="00DB210D" w:rsidP="002F6D79">
      <w:pPr>
        <w:spacing w:after="0" w:line="240" w:lineRule="auto"/>
        <w:jc w:val="center"/>
        <w:rPr>
          <w:rFonts w:ascii="Times New Roman" w:hAnsi="Times New Roman" w:cs="Times New Roman"/>
          <w:sz w:val="24"/>
          <w:szCs w:val="24"/>
        </w:rPr>
      </w:pPr>
      <w:sdt>
        <w:sdtPr>
          <w:rPr>
            <w:rFonts w:ascii="Times New Roman" w:hAnsi="Times New Roman" w:cs="Times New Roman"/>
            <w:b/>
            <w:bCs/>
            <w:sz w:val="24"/>
            <w:szCs w:val="24"/>
          </w:rPr>
          <w:alias w:val="Nosaukums"/>
          <w:tag w:val="Nosaukums"/>
          <w:id w:val="25447728"/>
          <w:placeholder>
            <w:docPart w:val="BC93B20695F34D039CA36F89A6BEC935"/>
          </w:placeholder>
        </w:sdtPr>
        <w:sdtEndPr/>
        <w:sdtContent>
          <w:r w:rsidR="00317A94" w:rsidRPr="003A7AD9">
            <w:rPr>
              <w:rFonts w:ascii="Times New Roman" w:hAnsi="Times New Roman" w:cs="Times New Roman"/>
              <w:b/>
              <w:bCs/>
              <w:sz w:val="24"/>
              <w:szCs w:val="24"/>
            </w:rPr>
            <w:t>"</w:t>
          </w:r>
          <w:r w:rsidR="00553F11" w:rsidRPr="00553F11">
            <w:rPr>
              <w:rFonts w:ascii="Times New Roman" w:eastAsia="Times New Roman" w:hAnsi="Times New Roman" w:cs="Times New Roman"/>
              <w:b/>
              <w:sz w:val="24"/>
              <w:szCs w:val="24"/>
              <w:lang w:eastAsia="lv-LV"/>
            </w:rPr>
            <w:t>Ieguldījumu pārvaldes sabiedrību iekšējās kontroles sistēmas noteikumi</w:t>
          </w:r>
          <w:r w:rsidR="00F03930" w:rsidRPr="00F03930">
            <w:rPr>
              <w:rFonts w:ascii="Times New Roman" w:hAnsi="Times New Roman" w:cs="Times New Roman"/>
              <w:b/>
              <w:bCs/>
              <w:sz w:val="24"/>
              <w:szCs w:val="24"/>
            </w:rPr>
            <w:t>"</w:t>
          </w:r>
        </w:sdtContent>
      </w:sdt>
      <w:r w:rsidR="00A2476A">
        <w:rPr>
          <w:rFonts w:ascii="Times New Roman" w:hAnsi="Times New Roman" w:cs="Times New Roman"/>
          <w:b/>
          <w:bCs/>
          <w:sz w:val="24"/>
          <w:szCs w:val="24"/>
        </w:rPr>
        <w:t xml:space="preserve"> </w:t>
      </w:r>
      <w:bookmarkEnd w:id="0"/>
      <w:r w:rsidR="00387C23">
        <w:rPr>
          <w:rFonts w:ascii="Times New Roman" w:hAnsi="Times New Roman" w:cs="Times New Roman"/>
          <w:b/>
          <w:bCs/>
          <w:sz w:val="24"/>
          <w:szCs w:val="24"/>
        </w:rPr>
        <w:t>anotācija</w:t>
      </w:r>
    </w:p>
    <w:p w14:paraId="0CB236BE" w14:textId="77777777" w:rsidR="003B481B" w:rsidRPr="000B4E0A" w:rsidRDefault="003B481B" w:rsidP="00365394">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518"/>
      </w:tblGrid>
      <w:tr w:rsidR="000B4E0A" w:rsidRPr="000B4E0A" w14:paraId="075756D3" w14:textId="77777777" w:rsidTr="00115CFD">
        <w:trPr>
          <w:trHeight w:val="567"/>
        </w:trPr>
        <w:tc>
          <w:tcPr>
            <w:tcW w:w="1405" w:type="pct"/>
            <w:shd w:val="clear" w:color="auto" w:fill="auto"/>
            <w:hideMark/>
          </w:tcPr>
          <w:p w14:paraId="11AED29D"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5807C367" w14:textId="44EA9788" w:rsidR="0029352D" w:rsidRPr="00553F11" w:rsidRDefault="00553F11" w:rsidP="006B649E">
            <w:pPr>
              <w:spacing w:after="120" w:line="240" w:lineRule="auto"/>
              <w:rPr>
                <w:rFonts w:ascii="Times New Roman" w:eastAsia="Times New Roman" w:hAnsi="Times New Roman" w:cs="Times New Roman"/>
                <w:bCs/>
                <w:i/>
                <w:iCs/>
                <w:sz w:val="24"/>
                <w:szCs w:val="24"/>
                <w:lang w:eastAsia="lv-LV"/>
              </w:rPr>
            </w:pPr>
            <w:r w:rsidRPr="00553F11">
              <w:rPr>
                <w:rFonts w:ascii="Times New Roman" w:eastAsia="Times New Roman" w:hAnsi="Times New Roman" w:cs="Times New Roman"/>
                <w:bCs/>
                <w:sz w:val="24"/>
                <w:szCs w:val="24"/>
                <w:lang w:eastAsia="lv-LV"/>
              </w:rPr>
              <w:t>Ieguldījumu pārvaldes sabiedrību iekšējās kontroles sistēmas noteikumi</w:t>
            </w:r>
          </w:p>
        </w:tc>
      </w:tr>
      <w:tr w:rsidR="000B4E0A" w:rsidRPr="000B4E0A" w14:paraId="79017AD3" w14:textId="77777777" w:rsidTr="00115CFD">
        <w:trPr>
          <w:trHeight w:val="555"/>
        </w:trPr>
        <w:tc>
          <w:tcPr>
            <w:tcW w:w="1405" w:type="pct"/>
            <w:shd w:val="clear" w:color="auto" w:fill="auto"/>
            <w:hideMark/>
          </w:tcPr>
          <w:p w14:paraId="788E8EA1"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41C3E1B" w14:textId="71D4F970" w:rsidR="00E53DE9" w:rsidRPr="00317A94" w:rsidRDefault="00D07C8C" w:rsidP="006B649E">
            <w:pPr>
              <w:spacing w:after="120" w:line="240" w:lineRule="auto"/>
              <w:rPr>
                <w:rFonts w:ascii="Times New Roman" w:eastAsia="Times New Roman" w:hAnsi="Times New Roman" w:cs="Times New Roman"/>
                <w:sz w:val="24"/>
                <w:szCs w:val="24"/>
                <w:lang w:eastAsia="lv-LV"/>
              </w:rPr>
            </w:pPr>
            <w:r w:rsidRPr="00D07C8C">
              <w:rPr>
                <w:rFonts w:ascii="Times New Roman" w:eastAsia="Times New Roman" w:hAnsi="Times New Roman" w:cs="Times New Roman"/>
                <w:sz w:val="24"/>
                <w:szCs w:val="24"/>
                <w:lang w:eastAsia="lv-LV"/>
              </w:rPr>
              <w:t>Latvijas Bankas noteikumi</w:t>
            </w:r>
          </w:p>
        </w:tc>
      </w:tr>
      <w:tr w:rsidR="000B4E0A" w:rsidRPr="000B4E0A" w14:paraId="382B475A" w14:textId="77777777" w:rsidTr="00115CFD">
        <w:trPr>
          <w:trHeight w:val="567"/>
        </w:trPr>
        <w:tc>
          <w:tcPr>
            <w:tcW w:w="1405" w:type="pct"/>
            <w:shd w:val="clear" w:color="auto" w:fill="auto"/>
            <w:hideMark/>
          </w:tcPr>
          <w:p w14:paraId="53CE2E8C" w14:textId="359E3DB9"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Izdošanas pamatojums</w:t>
            </w:r>
          </w:p>
          <w:p w14:paraId="65BC8074" w14:textId="1002BB0A"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0B98D083" w14:textId="77CD5C9F" w:rsidR="00CA0DE3" w:rsidRPr="00317A94" w:rsidRDefault="00553F11" w:rsidP="00553F11">
            <w:pPr>
              <w:spacing w:after="120" w:line="240" w:lineRule="auto"/>
              <w:jc w:val="both"/>
              <w:rPr>
                <w:rFonts w:ascii="Times New Roman" w:eastAsia="Times New Roman" w:hAnsi="Times New Roman" w:cs="Times New Roman"/>
                <w:sz w:val="24"/>
                <w:szCs w:val="24"/>
                <w:lang w:eastAsia="lv-LV"/>
              </w:rPr>
            </w:pPr>
            <w:r w:rsidRPr="00553F11">
              <w:rPr>
                <w:rFonts w:ascii="Times New Roman" w:eastAsia="Times New Roman" w:hAnsi="Times New Roman" w:cs="Times New Roman"/>
                <w:sz w:val="24"/>
                <w:szCs w:val="24"/>
                <w:lang w:eastAsia="lv-LV"/>
              </w:rPr>
              <w:t>Ieguldījumu pārvaldes sabiedrību</w:t>
            </w:r>
            <w:r>
              <w:rPr>
                <w:rFonts w:ascii="Times New Roman" w:eastAsia="Times New Roman" w:hAnsi="Times New Roman" w:cs="Times New Roman"/>
                <w:sz w:val="24"/>
                <w:szCs w:val="24"/>
                <w:lang w:eastAsia="lv-LV"/>
              </w:rPr>
              <w:t xml:space="preserve"> </w:t>
            </w:r>
            <w:r w:rsidRPr="00553F11">
              <w:rPr>
                <w:rFonts w:ascii="Times New Roman" w:eastAsia="Times New Roman" w:hAnsi="Times New Roman" w:cs="Times New Roman"/>
                <w:sz w:val="24"/>
                <w:szCs w:val="24"/>
                <w:lang w:eastAsia="lv-LV"/>
              </w:rPr>
              <w:t>likuma</w:t>
            </w:r>
            <w:r>
              <w:rPr>
                <w:rFonts w:ascii="Times New Roman" w:eastAsia="Times New Roman" w:hAnsi="Times New Roman" w:cs="Times New Roman"/>
                <w:sz w:val="24"/>
                <w:szCs w:val="24"/>
                <w:lang w:eastAsia="lv-LV"/>
              </w:rPr>
              <w:t xml:space="preserve"> </w:t>
            </w:r>
            <w:r w:rsidRPr="00553F11">
              <w:rPr>
                <w:rFonts w:ascii="Times New Roman" w:eastAsia="Times New Roman" w:hAnsi="Times New Roman" w:cs="Times New Roman"/>
                <w:sz w:val="24"/>
                <w:szCs w:val="24"/>
                <w:lang w:eastAsia="lv-LV"/>
              </w:rPr>
              <w:t>13.</w:t>
            </w:r>
            <w:r w:rsidR="00EF0D8B">
              <w:rPr>
                <w:rFonts w:ascii="Times New Roman" w:eastAsia="Times New Roman" w:hAnsi="Times New Roman" w:cs="Times New Roman"/>
                <w:sz w:val="24"/>
                <w:szCs w:val="24"/>
                <w:lang w:eastAsia="lv-LV"/>
              </w:rPr>
              <w:t> </w:t>
            </w:r>
            <w:r w:rsidRPr="00553F11">
              <w:rPr>
                <w:rFonts w:ascii="Times New Roman" w:eastAsia="Times New Roman" w:hAnsi="Times New Roman" w:cs="Times New Roman"/>
                <w:sz w:val="24"/>
                <w:szCs w:val="24"/>
                <w:lang w:eastAsia="lv-LV"/>
              </w:rPr>
              <w:t>panta piecpadsmit</w:t>
            </w:r>
            <w:r>
              <w:rPr>
                <w:rFonts w:ascii="Times New Roman" w:eastAsia="Times New Roman" w:hAnsi="Times New Roman" w:cs="Times New Roman"/>
                <w:sz w:val="24"/>
                <w:szCs w:val="24"/>
                <w:lang w:eastAsia="lv-LV"/>
              </w:rPr>
              <w:t xml:space="preserve">ā </w:t>
            </w:r>
            <w:r w:rsidRPr="00553F11">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0B4E0A" w:rsidRPr="000B4E0A" w14:paraId="037D3A75" w14:textId="77777777" w:rsidTr="00115CFD">
        <w:trPr>
          <w:trHeight w:val="567"/>
        </w:trPr>
        <w:tc>
          <w:tcPr>
            <w:tcW w:w="1405" w:type="pct"/>
            <w:shd w:val="clear" w:color="auto" w:fill="auto"/>
            <w:hideMark/>
          </w:tcPr>
          <w:p w14:paraId="5268AAB5"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F5D11F2" w14:textId="27DC8861"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6BD3BAFC" w14:textId="77777777" w:rsidR="008A0512" w:rsidRDefault="008A0512" w:rsidP="000178A3">
            <w:pPr>
              <w:spacing w:after="120" w:line="240" w:lineRule="auto"/>
              <w:jc w:val="both"/>
              <w:rPr>
                <w:rFonts w:ascii="Times New Roman" w:eastAsia="Times New Roman" w:hAnsi="Times New Roman" w:cs="Times New Roman"/>
                <w:sz w:val="24"/>
                <w:szCs w:val="24"/>
                <w:lang w:eastAsia="lv-LV"/>
              </w:rPr>
            </w:pPr>
            <w:r w:rsidRPr="008A0512">
              <w:rPr>
                <w:rFonts w:ascii="Times New Roman" w:eastAsia="Times New Roman" w:hAnsi="Times New Roman" w:cs="Times New Roman"/>
                <w:sz w:val="24"/>
                <w:szCs w:val="24"/>
                <w:lang w:eastAsia="lv-LV"/>
              </w:rPr>
              <w:t>Saskaņā ar Latvijas Bankas likuma pārejas noteikumu 3. 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7DC84F93" w14:textId="7E7AA190" w:rsidR="00A56942" w:rsidRDefault="00A56942" w:rsidP="000178A3">
            <w:pPr>
              <w:spacing w:after="120" w:line="240" w:lineRule="auto"/>
              <w:jc w:val="both"/>
              <w:rPr>
                <w:rFonts w:ascii="Times New Roman" w:eastAsia="Times New Roman" w:hAnsi="Times New Roman" w:cs="Times New Roman"/>
                <w:sz w:val="24"/>
                <w:szCs w:val="24"/>
                <w:lang w:eastAsia="lv-LV"/>
              </w:rPr>
            </w:pPr>
            <w:r w:rsidRPr="008A0512">
              <w:rPr>
                <w:rFonts w:ascii="Times New Roman" w:eastAsia="Times New Roman" w:hAnsi="Times New Roman" w:cs="Times New Roman"/>
                <w:sz w:val="24"/>
                <w:szCs w:val="24"/>
                <w:lang w:eastAsia="lv-LV"/>
              </w:rPr>
              <w:t>Ņemot vērā minēto, Latvijas Banka ir izstrādājusi noteikumu projektu "</w:t>
            </w:r>
            <w:r w:rsidRPr="00A56942">
              <w:rPr>
                <w:rFonts w:ascii="Times New Roman" w:eastAsia="Times New Roman" w:hAnsi="Times New Roman" w:cs="Times New Roman"/>
                <w:sz w:val="24"/>
                <w:szCs w:val="24"/>
                <w:lang w:eastAsia="lv-LV"/>
              </w:rPr>
              <w:t>Ieguldījumu pārvaldes sabiedrību iekšējās kontroles sistēmas noteikumi</w:t>
            </w:r>
            <w:r w:rsidRPr="008A0512">
              <w:rPr>
                <w:rFonts w:ascii="Times New Roman" w:eastAsia="Times New Roman" w:hAnsi="Times New Roman" w:cs="Times New Roman"/>
                <w:sz w:val="24"/>
                <w:szCs w:val="24"/>
                <w:lang w:eastAsia="lv-LV"/>
              </w:rPr>
              <w:t xml:space="preserve">" (turpmāk – noteikumu projekts), kas aizstās </w:t>
            </w:r>
            <w:r w:rsidRPr="00387C23">
              <w:rPr>
                <w:rFonts w:ascii="Times New Roman" w:eastAsia="Times New Roman" w:hAnsi="Times New Roman" w:cs="Times New Roman"/>
                <w:sz w:val="24"/>
                <w:szCs w:val="24"/>
                <w:lang w:eastAsia="lv-LV"/>
              </w:rPr>
              <w:t xml:space="preserve">Finanšu un kapitāla tirgus komisijas </w:t>
            </w:r>
            <w:r w:rsidRPr="003140CC">
              <w:rPr>
                <w:rFonts w:ascii="Times New Roman" w:eastAsia="Times New Roman" w:hAnsi="Times New Roman" w:cs="Times New Roman"/>
                <w:sz w:val="24"/>
                <w:szCs w:val="24"/>
                <w:lang w:eastAsia="lv-LV"/>
              </w:rPr>
              <w:t>2020.</w:t>
            </w:r>
            <w:r w:rsidR="00EF0D8B">
              <w:rPr>
                <w:rFonts w:ascii="Times New Roman" w:eastAsia="Times New Roman" w:hAnsi="Times New Roman" w:cs="Times New Roman"/>
                <w:sz w:val="24"/>
                <w:szCs w:val="24"/>
                <w:lang w:eastAsia="lv-LV"/>
              </w:rPr>
              <w:t> </w:t>
            </w:r>
            <w:r w:rsidRPr="003140CC">
              <w:rPr>
                <w:rFonts w:ascii="Times New Roman" w:eastAsia="Times New Roman" w:hAnsi="Times New Roman" w:cs="Times New Roman"/>
                <w:sz w:val="24"/>
                <w:szCs w:val="24"/>
                <w:lang w:eastAsia="lv-LV"/>
              </w:rPr>
              <w:t xml:space="preserve">gada </w:t>
            </w:r>
            <w:r w:rsidR="00B336DC">
              <w:rPr>
                <w:rFonts w:ascii="Times New Roman" w:eastAsia="Times New Roman" w:hAnsi="Times New Roman" w:cs="Times New Roman"/>
                <w:sz w:val="24"/>
                <w:szCs w:val="24"/>
                <w:lang w:eastAsia="lv-LV"/>
              </w:rPr>
              <w:t>22</w:t>
            </w:r>
            <w:r w:rsidRPr="003140CC">
              <w:rPr>
                <w:rFonts w:ascii="Times New Roman" w:eastAsia="Times New Roman" w:hAnsi="Times New Roman" w:cs="Times New Roman"/>
                <w:sz w:val="24"/>
                <w:szCs w:val="24"/>
                <w:lang w:eastAsia="lv-LV"/>
              </w:rPr>
              <w:t>.</w:t>
            </w:r>
            <w:r w:rsidR="00EF0D8B">
              <w:rPr>
                <w:rFonts w:ascii="Times New Roman" w:eastAsia="Times New Roman" w:hAnsi="Times New Roman" w:cs="Times New Roman"/>
                <w:sz w:val="24"/>
                <w:szCs w:val="24"/>
                <w:lang w:eastAsia="lv-LV"/>
              </w:rPr>
              <w:t> </w:t>
            </w:r>
            <w:r w:rsidRPr="003140CC">
              <w:rPr>
                <w:rFonts w:ascii="Times New Roman" w:eastAsia="Times New Roman" w:hAnsi="Times New Roman" w:cs="Times New Roman"/>
                <w:sz w:val="24"/>
                <w:szCs w:val="24"/>
                <w:lang w:eastAsia="lv-LV"/>
              </w:rPr>
              <w:t>decembra normatīvos noteikumus Nr.</w:t>
            </w:r>
            <w:r>
              <w:rPr>
                <w:rFonts w:ascii="Times New Roman" w:eastAsia="Times New Roman" w:hAnsi="Times New Roman" w:cs="Times New Roman"/>
                <w:sz w:val="24"/>
                <w:szCs w:val="24"/>
                <w:lang w:eastAsia="lv-LV"/>
              </w:rPr>
              <w:t> </w:t>
            </w:r>
            <w:r w:rsidRPr="003140CC">
              <w:rPr>
                <w:rFonts w:ascii="Times New Roman" w:eastAsia="Times New Roman" w:hAnsi="Times New Roman" w:cs="Times New Roman"/>
                <w:sz w:val="24"/>
                <w:szCs w:val="24"/>
                <w:lang w:eastAsia="lv-LV"/>
              </w:rPr>
              <w:t>2</w:t>
            </w:r>
            <w:r>
              <w:rPr>
                <w:rFonts w:ascii="Times New Roman" w:eastAsia="Times New Roman" w:hAnsi="Times New Roman" w:cs="Times New Roman"/>
                <w:sz w:val="24"/>
                <w:szCs w:val="24"/>
                <w:lang w:eastAsia="lv-LV"/>
              </w:rPr>
              <w:t>52 </w:t>
            </w:r>
            <w:r w:rsidRPr="003140CC">
              <w:rPr>
                <w:rFonts w:ascii="Times New Roman" w:eastAsia="Times New Roman" w:hAnsi="Times New Roman" w:cs="Times New Roman"/>
                <w:sz w:val="24"/>
                <w:szCs w:val="24"/>
                <w:lang w:eastAsia="lv-LV"/>
              </w:rPr>
              <w:t>"Ie</w:t>
            </w:r>
            <w:r>
              <w:rPr>
                <w:rFonts w:ascii="Times New Roman" w:eastAsia="Times New Roman" w:hAnsi="Times New Roman" w:cs="Times New Roman"/>
                <w:sz w:val="24"/>
                <w:szCs w:val="24"/>
                <w:lang w:eastAsia="lv-LV"/>
              </w:rPr>
              <w:t xml:space="preserve">guldījumu pārvaldes sabiedrību iekšējās kontroles sistēmas izveides </w:t>
            </w:r>
            <w:r w:rsidRPr="003140CC">
              <w:rPr>
                <w:rFonts w:ascii="Times New Roman" w:eastAsia="Times New Roman" w:hAnsi="Times New Roman" w:cs="Times New Roman"/>
                <w:sz w:val="24"/>
                <w:szCs w:val="24"/>
                <w:lang w:eastAsia="lv-LV"/>
              </w:rPr>
              <w:t xml:space="preserve">normatīvie noteikumi" </w:t>
            </w:r>
            <w:r>
              <w:rPr>
                <w:rFonts w:ascii="Times New Roman" w:eastAsia="Times New Roman" w:hAnsi="Times New Roman" w:cs="Times New Roman"/>
                <w:sz w:val="24"/>
                <w:szCs w:val="24"/>
                <w:lang w:eastAsia="lv-LV"/>
              </w:rPr>
              <w:t>(turpmāk</w:t>
            </w:r>
            <w:r w:rsidR="000178A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Noteikumi Nr. 252)</w:t>
            </w:r>
            <w:r w:rsidR="00EF0D8B">
              <w:rPr>
                <w:rFonts w:ascii="Times New Roman" w:eastAsia="Times New Roman" w:hAnsi="Times New Roman" w:cs="Times New Roman"/>
                <w:sz w:val="24"/>
                <w:szCs w:val="24"/>
                <w:lang w:eastAsia="lv-LV"/>
              </w:rPr>
              <w:t>.</w:t>
            </w:r>
          </w:p>
          <w:p w14:paraId="11568766" w14:textId="4E05FE72" w:rsidR="00555208" w:rsidRPr="00877CD4" w:rsidRDefault="00555208" w:rsidP="000178A3">
            <w:pPr>
              <w:spacing w:after="120" w:line="240" w:lineRule="auto"/>
              <w:jc w:val="both"/>
              <w:rPr>
                <w:rFonts w:ascii="Times New Roman" w:eastAsia="Times New Roman" w:hAnsi="Times New Roman" w:cs="Times New Roman"/>
                <w:sz w:val="24"/>
                <w:szCs w:val="24"/>
              </w:rPr>
            </w:pPr>
            <w:r w:rsidRPr="00877CD4">
              <w:rPr>
                <w:rFonts w:ascii="Times New Roman" w:eastAsia="Times New Roman" w:hAnsi="Times New Roman" w:cs="Times New Roman"/>
                <w:sz w:val="24"/>
                <w:szCs w:val="24"/>
              </w:rPr>
              <w:t xml:space="preserve">Saskaņā ar Ieguldījumu pārvaldes sabiedrību likuma </w:t>
            </w:r>
            <w:hyperlink r:id="rId11" w:anchor="p13" w:history="1">
              <w:r w:rsidRPr="00877CD4">
                <w:rPr>
                  <w:rFonts w:ascii="Times New Roman" w:eastAsia="Times New Roman" w:hAnsi="Times New Roman" w:cs="Times New Roman"/>
                  <w:sz w:val="24"/>
                  <w:szCs w:val="24"/>
                </w:rPr>
                <w:t>13.</w:t>
              </w:r>
              <w:r w:rsidR="00EF0D8B">
                <w:rPr>
                  <w:rFonts w:ascii="Times New Roman" w:eastAsia="Times New Roman" w:hAnsi="Times New Roman" w:cs="Times New Roman"/>
                  <w:sz w:val="24"/>
                  <w:szCs w:val="24"/>
                </w:rPr>
                <w:t> </w:t>
              </w:r>
              <w:r w:rsidRPr="00877CD4">
                <w:rPr>
                  <w:rFonts w:ascii="Times New Roman" w:eastAsia="Times New Roman" w:hAnsi="Times New Roman" w:cs="Times New Roman"/>
                  <w:sz w:val="24"/>
                  <w:szCs w:val="24"/>
                </w:rPr>
                <w:t>panta</w:t>
              </w:r>
            </w:hyperlink>
            <w:r w:rsidRPr="00877CD4">
              <w:rPr>
                <w:rFonts w:ascii="Times New Roman" w:eastAsia="Times New Roman" w:hAnsi="Times New Roman" w:cs="Times New Roman"/>
                <w:sz w:val="24"/>
                <w:szCs w:val="24"/>
              </w:rPr>
              <w:t xml:space="preserve"> piecpadsmito daļu, lai mazinātu ieguldījumu pārvaldes sabiedrību darbības riskus un aizsargātu ieguldītāju intereses, </w:t>
            </w:r>
            <w:r w:rsidR="00A56942">
              <w:rPr>
                <w:rFonts w:ascii="Times New Roman" w:eastAsia="Times New Roman" w:hAnsi="Times New Roman" w:cs="Times New Roman"/>
                <w:sz w:val="24"/>
                <w:szCs w:val="24"/>
              </w:rPr>
              <w:t xml:space="preserve">Latvijas </w:t>
            </w:r>
            <w:r w:rsidR="000178A3">
              <w:rPr>
                <w:rFonts w:ascii="Times New Roman" w:eastAsia="Times New Roman" w:hAnsi="Times New Roman" w:cs="Times New Roman"/>
                <w:sz w:val="24"/>
                <w:szCs w:val="24"/>
              </w:rPr>
              <w:t>B</w:t>
            </w:r>
            <w:r w:rsidR="00A56942">
              <w:rPr>
                <w:rFonts w:ascii="Times New Roman" w:eastAsia="Times New Roman" w:hAnsi="Times New Roman" w:cs="Times New Roman"/>
                <w:sz w:val="24"/>
                <w:szCs w:val="24"/>
              </w:rPr>
              <w:t xml:space="preserve">ankai </w:t>
            </w:r>
            <w:r w:rsidRPr="00877CD4">
              <w:rPr>
                <w:rFonts w:ascii="Times New Roman" w:eastAsia="Times New Roman" w:hAnsi="Times New Roman" w:cs="Times New Roman"/>
                <w:sz w:val="24"/>
                <w:szCs w:val="24"/>
              </w:rPr>
              <w:t xml:space="preserve">ir tiesības noteikt </w:t>
            </w:r>
            <w:r w:rsidR="000178A3" w:rsidRPr="00877CD4">
              <w:rPr>
                <w:rFonts w:ascii="Times New Roman" w:eastAsia="Times New Roman" w:hAnsi="Times New Roman" w:cs="Times New Roman"/>
                <w:sz w:val="24"/>
                <w:szCs w:val="24"/>
              </w:rPr>
              <w:t>ieguldījumu pārvaldes sabiedrībām (</w:t>
            </w:r>
            <w:r w:rsidR="000178A3">
              <w:rPr>
                <w:rFonts w:ascii="Times New Roman" w:eastAsia="Times New Roman" w:hAnsi="Times New Roman" w:cs="Times New Roman"/>
                <w:sz w:val="24"/>
                <w:szCs w:val="24"/>
              </w:rPr>
              <w:t>turpmāk </w:t>
            </w:r>
            <w:r w:rsidR="000178A3" w:rsidRPr="00877CD4">
              <w:rPr>
                <w:rFonts w:ascii="Times New Roman" w:eastAsia="Times New Roman" w:hAnsi="Times New Roman" w:cs="Times New Roman"/>
                <w:sz w:val="24"/>
                <w:szCs w:val="24"/>
              </w:rPr>
              <w:t>– sabiedrība)</w:t>
            </w:r>
            <w:r w:rsidR="000178A3">
              <w:rPr>
                <w:rFonts w:ascii="Times New Roman" w:eastAsia="Times New Roman" w:hAnsi="Times New Roman" w:cs="Times New Roman"/>
                <w:sz w:val="24"/>
                <w:szCs w:val="24"/>
              </w:rPr>
              <w:t xml:space="preserve"> </w:t>
            </w:r>
            <w:r w:rsidRPr="00877CD4">
              <w:rPr>
                <w:rFonts w:ascii="Times New Roman" w:eastAsia="Times New Roman" w:hAnsi="Times New Roman" w:cs="Times New Roman"/>
                <w:sz w:val="24"/>
                <w:szCs w:val="24"/>
              </w:rPr>
              <w:t>prasības iekšējās kontroles sistēmas izveidei.</w:t>
            </w:r>
          </w:p>
          <w:p w14:paraId="52C4C449" w14:textId="4D3FD39C" w:rsidR="00555208" w:rsidRPr="00877CD4" w:rsidRDefault="006F37D7" w:rsidP="000178A3">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555208" w:rsidRPr="00877CD4">
              <w:rPr>
                <w:rFonts w:ascii="Times New Roman" w:eastAsia="Times New Roman" w:hAnsi="Times New Roman" w:cs="Times New Roman"/>
                <w:sz w:val="24"/>
                <w:szCs w:val="24"/>
              </w:rPr>
              <w:t>oteikumu projekts ir izstrādāts, lai nodrošinātu efektīvas iekšējās kontroles sistēmas ieviešanu sabiedrībās</w:t>
            </w:r>
            <w:r w:rsidR="00EF0D8B">
              <w:rPr>
                <w:rFonts w:ascii="Times New Roman" w:eastAsia="Times New Roman" w:hAnsi="Times New Roman" w:cs="Times New Roman"/>
                <w:sz w:val="24"/>
                <w:szCs w:val="24"/>
              </w:rPr>
              <w:t>. Efektīvas iekšējās kontroles sistēmas ieviešana sabiedrībās</w:t>
            </w:r>
            <w:r w:rsidR="00555208" w:rsidRPr="00877CD4">
              <w:rPr>
                <w:rFonts w:ascii="Times New Roman" w:eastAsia="Times New Roman" w:hAnsi="Times New Roman" w:cs="Times New Roman"/>
                <w:sz w:val="24"/>
                <w:szCs w:val="24"/>
              </w:rPr>
              <w:t xml:space="preserve"> veicinā</w:t>
            </w:r>
            <w:r w:rsidR="0069199E">
              <w:rPr>
                <w:rFonts w:ascii="Times New Roman" w:eastAsia="Times New Roman" w:hAnsi="Times New Roman" w:cs="Times New Roman"/>
                <w:sz w:val="24"/>
                <w:szCs w:val="24"/>
              </w:rPr>
              <w:t>s</w:t>
            </w:r>
            <w:r w:rsidR="00555208" w:rsidRPr="00877CD4">
              <w:rPr>
                <w:rFonts w:ascii="Times New Roman" w:eastAsia="Times New Roman" w:hAnsi="Times New Roman" w:cs="Times New Roman"/>
                <w:sz w:val="24"/>
                <w:szCs w:val="24"/>
              </w:rPr>
              <w:t xml:space="preserve"> atbildīgu un pārdomātu iekšējo organizatorisko struktūru izveidi un funkcionēšanu</w:t>
            </w:r>
            <w:r>
              <w:rPr>
                <w:rFonts w:ascii="Times New Roman" w:eastAsia="Times New Roman" w:hAnsi="Times New Roman" w:cs="Times New Roman"/>
                <w:sz w:val="24"/>
                <w:szCs w:val="24"/>
              </w:rPr>
              <w:t xml:space="preserve"> un</w:t>
            </w:r>
            <w:r w:rsidR="00555208" w:rsidRPr="00877CD4">
              <w:rPr>
                <w:rFonts w:ascii="Times New Roman" w:eastAsia="Times New Roman" w:hAnsi="Times New Roman" w:cs="Times New Roman"/>
                <w:sz w:val="24"/>
                <w:szCs w:val="24"/>
              </w:rPr>
              <w:t xml:space="preserve"> nodrošinā</w:t>
            </w:r>
            <w:r w:rsidR="0069199E">
              <w:rPr>
                <w:rFonts w:ascii="Times New Roman" w:eastAsia="Times New Roman" w:hAnsi="Times New Roman" w:cs="Times New Roman"/>
                <w:sz w:val="24"/>
                <w:szCs w:val="24"/>
              </w:rPr>
              <w:t>s</w:t>
            </w:r>
            <w:r w:rsidR="00555208" w:rsidRPr="00877CD4">
              <w:rPr>
                <w:rFonts w:ascii="Times New Roman" w:eastAsia="Times New Roman" w:hAnsi="Times New Roman" w:cs="Times New Roman"/>
                <w:sz w:val="24"/>
                <w:szCs w:val="24"/>
              </w:rPr>
              <w:t xml:space="preserve"> sabiedrīb</w:t>
            </w:r>
            <w:r w:rsidR="008B232A">
              <w:rPr>
                <w:rFonts w:ascii="Times New Roman" w:eastAsia="Times New Roman" w:hAnsi="Times New Roman" w:cs="Times New Roman"/>
                <w:sz w:val="24"/>
                <w:szCs w:val="24"/>
              </w:rPr>
              <w:t>u</w:t>
            </w:r>
            <w:r w:rsidR="00555208" w:rsidRPr="00877CD4">
              <w:rPr>
                <w:rFonts w:ascii="Times New Roman" w:eastAsia="Times New Roman" w:hAnsi="Times New Roman" w:cs="Times New Roman"/>
                <w:sz w:val="24"/>
                <w:szCs w:val="24"/>
              </w:rPr>
              <w:t xml:space="preserve"> darbības risku pastāvīgu identificēšanu un pārvaldīšanu un sabiedrīb</w:t>
            </w:r>
            <w:r w:rsidR="008B232A">
              <w:rPr>
                <w:rFonts w:ascii="Times New Roman" w:eastAsia="Times New Roman" w:hAnsi="Times New Roman" w:cs="Times New Roman"/>
                <w:sz w:val="24"/>
                <w:szCs w:val="24"/>
              </w:rPr>
              <w:t>u</w:t>
            </w:r>
            <w:r w:rsidR="00555208" w:rsidRPr="00877CD4">
              <w:rPr>
                <w:rFonts w:ascii="Times New Roman" w:eastAsia="Times New Roman" w:hAnsi="Times New Roman" w:cs="Times New Roman"/>
                <w:sz w:val="24"/>
                <w:szCs w:val="24"/>
              </w:rPr>
              <w:t xml:space="preserve"> piesardzīgu un efektīvu darbību.</w:t>
            </w:r>
          </w:p>
          <w:p w14:paraId="19DF5EA9" w14:textId="1AB87F4C" w:rsidR="00693E55" w:rsidRDefault="00693E55" w:rsidP="000178A3">
            <w:pPr>
              <w:spacing w:after="120" w:line="240" w:lineRule="auto"/>
              <w:jc w:val="both"/>
              <w:rPr>
                <w:rFonts w:ascii="Times New Roman" w:eastAsia="Times New Roman" w:hAnsi="Times New Roman" w:cs="Times New Roman"/>
                <w:color w:val="000000" w:themeColor="text1"/>
                <w:sz w:val="24"/>
                <w:szCs w:val="24"/>
                <w:lang w:eastAsia="lv-LV"/>
              </w:rPr>
            </w:pPr>
            <w:r w:rsidRPr="00693E55">
              <w:rPr>
                <w:rFonts w:ascii="Times New Roman" w:eastAsia="Times New Roman" w:hAnsi="Times New Roman" w:cs="Times New Roman"/>
                <w:color w:val="000000" w:themeColor="text1"/>
                <w:sz w:val="24"/>
                <w:szCs w:val="24"/>
                <w:lang w:eastAsia="lv-LV"/>
              </w:rPr>
              <w:t xml:space="preserve">Lai nodrošinātu vienotu, efektīvu un konstruktīvu </w:t>
            </w:r>
            <w:r w:rsidR="00B336DC">
              <w:rPr>
                <w:rFonts w:ascii="Times New Roman" w:eastAsia="Times New Roman" w:hAnsi="Times New Roman" w:cs="Times New Roman"/>
                <w:color w:val="000000" w:themeColor="text1"/>
                <w:sz w:val="24"/>
                <w:szCs w:val="24"/>
                <w:lang w:eastAsia="lv-LV"/>
              </w:rPr>
              <w:t xml:space="preserve">sabiedrību </w:t>
            </w:r>
            <w:r w:rsidRPr="00693E55">
              <w:rPr>
                <w:rFonts w:ascii="Times New Roman" w:eastAsia="Times New Roman" w:hAnsi="Times New Roman" w:cs="Times New Roman"/>
                <w:color w:val="000000" w:themeColor="text1"/>
                <w:sz w:val="24"/>
                <w:szCs w:val="24"/>
                <w:lang w:eastAsia="lv-LV"/>
              </w:rPr>
              <w:t>uzraudzības praksi, ņemot vērā Eiropas finanšu</w:t>
            </w:r>
            <w:r w:rsidR="00EF0D8B">
              <w:rPr>
                <w:rFonts w:ascii="Times New Roman" w:eastAsia="Times New Roman" w:hAnsi="Times New Roman" w:cs="Times New Roman"/>
                <w:color w:val="000000" w:themeColor="text1"/>
                <w:sz w:val="24"/>
                <w:szCs w:val="24"/>
                <w:lang w:eastAsia="lv-LV"/>
              </w:rPr>
              <w:t xml:space="preserve"> tirgu</w:t>
            </w:r>
            <w:r w:rsidRPr="00693E55">
              <w:rPr>
                <w:rFonts w:ascii="Times New Roman" w:eastAsia="Times New Roman" w:hAnsi="Times New Roman" w:cs="Times New Roman"/>
                <w:color w:val="000000" w:themeColor="text1"/>
                <w:sz w:val="24"/>
                <w:szCs w:val="24"/>
                <w:lang w:eastAsia="lv-LV"/>
              </w:rPr>
              <w:t xml:space="preserve"> uzraudzības sistēmas pārrobežu raksturu, noteikumu projektā papildus </w:t>
            </w:r>
            <w:r w:rsidR="00B336DC">
              <w:rPr>
                <w:rFonts w:ascii="Times New Roman" w:eastAsia="Times New Roman" w:hAnsi="Times New Roman" w:cs="Times New Roman"/>
                <w:color w:val="000000" w:themeColor="text1"/>
                <w:sz w:val="24"/>
                <w:szCs w:val="24"/>
                <w:lang w:eastAsia="lv-LV"/>
              </w:rPr>
              <w:t xml:space="preserve">Ieguldījumu pārvaldes sabiedrību likumā </w:t>
            </w:r>
            <w:r w:rsidRPr="00693E55">
              <w:rPr>
                <w:rFonts w:ascii="Times New Roman" w:eastAsia="Times New Roman" w:hAnsi="Times New Roman" w:cs="Times New Roman"/>
                <w:color w:val="000000" w:themeColor="text1"/>
                <w:sz w:val="24"/>
                <w:szCs w:val="24"/>
                <w:lang w:eastAsia="lv-LV"/>
              </w:rPr>
              <w:t xml:space="preserve">un tieši piemērojamos Eiropas Savienības tiesību aktos noteiktajām prasībām attiecībā uz </w:t>
            </w:r>
            <w:r w:rsidR="006F37D7">
              <w:rPr>
                <w:rFonts w:ascii="Times New Roman" w:eastAsia="Times New Roman" w:hAnsi="Times New Roman" w:cs="Times New Roman"/>
                <w:color w:val="000000" w:themeColor="text1"/>
                <w:sz w:val="24"/>
                <w:szCs w:val="24"/>
                <w:lang w:eastAsia="lv-LV"/>
              </w:rPr>
              <w:t>sabiedrību</w:t>
            </w:r>
            <w:r w:rsidR="006F37D7" w:rsidRPr="00693E55">
              <w:rPr>
                <w:rFonts w:ascii="Times New Roman" w:eastAsia="Times New Roman" w:hAnsi="Times New Roman" w:cs="Times New Roman"/>
                <w:color w:val="000000" w:themeColor="text1"/>
                <w:sz w:val="24"/>
                <w:szCs w:val="24"/>
                <w:lang w:eastAsia="lv-LV"/>
              </w:rPr>
              <w:t xml:space="preserve"> </w:t>
            </w:r>
            <w:r w:rsidRPr="00693E55">
              <w:rPr>
                <w:rFonts w:ascii="Times New Roman" w:eastAsia="Times New Roman" w:hAnsi="Times New Roman" w:cs="Times New Roman"/>
                <w:color w:val="000000" w:themeColor="text1"/>
                <w:sz w:val="24"/>
                <w:szCs w:val="24"/>
                <w:lang w:eastAsia="lv-LV"/>
              </w:rPr>
              <w:t>darbību un tai piemītošiem specifiskiem riskiem ir noteiktas prasības, kas izriet no</w:t>
            </w:r>
            <w:r w:rsidR="00B336DC">
              <w:t xml:space="preserve"> </w:t>
            </w:r>
            <w:r w:rsidR="00B336DC" w:rsidRPr="00B336DC">
              <w:rPr>
                <w:rFonts w:ascii="Times New Roman" w:eastAsia="Times New Roman" w:hAnsi="Times New Roman" w:cs="Times New Roman"/>
                <w:sz w:val="24"/>
                <w:szCs w:val="24"/>
                <w:lang w:eastAsia="lv-LV"/>
              </w:rPr>
              <w:t>Komisijas 2010.</w:t>
            </w:r>
            <w:r w:rsidR="00EF0D8B">
              <w:rPr>
                <w:rFonts w:ascii="Times New Roman" w:eastAsia="Times New Roman" w:hAnsi="Times New Roman" w:cs="Times New Roman"/>
                <w:sz w:val="24"/>
                <w:szCs w:val="24"/>
                <w:lang w:eastAsia="lv-LV"/>
              </w:rPr>
              <w:t> </w:t>
            </w:r>
            <w:r w:rsidR="00B336DC" w:rsidRPr="00B336DC">
              <w:rPr>
                <w:rFonts w:ascii="Times New Roman" w:eastAsia="Times New Roman" w:hAnsi="Times New Roman" w:cs="Times New Roman"/>
                <w:sz w:val="24"/>
                <w:szCs w:val="24"/>
                <w:lang w:eastAsia="lv-LV"/>
              </w:rPr>
              <w:t>gada 1.</w:t>
            </w:r>
            <w:r w:rsidR="00EF0D8B">
              <w:rPr>
                <w:rFonts w:ascii="Times New Roman" w:eastAsia="Times New Roman" w:hAnsi="Times New Roman" w:cs="Times New Roman"/>
                <w:sz w:val="24"/>
                <w:szCs w:val="24"/>
                <w:lang w:eastAsia="lv-LV"/>
              </w:rPr>
              <w:t> </w:t>
            </w:r>
            <w:r w:rsidR="00B336DC" w:rsidRPr="00B336DC">
              <w:rPr>
                <w:rFonts w:ascii="Times New Roman" w:eastAsia="Times New Roman" w:hAnsi="Times New Roman" w:cs="Times New Roman"/>
                <w:sz w:val="24"/>
                <w:szCs w:val="24"/>
                <w:lang w:eastAsia="lv-LV"/>
              </w:rPr>
              <w:t>jūlija direktīvas 2010/43/ES, ar ko īsteno Eiropas Parlamenta un Padomes direktīvu 2009/65/EK attiecībā uz organizatoriskajām prasībām, interešu konfliktiem, profesionālo ētiku, riska pārvaldību un starp depozitāriju un pārvaldības sabiedrību noslēdzamās vienošanās saturu</w:t>
            </w:r>
            <w:r w:rsidR="00B336DC">
              <w:rPr>
                <w:rFonts w:ascii="Times New Roman" w:eastAsia="Times New Roman" w:hAnsi="Times New Roman" w:cs="Times New Roman"/>
                <w:sz w:val="24"/>
                <w:szCs w:val="24"/>
                <w:lang w:eastAsia="lv-LV"/>
              </w:rPr>
              <w:t>.</w:t>
            </w:r>
          </w:p>
          <w:p w14:paraId="4D6B0C66" w14:textId="673AAE1F" w:rsidR="00FA74AB" w:rsidRPr="00C827DE" w:rsidRDefault="00252D00" w:rsidP="000178A3">
            <w:pPr>
              <w:spacing w:after="120" w:line="240" w:lineRule="auto"/>
              <w:jc w:val="both"/>
              <w:rPr>
                <w:rFonts w:ascii="Times New Roman" w:eastAsia="Times New Roman" w:hAnsi="Times New Roman" w:cs="Times New Roman"/>
                <w:sz w:val="24"/>
                <w:szCs w:val="24"/>
                <w:lang w:eastAsia="lv-LV"/>
              </w:rPr>
            </w:pPr>
            <w:r w:rsidRPr="00DD709E">
              <w:rPr>
                <w:rFonts w:ascii="Times New Roman" w:eastAsia="Times New Roman" w:hAnsi="Times New Roman" w:cs="Times New Roman"/>
                <w:iCs/>
                <w:color w:val="000000" w:themeColor="text1"/>
                <w:sz w:val="24"/>
                <w:szCs w:val="24"/>
                <w:lang w:eastAsia="lv-LV"/>
              </w:rPr>
              <w:t>Noteikumu projekt</w:t>
            </w:r>
            <w:r w:rsidR="00AB6525">
              <w:rPr>
                <w:rFonts w:ascii="Times New Roman" w:eastAsia="Times New Roman" w:hAnsi="Times New Roman" w:cs="Times New Roman"/>
                <w:iCs/>
                <w:color w:val="000000" w:themeColor="text1"/>
                <w:sz w:val="24"/>
                <w:szCs w:val="24"/>
                <w:lang w:eastAsia="lv-LV"/>
              </w:rPr>
              <w:t xml:space="preserve">ā ietvertas prasības </w:t>
            </w:r>
            <w:r w:rsidR="00B336DC">
              <w:rPr>
                <w:rFonts w:ascii="Times New Roman" w:eastAsia="Times New Roman" w:hAnsi="Times New Roman" w:cs="Times New Roman"/>
                <w:iCs/>
                <w:color w:val="000000" w:themeColor="text1"/>
                <w:sz w:val="24"/>
                <w:szCs w:val="24"/>
                <w:lang w:eastAsia="lv-LV"/>
              </w:rPr>
              <w:t xml:space="preserve">sabiedrības iekšējās kontroles </w:t>
            </w:r>
            <w:r w:rsidR="00DE160C">
              <w:rPr>
                <w:rFonts w:ascii="Times New Roman" w:eastAsia="Times New Roman" w:hAnsi="Times New Roman" w:cs="Times New Roman"/>
                <w:iCs/>
                <w:color w:val="000000" w:themeColor="text1"/>
                <w:sz w:val="24"/>
                <w:szCs w:val="24"/>
                <w:lang w:eastAsia="lv-LV"/>
              </w:rPr>
              <w:t xml:space="preserve">sistēmas izveidošanai, tai skaitā </w:t>
            </w:r>
            <w:r w:rsidR="00F113C8" w:rsidRPr="00F113C8">
              <w:rPr>
                <w:rFonts w:ascii="Times New Roman" w:eastAsia="Times New Roman" w:hAnsi="Times New Roman" w:cs="Times New Roman"/>
                <w:iCs/>
                <w:color w:val="000000" w:themeColor="text1"/>
                <w:sz w:val="24"/>
                <w:szCs w:val="24"/>
                <w:lang w:eastAsia="lv-LV"/>
              </w:rPr>
              <w:t>darbības organizācija</w:t>
            </w:r>
            <w:r w:rsidR="00F113C8">
              <w:rPr>
                <w:rFonts w:ascii="Times New Roman" w:eastAsia="Times New Roman" w:hAnsi="Times New Roman" w:cs="Times New Roman"/>
                <w:iCs/>
                <w:color w:val="000000" w:themeColor="text1"/>
                <w:sz w:val="24"/>
                <w:szCs w:val="24"/>
                <w:lang w:eastAsia="lv-LV"/>
              </w:rPr>
              <w:t xml:space="preserve">i un </w:t>
            </w:r>
            <w:r w:rsidR="00F113C8" w:rsidRPr="00D73E39">
              <w:rPr>
                <w:rFonts w:ascii="Times New Roman" w:eastAsia="Times New Roman" w:hAnsi="Times New Roman" w:cs="Times New Roman"/>
                <w:iCs/>
                <w:color w:val="000000" w:themeColor="text1"/>
                <w:sz w:val="24"/>
                <w:szCs w:val="24"/>
                <w:lang w:eastAsia="lv-LV"/>
              </w:rPr>
              <w:t>atbilstoša</w:t>
            </w:r>
            <w:r w:rsidR="00F113C8">
              <w:rPr>
                <w:rFonts w:ascii="Times New Roman" w:eastAsia="Times New Roman" w:hAnsi="Times New Roman" w:cs="Times New Roman"/>
                <w:iCs/>
                <w:color w:val="000000" w:themeColor="text1"/>
                <w:sz w:val="24"/>
                <w:szCs w:val="24"/>
                <w:lang w:eastAsia="lv-LV"/>
              </w:rPr>
              <w:t>s</w:t>
            </w:r>
            <w:r w:rsidR="00F113C8" w:rsidRPr="00D73E39">
              <w:rPr>
                <w:rFonts w:ascii="Times New Roman" w:eastAsia="Times New Roman" w:hAnsi="Times New Roman" w:cs="Times New Roman"/>
                <w:iCs/>
                <w:color w:val="000000" w:themeColor="text1"/>
                <w:sz w:val="24"/>
                <w:szCs w:val="24"/>
                <w:lang w:eastAsia="lv-LV"/>
              </w:rPr>
              <w:t xml:space="preserve"> organizatoriskā</w:t>
            </w:r>
            <w:r w:rsidR="00F113C8">
              <w:rPr>
                <w:rFonts w:ascii="Times New Roman" w:eastAsia="Times New Roman" w:hAnsi="Times New Roman" w:cs="Times New Roman"/>
                <w:iCs/>
                <w:color w:val="000000" w:themeColor="text1"/>
                <w:sz w:val="24"/>
                <w:szCs w:val="24"/>
                <w:lang w:eastAsia="lv-LV"/>
              </w:rPr>
              <w:t xml:space="preserve">s </w:t>
            </w:r>
            <w:r w:rsidR="00F113C8" w:rsidRPr="00D73E39">
              <w:rPr>
                <w:rFonts w:ascii="Times New Roman" w:eastAsia="Times New Roman" w:hAnsi="Times New Roman" w:cs="Times New Roman"/>
                <w:iCs/>
                <w:color w:val="000000" w:themeColor="text1"/>
                <w:sz w:val="24"/>
                <w:szCs w:val="24"/>
                <w:lang w:eastAsia="lv-LV"/>
              </w:rPr>
              <w:t>struktūra</w:t>
            </w:r>
            <w:r w:rsidR="00F113C8">
              <w:rPr>
                <w:rFonts w:ascii="Times New Roman" w:eastAsia="Times New Roman" w:hAnsi="Times New Roman" w:cs="Times New Roman"/>
                <w:iCs/>
                <w:color w:val="000000" w:themeColor="text1"/>
                <w:sz w:val="24"/>
                <w:szCs w:val="24"/>
                <w:lang w:eastAsia="lv-LV"/>
              </w:rPr>
              <w:t xml:space="preserve">s izveidošanai, </w:t>
            </w:r>
            <w:r w:rsidR="006F37D7">
              <w:rPr>
                <w:rFonts w:ascii="Times New Roman" w:eastAsia="Times New Roman" w:hAnsi="Times New Roman" w:cs="Times New Roman"/>
                <w:iCs/>
                <w:color w:val="000000" w:themeColor="text1"/>
                <w:sz w:val="24"/>
                <w:szCs w:val="24"/>
                <w:lang w:eastAsia="lv-LV"/>
              </w:rPr>
              <w:lastRenderedPageBreak/>
              <w:t xml:space="preserve">sabiedrības </w:t>
            </w:r>
            <w:r w:rsidRPr="00D73E39">
              <w:rPr>
                <w:rFonts w:ascii="Times New Roman" w:eastAsia="Times New Roman" w:hAnsi="Times New Roman" w:cs="Times New Roman"/>
                <w:iCs/>
                <w:color w:val="000000" w:themeColor="text1"/>
                <w:sz w:val="24"/>
                <w:szCs w:val="24"/>
                <w:lang w:eastAsia="lv-LV"/>
              </w:rPr>
              <w:t>stratēģijas noteikšana</w:t>
            </w:r>
            <w:r>
              <w:rPr>
                <w:rFonts w:ascii="Times New Roman" w:eastAsia="Times New Roman" w:hAnsi="Times New Roman" w:cs="Times New Roman"/>
                <w:iCs/>
                <w:color w:val="000000" w:themeColor="text1"/>
                <w:sz w:val="24"/>
                <w:szCs w:val="24"/>
                <w:lang w:eastAsia="lv-LV"/>
              </w:rPr>
              <w:t xml:space="preserve">i </w:t>
            </w:r>
            <w:r w:rsidRPr="00D73E39">
              <w:rPr>
                <w:rFonts w:ascii="Times New Roman" w:eastAsia="Times New Roman" w:hAnsi="Times New Roman" w:cs="Times New Roman"/>
                <w:iCs/>
                <w:color w:val="000000" w:themeColor="text1"/>
                <w:sz w:val="24"/>
                <w:szCs w:val="24"/>
                <w:lang w:eastAsia="lv-LV"/>
              </w:rPr>
              <w:t>un darbības plānošana</w:t>
            </w:r>
            <w:r>
              <w:rPr>
                <w:rFonts w:ascii="Times New Roman" w:eastAsia="Times New Roman" w:hAnsi="Times New Roman" w:cs="Times New Roman"/>
                <w:iCs/>
                <w:color w:val="000000" w:themeColor="text1"/>
                <w:sz w:val="24"/>
                <w:szCs w:val="24"/>
                <w:lang w:eastAsia="lv-LV"/>
              </w:rPr>
              <w:t>i,</w:t>
            </w:r>
            <w:r w:rsidR="00F113C8">
              <w:rPr>
                <w:rFonts w:ascii="Times New Roman" w:eastAsia="Times New Roman" w:hAnsi="Times New Roman" w:cs="Times New Roman"/>
                <w:iCs/>
                <w:color w:val="000000" w:themeColor="text1"/>
                <w:sz w:val="24"/>
                <w:szCs w:val="24"/>
                <w:lang w:eastAsia="lv-LV"/>
              </w:rPr>
              <w:t xml:space="preserve"> </w:t>
            </w:r>
            <w:r w:rsidRPr="00DD709E">
              <w:rPr>
                <w:rFonts w:ascii="Times New Roman" w:eastAsia="Times New Roman" w:hAnsi="Times New Roman" w:cs="Times New Roman"/>
                <w:iCs/>
                <w:color w:val="000000" w:themeColor="text1"/>
                <w:sz w:val="24"/>
                <w:szCs w:val="24"/>
                <w:lang w:eastAsia="lv-LV"/>
              </w:rPr>
              <w:t>risku pārvaldī</w:t>
            </w:r>
            <w:r>
              <w:rPr>
                <w:rFonts w:ascii="Times New Roman" w:eastAsia="Times New Roman" w:hAnsi="Times New Roman" w:cs="Times New Roman"/>
                <w:iCs/>
                <w:color w:val="000000" w:themeColor="text1"/>
                <w:sz w:val="24"/>
                <w:szCs w:val="24"/>
                <w:lang w:eastAsia="lv-LV"/>
              </w:rPr>
              <w:t xml:space="preserve">šanai, </w:t>
            </w:r>
            <w:r w:rsidRPr="00D73E39">
              <w:rPr>
                <w:rFonts w:ascii="Times New Roman" w:eastAsia="Times New Roman" w:hAnsi="Times New Roman" w:cs="Times New Roman"/>
                <w:iCs/>
                <w:color w:val="000000" w:themeColor="text1"/>
                <w:sz w:val="24"/>
                <w:szCs w:val="24"/>
                <w:lang w:eastAsia="lv-LV"/>
              </w:rPr>
              <w:t>grāmatvedības</w:t>
            </w:r>
            <w:r>
              <w:rPr>
                <w:rFonts w:ascii="Times New Roman" w:eastAsia="Times New Roman" w:hAnsi="Times New Roman" w:cs="Times New Roman"/>
                <w:iCs/>
                <w:color w:val="000000" w:themeColor="text1"/>
                <w:sz w:val="24"/>
                <w:szCs w:val="24"/>
                <w:lang w:eastAsia="lv-LV"/>
              </w:rPr>
              <w:t xml:space="preserve"> </w:t>
            </w:r>
            <w:r w:rsidRPr="00D73E39">
              <w:rPr>
                <w:rFonts w:ascii="Times New Roman" w:eastAsia="Times New Roman" w:hAnsi="Times New Roman" w:cs="Times New Roman"/>
                <w:iCs/>
                <w:color w:val="000000" w:themeColor="text1"/>
                <w:sz w:val="24"/>
                <w:szCs w:val="24"/>
                <w:lang w:eastAsia="lv-LV"/>
              </w:rPr>
              <w:t>un vadības informācijas sistēma</w:t>
            </w:r>
            <w:r>
              <w:rPr>
                <w:rFonts w:ascii="Times New Roman" w:eastAsia="Times New Roman" w:hAnsi="Times New Roman" w:cs="Times New Roman"/>
                <w:iCs/>
                <w:color w:val="000000" w:themeColor="text1"/>
                <w:sz w:val="24"/>
                <w:szCs w:val="24"/>
                <w:lang w:eastAsia="lv-LV"/>
              </w:rPr>
              <w:t>s izveidošanai</w:t>
            </w:r>
            <w:r w:rsidR="008B232A">
              <w:rPr>
                <w:rFonts w:ascii="Times New Roman" w:eastAsia="Times New Roman" w:hAnsi="Times New Roman" w:cs="Times New Roman"/>
                <w:iCs/>
                <w:color w:val="000000" w:themeColor="text1"/>
                <w:sz w:val="24"/>
                <w:szCs w:val="24"/>
                <w:lang w:eastAsia="lv-LV"/>
              </w:rPr>
              <w:t xml:space="preserve"> un</w:t>
            </w:r>
            <w:r w:rsidRPr="00D73E39">
              <w:rPr>
                <w:rFonts w:ascii="Times New Roman" w:eastAsia="Times New Roman" w:hAnsi="Times New Roman" w:cs="Times New Roman"/>
                <w:iCs/>
                <w:color w:val="000000" w:themeColor="text1"/>
                <w:sz w:val="24"/>
                <w:szCs w:val="24"/>
                <w:lang w:eastAsia="lv-LV"/>
              </w:rPr>
              <w:t xml:space="preserve"> aizsardzība</w:t>
            </w:r>
            <w:r>
              <w:rPr>
                <w:rFonts w:ascii="Times New Roman" w:eastAsia="Times New Roman" w:hAnsi="Times New Roman" w:cs="Times New Roman"/>
                <w:iCs/>
                <w:color w:val="000000" w:themeColor="text1"/>
                <w:sz w:val="24"/>
                <w:szCs w:val="24"/>
                <w:lang w:eastAsia="lv-LV"/>
              </w:rPr>
              <w:t>i, valdes un padomes funkcijām</w:t>
            </w:r>
            <w:r w:rsidR="00B336DC">
              <w:rPr>
                <w:rFonts w:ascii="Times New Roman" w:eastAsia="Times New Roman" w:hAnsi="Times New Roman" w:cs="Times New Roman"/>
                <w:iCs/>
                <w:color w:val="000000" w:themeColor="text1"/>
                <w:sz w:val="24"/>
                <w:szCs w:val="24"/>
                <w:lang w:eastAsia="lv-LV"/>
              </w:rPr>
              <w:t xml:space="preserve"> iekšējās kontroles sistēmas </w:t>
            </w:r>
            <w:r>
              <w:rPr>
                <w:rFonts w:ascii="Times New Roman" w:eastAsia="Times New Roman" w:hAnsi="Times New Roman" w:cs="Times New Roman"/>
                <w:iCs/>
                <w:color w:val="000000" w:themeColor="text1"/>
                <w:sz w:val="24"/>
                <w:szCs w:val="24"/>
                <w:lang w:eastAsia="lv-LV"/>
              </w:rPr>
              <w:t xml:space="preserve">jomā, </w:t>
            </w:r>
            <w:r w:rsidR="003F1E81">
              <w:rPr>
                <w:rFonts w:ascii="Times New Roman" w:eastAsia="Times New Roman" w:hAnsi="Times New Roman" w:cs="Times New Roman"/>
                <w:iCs/>
                <w:color w:val="000000" w:themeColor="text1"/>
                <w:sz w:val="24"/>
                <w:szCs w:val="24"/>
                <w:lang w:eastAsia="lv-LV"/>
              </w:rPr>
              <w:t xml:space="preserve">kā arī </w:t>
            </w:r>
            <w:r>
              <w:rPr>
                <w:rFonts w:ascii="Times New Roman" w:eastAsia="Times New Roman" w:hAnsi="Times New Roman" w:cs="Times New Roman"/>
                <w:iCs/>
                <w:color w:val="000000" w:themeColor="text1"/>
                <w:sz w:val="24"/>
                <w:szCs w:val="24"/>
                <w:lang w:eastAsia="lv-LV"/>
              </w:rPr>
              <w:t>iekšējā</w:t>
            </w:r>
            <w:r w:rsidR="00F113C8">
              <w:rPr>
                <w:rFonts w:ascii="Times New Roman" w:eastAsia="Times New Roman" w:hAnsi="Times New Roman" w:cs="Times New Roman"/>
                <w:iCs/>
                <w:color w:val="000000" w:themeColor="text1"/>
                <w:sz w:val="24"/>
                <w:szCs w:val="24"/>
                <w:lang w:eastAsia="lv-LV"/>
              </w:rPr>
              <w:t>s kontroles funkciju neatkarīga</w:t>
            </w:r>
            <w:r w:rsidR="00FA74AB">
              <w:rPr>
                <w:rFonts w:ascii="Times New Roman" w:eastAsia="Times New Roman" w:hAnsi="Times New Roman" w:cs="Times New Roman"/>
                <w:iCs/>
                <w:color w:val="000000" w:themeColor="text1"/>
                <w:sz w:val="24"/>
                <w:szCs w:val="24"/>
                <w:lang w:eastAsia="lv-LV"/>
              </w:rPr>
              <w:t xml:space="preserve">i </w:t>
            </w:r>
            <w:r w:rsidR="00F113C8">
              <w:rPr>
                <w:rFonts w:ascii="Times New Roman" w:eastAsia="Times New Roman" w:hAnsi="Times New Roman" w:cs="Times New Roman"/>
                <w:iCs/>
                <w:color w:val="000000" w:themeColor="text1"/>
                <w:sz w:val="24"/>
                <w:szCs w:val="24"/>
                <w:lang w:eastAsia="lv-LV"/>
              </w:rPr>
              <w:t>darbība</w:t>
            </w:r>
            <w:r w:rsidR="00FA74AB">
              <w:rPr>
                <w:rFonts w:ascii="Times New Roman" w:eastAsia="Times New Roman" w:hAnsi="Times New Roman" w:cs="Times New Roman"/>
                <w:iCs/>
                <w:color w:val="000000" w:themeColor="text1"/>
                <w:sz w:val="24"/>
                <w:szCs w:val="24"/>
                <w:lang w:eastAsia="lv-LV"/>
              </w:rPr>
              <w:t>i</w:t>
            </w:r>
            <w:r w:rsidR="00B336DC">
              <w:rPr>
                <w:rFonts w:ascii="Times New Roman" w:eastAsia="Times New Roman" w:hAnsi="Times New Roman" w:cs="Times New Roman"/>
                <w:iCs/>
                <w:color w:val="000000" w:themeColor="text1"/>
                <w:sz w:val="24"/>
                <w:szCs w:val="24"/>
                <w:lang w:eastAsia="lv-LV"/>
              </w:rPr>
              <w:t>.</w:t>
            </w:r>
          </w:p>
          <w:p w14:paraId="73CCE75E" w14:textId="2F445374" w:rsidR="001C1767" w:rsidRDefault="004408E4" w:rsidP="000178A3">
            <w:pPr>
              <w:spacing w:after="120" w:line="240" w:lineRule="auto"/>
              <w:jc w:val="both"/>
              <w:rPr>
                <w:rFonts w:ascii="Times New Roman" w:eastAsia="Times New Roman" w:hAnsi="Times New Roman" w:cs="Times New Roman"/>
                <w:color w:val="000000" w:themeColor="text1"/>
                <w:sz w:val="24"/>
                <w:szCs w:val="24"/>
                <w:lang w:eastAsia="lv-LV"/>
              </w:rPr>
            </w:pPr>
            <w:r w:rsidRPr="0004229D">
              <w:rPr>
                <w:rFonts w:ascii="Times New Roman" w:eastAsia="Times New Roman" w:hAnsi="Times New Roman" w:cs="Times New Roman"/>
                <w:color w:val="000000" w:themeColor="text1"/>
                <w:sz w:val="24"/>
                <w:szCs w:val="24"/>
                <w:lang w:eastAsia="lv-LV"/>
              </w:rPr>
              <w:t>Salīdzinājumā ar Noteikumiem Nr.</w:t>
            </w:r>
            <w:r w:rsidR="003A72F9">
              <w:rPr>
                <w:rFonts w:ascii="Times New Roman" w:eastAsia="Times New Roman" w:hAnsi="Times New Roman" w:cs="Times New Roman"/>
                <w:color w:val="000000" w:themeColor="text1"/>
                <w:sz w:val="24"/>
                <w:szCs w:val="24"/>
                <w:lang w:eastAsia="lv-LV"/>
              </w:rPr>
              <w:t> </w:t>
            </w:r>
            <w:r w:rsidRPr="0004229D">
              <w:rPr>
                <w:rFonts w:ascii="Times New Roman" w:eastAsia="Times New Roman" w:hAnsi="Times New Roman" w:cs="Times New Roman"/>
                <w:color w:val="000000" w:themeColor="text1"/>
                <w:sz w:val="24"/>
                <w:szCs w:val="24"/>
                <w:lang w:eastAsia="lv-LV"/>
              </w:rPr>
              <w:t>2</w:t>
            </w:r>
            <w:r w:rsidR="003A72F9">
              <w:rPr>
                <w:rFonts w:ascii="Times New Roman" w:eastAsia="Times New Roman" w:hAnsi="Times New Roman" w:cs="Times New Roman"/>
                <w:color w:val="000000" w:themeColor="text1"/>
                <w:sz w:val="24"/>
                <w:szCs w:val="24"/>
                <w:lang w:eastAsia="lv-LV"/>
              </w:rPr>
              <w:t>5</w:t>
            </w:r>
            <w:r w:rsidR="00FA74AB" w:rsidRPr="0004229D">
              <w:rPr>
                <w:rFonts w:ascii="Times New Roman" w:eastAsia="Times New Roman" w:hAnsi="Times New Roman" w:cs="Times New Roman"/>
                <w:color w:val="000000" w:themeColor="text1"/>
                <w:sz w:val="24"/>
                <w:szCs w:val="24"/>
                <w:lang w:eastAsia="lv-LV"/>
              </w:rPr>
              <w:t>2</w:t>
            </w:r>
            <w:r w:rsidRPr="0004229D">
              <w:rPr>
                <w:rFonts w:ascii="Times New Roman" w:eastAsia="Times New Roman" w:hAnsi="Times New Roman" w:cs="Times New Roman"/>
                <w:color w:val="000000" w:themeColor="text1"/>
                <w:sz w:val="24"/>
                <w:szCs w:val="24"/>
                <w:lang w:eastAsia="lv-LV"/>
              </w:rPr>
              <w:t xml:space="preserve"> noteikumu projektā ir</w:t>
            </w:r>
            <w:r w:rsidR="001C1767">
              <w:rPr>
                <w:rFonts w:ascii="Times New Roman" w:eastAsia="Times New Roman" w:hAnsi="Times New Roman" w:cs="Times New Roman"/>
                <w:color w:val="000000" w:themeColor="text1"/>
                <w:sz w:val="24"/>
                <w:szCs w:val="24"/>
                <w:lang w:eastAsia="lv-LV"/>
              </w:rPr>
              <w:t xml:space="preserve"> veiktas šādas izmaiņas:</w:t>
            </w:r>
          </w:p>
          <w:p w14:paraId="45B91937" w14:textId="4DA4C8C4" w:rsidR="003A72F9" w:rsidRDefault="001C1767" w:rsidP="000178A3">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4408E4" w:rsidRPr="0004229D">
              <w:rPr>
                <w:rFonts w:ascii="Times New Roman" w:eastAsia="Times New Roman" w:hAnsi="Times New Roman" w:cs="Times New Roman"/>
                <w:color w:val="000000" w:themeColor="text1"/>
                <w:sz w:val="24"/>
                <w:szCs w:val="24"/>
                <w:lang w:eastAsia="lv-LV"/>
              </w:rPr>
              <w:t xml:space="preserve"> </w:t>
            </w:r>
            <w:r w:rsidR="003A72F9">
              <w:rPr>
                <w:rFonts w:ascii="Times New Roman" w:eastAsia="Times New Roman" w:hAnsi="Times New Roman" w:cs="Times New Roman"/>
                <w:color w:val="000000" w:themeColor="text1"/>
                <w:sz w:val="24"/>
                <w:szCs w:val="24"/>
                <w:lang w:eastAsia="lv-LV"/>
              </w:rPr>
              <w:t>noteikumu projekts papildināts ar prasībām aktīvu novērtēšanas kārtībai, kuras līdz šim bija iekļautas Finanšu un  kapitāla tirgus komisijas 2020. gada</w:t>
            </w:r>
            <w:r w:rsidR="000178A3">
              <w:rPr>
                <w:rFonts w:ascii="Times New Roman" w:eastAsia="Times New Roman" w:hAnsi="Times New Roman" w:cs="Times New Roman"/>
                <w:color w:val="000000" w:themeColor="text1"/>
                <w:sz w:val="24"/>
                <w:szCs w:val="24"/>
                <w:lang w:eastAsia="lv-LV"/>
              </w:rPr>
              <w:t xml:space="preserve"> </w:t>
            </w:r>
            <w:r w:rsidR="003A72F9">
              <w:rPr>
                <w:rFonts w:ascii="Times New Roman" w:eastAsia="Times New Roman" w:hAnsi="Times New Roman" w:cs="Times New Roman"/>
                <w:color w:val="000000" w:themeColor="text1"/>
                <w:sz w:val="24"/>
                <w:szCs w:val="24"/>
                <w:lang w:eastAsia="lv-LV"/>
              </w:rPr>
              <w:t xml:space="preserve">29. septembra normatīvajos noteikumos Nr. 181 </w:t>
            </w:r>
            <w:r w:rsidR="003A72F9" w:rsidRPr="003A72F9">
              <w:rPr>
                <w:rFonts w:ascii="Times New Roman" w:eastAsia="Times New Roman" w:hAnsi="Times New Roman" w:cs="Times New Roman"/>
                <w:color w:val="000000" w:themeColor="text1"/>
                <w:sz w:val="24"/>
                <w:szCs w:val="24"/>
                <w:lang w:eastAsia="lv-LV"/>
              </w:rPr>
              <w:t>"Ieguldījumu fonda un atvērtā alternatīvo ieguldījumu fonda gada pārskata, konsolidētā gada pārskata</w:t>
            </w:r>
            <w:r w:rsidR="003A72F9">
              <w:rPr>
                <w:rFonts w:ascii="Times New Roman" w:eastAsia="Times New Roman" w:hAnsi="Times New Roman" w:cs="Times New Roman"/>
                <w:color w:val="000000" w:themeColor="text1"/>
                <w:sz w:val="24"/>
                <w:szCs w:val="24"/>
                <w:lang w:eastAsia="lv-LV"/>
              </w:rPr>
              <w:t xml:space="preserve"> un pusgada pārskata sagatavošanas normatīvie noteikumi</w:t>
            </w:r>
            <w:r w:rsidR="003A72F9" w:rsidRPr="0004229D">
              <w:rPr>
                <w:rFonts w:ascii="Times New Roman" w:eastAsia="Times New Roman" w:hAnsi="Times New Roman" w:cs="Times New Roman"/>
                <w:color w:val="000000" w:themeColor="text1"/>
                <w:sz w:val="24"/>
                <w:szCs w:val="24"/>
                <w:lang w:eastAsia="lv-LV"/>
              </w:rPr>
              <w:t>"</w:t>
            </w:r>
            <w:r w:rsidR="00AA72D2">
              <w:rPr>
                <w:rFonts w:ascii="Times New Roman" w:eastAsia="Times New Roman" w:hAnsi="Times New Roman" w:cs="Times New Roman"/>
                <w:color w:val="000000" w:themeColor="text1"/>
                <w:sz w:val="24"/>
                <w:szCs w:val="24"/>
                <w:lang w:eastAsia="lv-LV"/>
              </w:rPr>
              <w:t xml:space="preserve">, tādēļ nepieciešams nodrošināt </w:t>
            </w:r>
            <w:r w:rsidR="00AA72D2" w:rsidRPr="00AA72D2">
              <w:rPr>
                <w:rFonts w:ascii="Times New Roman" w:eastAsia="Times New Roman" w:hAnsi="Times New Roman" w:cs="Times New Roman"/>
                <w:color w:val="000000" w:themeColor="text1"/>
                <w:sz w:val="24"/>
                <w:szCs w:val="24"/>
                <w:lang w:eastAsia="lv-LV"/>
              </w:rPr>
              <w:t>noteikumu projekta stāšanos spēkā vienlaikus ar</w:t>
            </w:r>
            <w:r w:rsidR="00AA72D2">
              <w:rPr>
                <w:rFonts w:ascii="Times New Roman" w:eastAsia="Times New Roman" w:hAnsi="Times New Roman" w:cs="Times New Roman"/>
                <w:color w:val="000000" w:themeColor="text1"/>
                <w:sz w:val="24"/>
                <w:szCs w:val="24"/>
                <w:lang w:eastAsia="lv-LV"/>
              </w:rPr>
              <w:t xml:space="preserve"> Latvijas Bankas noteikumu projektu </w:t>
            </w:r>
            <w:r w:rsidR="00AA72D2" w:rsidRPr="00AA72D2">
              <w:rPr>
                <w:rFonts w:ascii="Times New Roman" w:eastAsia="Times New Roman" w:hAnsi="Times New Roman" w:cs="Times New Roman"/>
                <w:color w:val="000000" w:themeColor="text1"/>
                <w:sz w:val="24"/>
                <w:szCs w:val="24"/>
                <w:lang w:eastAsia="lv-LV"/>
              </w:rPr>
              <w:t>"Ieguldījumu fonda un atvērtā alternatīvo ieguldījumu fonda gada pārskata, konsolidētā gada pārskata un pusgada pārskata sagatavošanas</w:t>
            </w:r>
            <w:r w:rsidR="00AA72D2">
              <w:rPr>
                <w:rFonts w:ascii="Times New Roman" w:eastAsia="Times New Roman" w:hAnsi="Times New Roman" w:cs="Times New Roman"/>
                <w:color w:val="000000" w:themeColor="text1"/>
                <w:sz w:val="24"/>
                <w:szCs w:val="24"/>
                <w:lang w:eastAsia="lv-LV"/>
              </w:rPr>
              <w:t xml:space="preserve"> </w:t>
            </w:r>
            <w:r w:rsidR="00AA72D2" w:rsidRPr="00AA72D2">
              <w:rPr>
                <w:rFonts w:ascii="Times New Roman" w:eastAsia="Times New Roman" w:hAnsi="Times New Roman" w:cs="Times New Roman"/>
                <w:color w:val="000000" w:themeColor="text1"/>
                <w:sz w:val="24"/>
                <w:szCs w:val="24"/>
                <w:lang w:eastAsia="lv-LV"/>
              </w:rPr>
              <w:t>noteikumi"</w:t>
            </w:r>
            <w:r w:rsidR="00AA72D2">
              <w:rPr>
                <w:rFonts w:ascii="Times New Roman" w:eastAsia="Times New Roman" w:hAnsi="Times New Roman" w:cs="Times New Roman"/>
                <w:color w:val="000000" w:themeColor="text1"/>
                <w:sz w:val="24"/>
                <w:szCs w:val="24"/>
                <w:lang w:eastAsia="lv-LV"/>
              </w:rPr>
              <w:t>;</w:t>
            </w:r>
          </w:p>
          <w:p w14:paraId="2ADDA2D8" w14:textId="4D6B260F" w:rsidR="001C1767" w:rsidRDefault="00FB00B4" w:rsidP="000178A3">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2) </w:t>
            </w:r>
            <w:r w:rsidR="004F0E7D">
              <w:rPr>
                <w:rFonts w:ascii="Times New Roman" w:eastAsia="Times New Roman" w:hAnsi="Times New Roman" w:cs="Times New Roman"/>
                <w:color w:val="000000" w:themeColor="text1"/>
                <w:sz w:val="24"/>
                <w:szCs w:val="24"/>
                <w:lang w:eastAsia="lv-LV"/>
              </w:rPr>
              <w:t xml:space="preserve">svītrota atsauce uz Finanšu un kapitāla tirgus </w:t>
            </w:r>
            <w:r w:rsidR="005A4B2A" w:rsidRPr="005A4B2A">
              <w:rPr>
                <w:rFonts w:ascii="Times New Roman" w:eastAsia="Times New Roman" w:hAnsi="Times New Roman" w:cs="Times New Roman"/>
                <w:color w:val="000000" w:themeColor="text1"/>
                <w:sz w:val="24"/>
                <w:szCs w:val="24"/>
                <w:lang w:eastAsia="lv-LV"/>
              </w:rPr>
              <w:t>komisijas 2020.</w:t>
            </w:r>
            <w:r w:rsidR="000178A3">
              <w:rPr>
                <w:rFonts w:ascii="Times New Roman" w:eastAsia="Times New Roman" w:hAnsi="Times New Roman" w:cs="Times New Roman"/>
                <w:color w:val="000000" w:themeColor="text1"/>
                <w:sz w:val="24"/>
                <w:szCs w:val="24"/>
                <w:lang w:eastAsia="lv-LV"/>
              </w:rPr>
              <w:t> </w:t>
            </w:r>
            <w:r w:rsidR="005A4B2A" w:rsidRPr="005A4B2A">
              <w:rPr>
                <w:rFonts w:ascii="Times New Roman" w:eastAsia="Times New Roman" w:hAnsi="Times New Roman" w:cs="Times New Roman"/>
                <w:color w:val="000000" w:themeColor="text1"/>
                <w:sz w:val="24"/>
                <w:szCs w:val="24"/>
                <w:lang w:eastAsia="lv-LV"/>
              </w:rPr>
              <w:t>gada 1.</w:t>
            </w:r>
            <w:r w:rsidR="000178A3">
              <w:rPr>
                <w:rFonts w:ascii="Times New Roman" w:eastAsia="Times New Roman" w:hAnsi="Times New Roman" w:cs="Times New Roman"/>
                <w:color w:val="000000" w:themeColor="text1"/>
                <w:sz w:val="24"/>
                <w:szCs w:val="24"/>
                <w:lang w:eastAsia="lv-LV"/>
              </w:rPr>
              <w:t> </w:t>
            </w:r>
            <w:r w:rsidR="005A4B2A" w:rsidRPr="005A4B2A">
              <w:rPr>
                <w:rFonts w:ascii="Times New Roman" w:eastAsia="Times New Roman" w:hAnsi="Times New Roman" w:cs="Times New Roman"/>
                <w:color w:val="000000" w:themeColor="text1"/>
                <w:sz w:val="24"/>
                <w:szCs w:val="24"/>
                <w:lang w:eastAsia="lv-LV"/>
              </w:rPr>
              <w:t>decembra normatīv</w:t>
            </w:r>
            <w:r w:rsidR="005A4B2A">
              <w:rPr>
                <w:rFonts w:ascii="Times New Roman" w:eastAsia="Times New Roman" w:hAnsi="Times New Roman" w:cs="Times New Roman"/>
                <w:color w:val="000000" w:themeColor="text1"/>
                <w:sz w:val="24"/>
                <w:szCs w:val="24"/>
                <w:lang w:eastAsia="lv-LV"/>
              </w:rPr>
              <w:t xml:space="preserve">ajiem </w:t>
            </w:r>
            <w:r w:rsidR="005A4B2A" w:rsidRPr="005A4B2A">
              <w:rPr>
                <w:rFonts w:ascii="Times New Roman" w:eastAsia="Times New Roman" w:hAnsi="Times New Roman" w:cs="Times New Roman"/>
                <w:color w:val="000000" w:themeColor="text1"/>
                <w:sz w:val="24"/>
                <w:szCs w:val="24"/>
                <w:lang w:eastAsia="lv-LV"/>
              </w:rPr>
              <w:t>noteikum</w:t>
            </w:r>
            <w:r w:rsidR="005A4B2A">
              <w:rPr>
                <w:rFonts w:ascii="Times New Roman" w:eastAsia="Times New Roman" w:hAnsi="Times New Roman" w:cs="Times New Roman"/>
                <w:color w:val="000000" w:themeColor="text1"/>
                <w:sz w:val="24"/>
                <w:szCs w:val="24"/>
                <w:lang w:eastAsia="lv-LV"/>
              </w:rPr>
              <w:t xml:space="preserve">iem </w:t>
            </w:r>
            <w:r w:rsidR="005A4B2A" w:rsidRPr="005A4B2A">
              <w:rPr>
                <w:rFonts w:ascii="Times New Roman" w:eastAsia="Times New Roman" w:hAnsi="Times New Roman" w:cs="Times New Roman"/>
                <w:color w:val="000000" w:themeColor="text1"/>
                <w:sz w:val="24"/>
                <w:szCs w:val="24"/>
                <w:lang w:eastAsia="lv-LV"/>
              </w:rPr>
              <w:t>Nr.</w:t>
            </w:r>
            <w:r w:rsidR="000178A3">
              <w:rPr>
                <w:rFonts w:ascii="Times New Roman" w:eastAsia="Times New Roman" w:hAnsi="Times New Roman" w:cs="Times New Roman"/>
                <w:color w:val="000000" w:themeColor="text1"/>
                <w:sz w:val="24"/>
                <w:szCs w:val="24"/>
                <w:lang w:eastAsia="lv-LV"/>
              </w:rPr>
              <w:t> </w:t>
            </w:r>
            <w:r w:rsidR="005A4B2A" w:rsidRPr="005A4B2A">
              <w:rPr>
                <w:rFonts w:ascii="Times New Roman" w:eastAsia="Times New Roman" w:hAnsi="Times New Roman" w:cs="Times New Roman"/>
                <w:color w:val="000000" w:themeColor="text1"/>
                <w:sz w:val="24"/>
                <w:szCs w:val="24"/>
                <w:lang w:eastAsia="lv-LV"/>
              </w:rPr>
              <w:t>227 "Iekšējās kontroles sistēmas izveides normatīvie noteikumi"</w:t>
            </w:r>
            <w:r w:rsidR="005A4B2A">
              <w:rPr>
                <w:rFonts w:ascii="Times New Roman" w:eastAsia="Times New Roman" w:hAnsi="Times New Roman" w:cs="Times New Roman"/>
                <w:color w:val="000000" w:themeColor="text1"/>
                <w:sz w:val="24"/>
                <w:szCs w:val="24"/>
                <w:lang w:eastAsia="lv-LV"/>
              </w:rPr>
              <w:t xml:space="preserve"> un </w:t>
            </w:r>
            <w:r w:rsidR="005A4B2A" w:rsidRPr="005A4B2A">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p</w:t>
            </w:r>
            <w:r w:rsidR="005A4B2A">
              <w:rPr>
                <w:rFonts w:ascii="Times New Roman" w:eastAsia="Times New Roman" w:hAnsi="Times New Roman" w:cs="Times New Roman"/>
                <w:color w:val="000000" w:themeColor="text1"/>
                <w:sz w:val="24"/>
                <w:szCs w:val="24"/>
                <w:lang w:eastAsia="lv-LV"/>
              </w:rPr>
              <w:t xml:space="preserve">apildinātas </w:t>
            </w:r>
            <w:r>
              <w:rPr>
                <w:rFonts w:ascii="Times New Roman" w:eastAsia="Times New Roman" w:hAnsi="Times New Roman" w:cs="Times New Roman"/>
                <w:color w:val="000000" w:themeColor="text1"/>
                <w:sz w:val="24"/>
                <w:szCs w:val="24"/>
                <w:lang w:eastAsia="lv-LV"/>
              </w:rPr>
              <w:t>prasības sabiedrības darbības plānošanai un stratēģijas sagatavošanai;</w:t>
            </w:r>
          </w:p>
          <w:p w14:paraId="60867157" w14:textId="3F9888E7" w:rsidR="005A4B2A" w:rsidRPr="00F506D9" w:rsidRDefault="00FB00B4" w:rsidP="000178A3">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 veikti redakcionāli labojumi</w:t>
            </w:r>
            <w:r w:rsidR="003B37B5">
              <w:rPr>
                <w:rFonts w:ascii="Times New Roman" w:eastAsia="Times New Roman" w:hAnsi="Times New Roman" w:cs="Times New Roman"/>
                <w:color w:val="000000" w:themeColor="text1"/>
                <w:sz w:val="24"/>
                <w:szCs w:val="24"/>
                <w:lang w:eastAsia="lv-LV"/>
              </w:rPr>
              <w:t>, tostarp precizēts noteikumu nosaukums.</w:t>
            </w:r>
          </w:p>
        </w:tc>
      </w:tr>
      <w:tr w:rsidR="000B4E0A" w:rsidRPr="000B4E0A" w14:paraId="5E047A73" w14:textId="77777777" w:rsidTr="00115CFD">
        <w:trPr>
          <w:trHeight w:val="567"/>
        </w:trPr>
        <w:tc>
          <w:tcPr>
            <w:tcW w:w="1405" w:type="pct"/>
            <w:shd w:val="clear" w:color="auto" w:fill="auto"/>
            <w:hideMark/>
          </w:tcPr>
          <w:p w14:paraId="392312D0"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6383DF1" w14:textId="1469C7CF" w:rsidR="00CA28AB" w:rsidRPr="00DD709E" w:rsidRDefault="00CA28AB" w:rsidP="00365394">
            <w:pPr>
              <w:spacing w:after="0" w:line="240" w:lineRule="auto"/>
              <w:rPr>
                <w:rFonts w:ascii="Times New Roman" w:eastAsia="Times New Roman" w:hAnsi="Times New Roman" w:cs="Times New Roman"/>
                <w:b/>
                <w:bCs/>
                <w:color w:val="4472C4" w:themeColor="accent1"/>
                <w:sz w:val="24"/>
                <w:szCs w:val="24"/>
                <w:lang w:eastAsia="lv-LV"/>
              </w:rPr>
            </w:pPr>
          </w:p>
        </w:tc>
        <w:tc>
          <w:tcPr>
            <w:tcW w:w="3595" w:type="pct"/>
            <w:shd w:val="clear" w:color="auto" w:fill="auto"/>
          </w:tcPr>
          <w:p w14:paraId="0921D461" w14:textId="173905D7"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Noteikumu projekta leģitīmais mērķis ir citu personu tiesību aizsardzība un sabiedrības labklājības nodrošināšana.</w:t>
            </w:r>
          </w:p>
          <w:p w14:paraId="71DD3F36" w14:textId="715BCB6C"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Šo </w:t>
            </w:r>
            <w:proofErr w:type="spellStart"/>
            <w:r w:rsidRPr="00093F6A">
              <w:rPr>
                <w:rFonts w:ascii="Times New Roman" w:eastAsia="Times New Roman" w:hAnsi="Times New Roman" w:cs="Times New Roman"/>
                <w:iCs/>
                <w:color w:val="000000" w:themeColor="text1"/>
                <w:sz w:val="24"/>
                <w:szCs w:val="24"/>
                <w:lang w:eastAsia="lv-LV"/>
              </w:rPr>
              <w:t>pamattiesību</w:t>
            </w:r>
            <w:proofErr w:type="spellEnd"/>
            <w:r w:rsidRPr="00093F6A">
              <w:rPr>
                <w:rFonts w:ascii="Times New Roman" w:eastAsia="Times New Roman" w:hAnsi="Times New Roman" w:cs="Times New Roman"/>
                <w:iCs/>
                <w:color w:val="000000" w:themeColor="text1"/>
                <w:sz w:val="24"/>
                <w:szCs w:val="24"/>
                <w:lang w:eastAsia="lv-LV"/>
              </w:rPr>
              <w:t xml:space="preserve">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w:t>
            </w:r>
            <w:r w:rsidR="006F37D7">
              <w:rPr>
                <w:rFonts w:ascii="Times New Roman" w:eastAsia="Times New Roman" w:hAnsi="Times New Roman" w:cs="Times New Roman"/>
                <w:iCs/>
                <w:color w:val="000000" w:themeColor="text1"/>
                <w:sz w:val="24"/>
                <w:szCs w:val="24"/>
                <w:lang w:eastAsia="lv-LV"/>
              </w:rPr>
              <w:t>to</w:t>
            </w:r>
            <w:r w:rsidR="006F37D7" w:rsidRPr="00093F6A">
              <w:rPr>
                <w:rFonts w:ascii="Times New Roman" w:eastAsia="Times New Roman" w:hAnsi="Times New Roman" w:cs="Times New Roman"/>
                <w:iCs/>
                <w:color w:val="000000" w:themeColor="text1"/>
                <w:sz w:val="24"/>
                <w:szCs w:val="24"/>
                <w:lang w:eastAsia="lv-LV"/>
              </w:rPr>
              <w:t xml:space="preserve"> </w:t>
            </w:r>
            <w:r w:rsidRPr="00093F6A">
              <w:rPr>
                <w:rFonts w:ascii="Times New Roman" w:eastAsia="Times New Roman" w:hAnsi="Times New Roman" w:cs="Times New Roman"/>
                <w:iCs/>
                <w:color w:val="000000" w:themeColor="text1"/>
                <w:sz w:val="24"/>
                <w:szCs w:val="24"/>
                <w:lang w:eastAsia="lv-LV"/>
              </w:rPr>
              <w:t>tiesisku un sabiedrības interesēm atbilstošu</w:t>
            </w:r>
            <w:r w:rsidR="00FB00B4">
              <w:rPr>
                <w:rFonts w:ascii="Times New Roman" w:eastAsia="Times New Roman" w:hAnsi="Times New Roman" w:cs="Times New Roman"/>
                <w:iCs/>
                <w:color w:val="000000" w:themeColor="text1"/>
                <w:sz w:val="24"/>
                <w:szCs w:val="24"/>
                <w:lang w:eastAsia="lv-LV"/>
              </w:rPr>
              <w:t xml:space="preserve"> </w:t>
            </w:r>
            <w:r w:rsidRPr="00093F6A">
              <w:rPr>
                <w:rFonts w:ascii="Times New Roman" w:eastAsia="Times New Roman" w:hAnsi="Times New Roman" w:cs="Times New Roman"/>
                <w:iCs/>
                <w:color w:val="000000" w:themeColor="text1"/>
                <w:sz w:val="24"/>
                <w:szCs w:val="24"/>
                <w:lang w:eastAsia="lv-LV"/>
              </w:rPr>
              <w:t>darbību.</w:t>
            </w:r>
          </w:p>
          <w:p w14:paraId="4FCF00BD" w14:textId="77777777"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Indivīdam kā finanšu tirgus sistēmas daļai ir būtiski apzināties un saņemt to aizsardzības līmeni, kuru tam nodrošina finanšu tirgus uzraugs jeb Latvijas Banka, un attiecīgi Latvijas Banka finanšu tirgus uzrauga lomā ir atbildīga par tādu pasākumu veikšanu, kas aizsargā indivīda </w:t>
            </w:r>
            <w:proofErr w:type="spellStart"/>
            <w:r w:rsidRPr="00093F6A">
              <w:rPr>
                <w:rFonts w:ascii="Times New Roman" w:eastAsia="Times New Roman" w:hAnsi="Times New Roman" w:cs="Times New Roman"/>
                <w:iCs/>
                <w:color w:val="000000" w:themeColor="text1"/>
                <w:sz w:val="24"/>
                <w:szCs w:val="24"/>
                <w:lang w:eastAsia="lv-LV"/>
              </w:rPr>
              <w:t>pamattiesības</w:t>
            </w:r>
            <w:proofErr w:type="spellEnd"/>
            <w:r w:rsidRPr="00093F6A">
              <w:rPr>
                <w:rFonts w:ascii="Times New Roman" w:eastAsia="Times New Roman" w:hAnsi="Times New Roman" w:cs="Times New Roman"/>
                <w:iCs/>
                <w:color w:val="000000" w:themeColor="text1"/>
                <w:sz w:val="24"/>
                <w:szCs w:val="24"/>
                <w:lang w:eastAsia="lv-LV"/>
              </w:rPr>
              <w:t>. Respektīvi, indivīds ir tiesīgs paļauties uz finanšu sistēmas taisnīgu uzraudzību, pretējā gadījumā indivīdam zūd uzticība finanšu sistēmai un motivācija būt šīs sistēmas dalībniekam.</w:t>
            </w:r>
          </w:p>
          <w:p w14:paraId="535C31E5" w14:textId="67994446"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Nosakot </w:t>
            </w:r>
            <w:r w:rsidR="009B323D">
              <w:rPr>
                <w:rFonts w:ascii="Times New Roman" w:eastAsia="Times New Roman" w:hAnsi="Times New Roman" w:cs="Times New Roman"/>
                <w:iCs/>
                <w:color w:val="000000" w:themeColor="text1"/>
                <w:sz w:val="24"/>
                <w:szCs w:val="24"/>
                <w:lang w:eastAsia="lv-LV"/>
              </w:rPr>
              <w:t xml:space="preserve">sabiedrībām </w:t>
            </w:r>
            <w:r w:rsidR="004C1F75">
              <w:rPr>
                <w:rFonts w:ascii="Times New Roman" w:eastAsia="Times New Roman" w:hAnsi="Times New Roman" w:cs="Times New Roman"/>
                <w:iCs/>
                <w:color w:val="000000" w:themeColor="text1"/>
                <w:sz w:val="24"/>
                <w:szCs w:val="24"/>
                <w:lang w:eastAsia="lv-LV"/>
              </w:rPr>
              <w:t>p</w:t>
            </w:r>
            <w:r w:rsidRPr="00093F6A">
              <w:rPr>
                <w:rFonts w:ascii="Times New Roman" w:eastAsia="Times New Roman" w:hAnsi="Times New Roman" w:cs="Times New Roman"/>
                <w:iCs/>
                <w:color w:val="000000" w:themeColor="text1"/>
                <w:sz w:val="24"/>
                <w:szCs w:val="24"/>
                <w:lang w:eastAsia="lv-LV"/>
              </w:rPr>
              <w:t xml:space="preserve">rasības un veicot </w:t>
            </w:r>
            <w:r w:rsidR="004408E4">
              <w:rPr>
                <w:rFonts w:ascii="Times New Roman" w:eastAsia="Times New Roman" w:hAnsi="Times New Roman" w:cs="Times New Roman"/>
                <w:iCs/>
                <w:color w:val="000000" w:themeColor="text1"/>
                <w:sz w:val="24"/>
                <w:szCs w:val="24"/>
                <w:lang w:eastAsia="lv-LV"/>
              </w:rPr>
              <w:t xml:space="preserve">šo </w:t>
            </w:r>
            <w:r w:rsidRPr="00093F6A">
              <w:rPr>
                <w:rFonts w:ascii="Times New Roman" w:eastAsia="Times New Roman" w:hAnsi="Times New Roman" w:cs="Times New Roman"/>
                <w:iCs/>
                <w:color w:val="000000" w:themeColor="text1"/>
                <w:sz w:val="24"/>
                <w:szCs w:val="24"/>
                <w:lang w:eastAsia="lv-LV"/>
              </w:rPr>
              <w:t>prasību ievērošanas pārbaudes, Latvijas Banka nodrošina tai Latvijas Bankas likumā noteikt</w:t>
            </w:r>
            <w:r w:rsidR="00090C91">
              <w:rPr>
                <w:rFonts w:ascii="Times New Roman" w:eastAsia="Times New Roman" w:hAnsi="Times New Roman" w:cs="Times New Roman"/>
                <w:iCs/>
                <w:color w:val="000000" w:themeColor="text1"/>
                <w:sz w:val="24"/>
                <w:szCs w:val="24"/>
                <w:lang w:eastAsia="lv-LV"/>
              </w:rPr>
              <w:t>ā</w:t>
            </w:r>
            <w:r w:rsidRPr="00093F6A">
              <w:rPr>
                <w:rFonts w:ascii="Times New Roman" w:eastAsia="Times New Roman" w:hAnsi="Times New Roman" w:cs="Times New Roman"/>
                <w:iCs/>
                <w:color w:val="000000" w:themeColor="text1"/>
                <w:sz w:val="24"/>
                <w:szCs w:val="24"/>
                <w:lang w:eastAsia="lv-LV"/>
              </w:rPr>
              <w:t xml:space="preserve"> pienākum</w:t>
            </w:r>
            <w:r w:rsidR="00090C91">
              <w:rPr>
                <w:rFonts w:ascii="Times New Roman" w:eastAsia="Times New Roman" w:hAnsi="Times New Roman" w:cs="Times New Roman"/>
                <w:iCs/>
                <w:color w:val="000000" w:themeColor="text1"/>
                <w:sz w:val="24"/>
                <w:szCs w:val="24"/>
                <w:lang w:eastAsia="lv-LV"/>
              </w:rPr>
              <w:t>a –</w:t>
            </w:r>
            <w:r w:rsidR="000178A3">
              <w:rPr>
                <w:rFonts w:ascii="Times New Roman" w:eastAsia="Times New Roman" w:hAnsi="Times New Roman" w:cs="Times New Roman"/>
                <w:iCs/>
                <w:color w:val="000000" w:themeColor="text1"/>
                <w:sz w:val="24"/>
                <w:szCs w:val="24"/>
                <w:lang w:eastAsia="lv-LV"/>
              </w:rPr>
              <w:t xml:space="preserve"> </w:t>
            </w:r>
            <w:r w:rsidR="00D74C68">
              <w:rPr>
                <w:rFonts w:ascii="Times New Roman" w:eastAsia="Times New Roman" w:hAnsi="Times New Roman" w:cs="Times New Roman"/>
                <w:iCs/>
                <w:color w:val="000000" w:themeColor="text1"/>
                <w:sz w:val="24"/>
                <w:szCs w:val="24"/>
                <w:lang w:eastAsia="lv-LV"/>
              </w:rPr>
              <w:t xml:space="preserve">veicināt </w:t>
            </w:r>
            <w:r w:rsidR="00D74C68" w:rsidRPr="00D74C68">
              <w:rPr>
                <w:rFonts w:ascii="Times New Roman" w:eastAsia="Times New Roman" w:hAnsi="Times New Roman" w:cs="Times New Roman"/>
                <w:iCs/>
                <w:color w:val="000000" w:themeColor="text1"/>
                <w:sz w:val="24"/>
                <w:szCs w:val="24"/>
                <w:lang w:eastAsia="lv-LV"/>
              </w:rPr>
              <w:t>ieguldītāju un noguldītāju interešu aizsardzību un finanšu tirgus ilgtspējīgu attīstību un stabilitāti</w:t>
            </w:r>
            <w:r w:rsidR="00FC1016">
              <w:rPr>
                <w:rFonts w:ascii="Times New Roman" w:eastAsia="Times New Roman" w:hAnsi="Times New Roman" w:cs="Times New Roman"/>
                <w:iCs/>
                <w:color w:val="000000" w:themeColor="text1"/>
                <w:sz w:val="24"/>
                <w:szCs w:val="24"/>
                <w:lang w:eastAsia="lv-LV"/>
              </w:rPr>
              <w:t> </w:t>
            </w:r>
            <w:r w:rsidR="00090C91">
              <w:rPr>
                <w:rFonts w:ascii="Times New Roman" w:eastAsia="Times New Roman" w:hAnsi="Times New Roman" w:cs="Times New Roman"/>
                <w:iCs/>
                <w:color w:val="000000" w:themeColor="text1"/>
                <w:sz w:val="24"/>
                <w:szCs w:val="24"/>
                <w:lang w:eastAsia="lv-LV"/>
              </w:rPr>
              <w:t>–</w:t>
            </w:r>
            <w:r w:rsidR="000178A3">
              <w:rPr>
                <w:rFonts w:ascii="Times New Roman" w:eastAsia="Times New Roman" w:hAnsi="Times New Roman" w:cs="Times New Roman"/>
                <w:iCs/>
                <w:color w:val="000000" w:themeColor="text1"/>
                <w:sz w:val="24"/>
                <w:szCs w:val="24"/>
                <w:lang w:eastAsia="lv-LV"/>
              </w:rPr>
              <w:t xml:space="preserve"> </w:t>
            </w:r>
            <w:r w:rsidR="00090C91">
              <w:rPr>
                <w:rFonts w:ascii="Times New Roman" w:eastAsia="Times New Roman" w:hAnsi="Times New Roman" w:cs="Times New Roman"/>
                <w:iCs/>
                <w:color w:val="000000" w:themeColor="text1"/>
                <w:sz w:val="24"/>
                <w:szCs w:val="24"/>
                <w:lang w:eastAsia="lv-LV"/>
              </w:rPr>
              <w:t>izpildi</w:t>
            </w:r>
            <w:r w:rsidRPr="00093F6A">
              <w:rPr>
                <w:rFonts w:ascii="Times New Roman" w:eastAsia="Times New Roman" w:hAnsi="Times New Roman" w:cs="Times New Roman"/>
                <w:iCs/>
                <w:color w:val="000000" w:themeColor="text1"/>
                <w:sz w:val="24"/>
                <w:szCs w:val="24"/>
                <w:lang w:eastAsia="lv-LV"/>
              </w:rPr>
              <w:t>.</w:t>
            </w:r>
          </w:p>
          <w:p w14:paraId="66AD4387" w14:textId="700F45C7" w:rsidR="0040342E" w:rsidRPr="004A712C" w:rsidRDefault="00093F6A" w:rsidP="0040342E">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Noteikumu projekts nepieciešams, lai </w:t>
            </w:r>
            <w:r w:rsidR="00D74C68">
              <w:rPr>
                <w:rFonts w:ascii="Times New Roman" w:eastAsia="Times New Roman" w:hAnsi="Times New Roman" w:cs="Times New Roman"/>
                <w:iCs/>
                <w:color w:val="000000" w:themeColor="text1"/>
                <w:sz w:val="24"/>
                <w:szCs w:val="24"/>
                <w:lang w:eastAsia="lv-LV"/>
              </w:rPr>
              <w:t xml:space="preserve">Latvijas Banka noteiktu </w:t>
            </w:r>
            <w:r w:rsidRPr="00093F6A">
              <w:rPr>
                <w:rFonts w:ascii="Times New Roman" w:eastAsia="Times New Roman" w:hAnsi="Times New Roman" w:cs="Times New Roman"/>
                <w:iCs/>
                <w:color w:val="000000" w:themeColor="text1"/>
                <w:sz w:val="24"/>
                <w:szCs w:val="24"/>
                <w:lang w:eastAsia="lv-LV"/>
              </w:rPr>
              <w:t>vienot</w:t>
            </w:r>
            <w:r w:rsidR="00D74C68">
              <w:rPr>
                <w:rFonts w:ascii="Times New Roman" w:eastAsia="Times New Roman" w:hAnsi="Times New Roman" w:cs="Times New Roman"/>
                <w:iCs/>
                <w:color w:val="000000" w:themeColor="text1"/>
                <w:sz w:val="24"/>
                <w:szCs w:val="24"/>
                <w:lang w:eastAsia="lv-LV"/>
              </w:rPr>
              <w:t>as</w:t>
            </w:r>
            <w:r w:rsidRPr="00093F6A">
              <w:rPr>
                <w:rFonts w:ascii="Times New Roman" w:eastAsia="Times New Roman" w:hAnsi="Times New Roman" w:cs="Times New Roman"/>
                <w:iCs/>
                <w:color w:val="000000" w:themeColor="text1"/>
                <w:sz w:val="24"/>
                <w:szCs w:val="24"/>
                <w:lang w:eastAsia="lv-LV"/>
              </w:rPr>
              <w:t xml:space="preserve"> </w:t>
            </w:r>
            <w:r w:rsidR="00FB00B4">
              <w:rPr>
                <w:rFonts w:ascii="Times New Roman" w:eastAsia="Times New Roman" w:hAnsi="Times New Roman" w:cs="Times New Roman"/>
                <w:iCs/>
                <w:color w:val="000000" w:themeColor="text1"/>
                <w:sz w:val="24"/>
                <w:szCs w:val="24"/>
                <w:lang w:eastAsia="lv-LV"/>
              </w:rPr>
              <w:t xml:space="preserve">sabiedrībām </w:t>
            </w:r>
            <w:r w:rsidRPr="00093F6A">
              <w:rPr>
                <w:rFonts w:ascii="Times New Roman" w:eastAsia="Times New Roman" w:hAnsi="Times New Roman" w:cs="Times New Roman"/>
                <w:iCs/>
                <w:color w:val="000000" w:themeColor="text1"/>
                <w:sz w:val="24"/>
                <w:szCs w:val="24"/>
                <w:lang w:eastAsia="lv-LV"/>
              </w:rPr>
              <w:t>saistoš</w:t>
            </w:r>
            <w:r w:rsidR="00D74C68">
              <w:rPr>
                <w:rFonts w:ascii="Times New Roman" w:eastAsia="Times New Roman" w:hAnsi="Times New Roman" w:cs="Times New Roman"/>
                <w:iCs/>
                <w:color w:val="000000" w:themeColor="text1"/>
                <w:sz w:val="24"/>
                <w:szCs w:val="24"/>
                <w:lang w:eastAsia="lv-LV"/>
              </w:rPr>
              <w:t>as</w:t>
            </w:r>
            <w:r w:rsidRPr="00093F6A">
              <w:rPr>
                <w:rFonts w:ascii="Times New Roman" w:eastAsia="Times New Roman" w:hAnsi="Times New Roman" w:cs="Times New Roman"/>
                <w:iCs/>
                <w:color w:val="000000" w:themeColor="text1"/>
                <w:sz w:val="24"/>
                <w:szCs w:val="24"/>
                <w:lang w:eastAsia="lv-LV"/>
              </w:rPr>
              <w:t xml:space="preserve"> regulējoš</w:t>
            </w:r>
            <w:r w:rsidR="00D74C68">
              <w:rPr>
                <w:rFonts w:ascii="Times New Roman" w:eastAsia="Times New Roman" w:hAnsi="Times New Roman" w:cs="Times New Roman"/>
                <w:iCs/>
                <w:color w:val="000000" w:themeColor="text1"/>
                <w:sz w:val="24"/>
                <w:szCs w:val="24"/>
                <w:lang w:eastAsia="lv-LV"/>
              </w:rPr>
              <w:t xml:space="preserve">ās </w:t>
            </w:r>
            <w:r w:rsidRPr="00093F6A">
              <w:rPr>
                <w:rFonts w:ascii="Times New Roman" w:eastAsia="Times New Roman" w:hAnsi="Times New Roman" w:cs="Times New Roman"/>
                <w:iCs/>
                <w:color w:val="000000" w:themeColor="text1"/>
                <w:sz w:val="24"/>
                <w:szCs w:val="24"/>
                <w:lang w:eastAsia="lv-LV"/>
              </w:rPr>
              <w:t>prasīb</w:t>
            </w:r>
            <w:r w:rsidR="00D74C68">
              <w:rPr>
                <w:rFonts w:ascii="Times New Roman" w:eastAsia="Times New Roman" w:hAnsi="Times New Roman" w:cs="Times New Roman"/>
                <w:iCs/>
                <w:color w:val="000000" w:themeColor="text1"/>
                <w:sz w:val="24"/>
                <w:szCs w:val="24"/>
                <w:lang w:eastAsia="lv-LV"/>
              </w:rPr>
              <w:t>as</w:t>
            </w:r>
            <w:r w:rsidRPr="00093F6A">
              <w:rPr>
                <w:rFonts w:ascii="Times New Roman" w:eastAsia="Times New Roman" w:hAnsi="Times New Roman" w:cs="Times New Roman"/>
                <w:iCs/>
                <w:color w:val="000000" w:themeColor="text1"/>
                <w:sz w:val="24"/>
                <w:szCs w:val="24"/>
                <w:lang w:eastAsia="lv-LV"/>
              </w:rPr>
              <w:t xml:space="preserve"> </w:t>
            </w:r>
            <w:r w:rsidR="00D74C68" w:rsidRPr="00093F6A">
              <w:rPr>
                <w:rFonts w:ascii="Times New Roman" w:eastAsia="Times New Roman" w:hAnsi="Times New Roman" w:cs="Times New Roman"/>
                <w:iCs/>
                <w:color w:val="000000" w:themeColor="text1"/>
                <w:sz w:val="24"/>
                <w:szCs w:val="24"/>
                <w:lang w:eastAsia="lv-LV"/>
              </w:rPr>
              <w:t xml:space="preserve">iekšējās </w:t>
            </w:r>
            <w:r w:rsidR="00FB00B4">
              <w:rPr>
                <w:rFonts w:ascii="Times New Roman" w:eastAsia="Times New Roman" w:hAnsi="Times New Roman" w:cs="Times New Roman"/>
                <w:iCs/>
                <w:color w:val="000000" w:themeColor="text1"/>
                <w:sz w:val="24"/>
                <w:szCs w:val="24"/>
                <w:lang w:eastAsia="lv-LV"/>
              </w:rPr>
              <w:t xml:space="preserve">kontroles </w:t>
            </w:r>
            <w:r w:rsidR="00D74C68" w:rsidRPr="00093F6A">
              <w:rPr>
                <w:rFonts w:ascii="Times New Roman" w:eastAsia="Times New Roman" w:hAnsi="Times New Roman" w:cs="Times New Roman"/>
                <w:iCs/>
                <w:color w:val="000000" w:themeColor="text1"/>
                <w:sz w:val="24"/>
                <w:szCs w:val="24"/>
                <w:lang w:eastAsia="lv-LV"/>
              </w:rPr>
              <w:t>sistēmas izveidošanas jomā</w:t>
            </w:r>
            <w:r w:rsidRPr="00093F6A">
              <w:rPr>
                <w:rFonts w:ascii="Times New Roman" w:eastAsia="Times New Roman" w:hAnsi="Times New Roman" w:cs="Times New Roman"/>
                <w:iCs/>
                <w:color w:val="000000" w:themeColor="text1"/>
                <w:sz w:val="24"/>
                <w:szCs w:val="24"/>
                <w:lang w:eastAsia="lv-LV"/>
              </w:rPr>
              <w:t>.</w:t>
            </w:r>
          </w:p>
        </w:tc>
      </w:tr>
      <w:tr w:rsidR="00D63F50" w:rsidRPr="000B4E0A" w14:paraId="039121D7" w14:textId="77777777" w:rsidTr="00115CFD">
        <w:trPr>
          <w:trHeight w:val="567"/>
        </w:trPr>
        <w:tc>
          <w:tcPr>
            <w:tcW w:w="1405" w:type="pct"/>
            <w:shd w:val="clear" w:color="auto" w:fill="auto"/>
            <w:hideMark/>
          </w:tcPr>
          <w:p w14:paraId="2EABB69F"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6CDA7E8B" w14:textId="11957B66"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DE64E7F" w14:textId="7CEABD7B" w:rsidR="00D63F50" w:rsidRPr="00E7052B"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Nosakot </w:t>
            </w:r>
            <w:r w:rsidR="00FB00B4">
              <w:rPr>
                <w:rFonts w:ascii="Times New Roman" w:eastAsia="Times New Roman" w:hAnsi="Times New Roman" w:cs="Times New Roman"/>
                <w:sz w:val="24"/>
                <w:szCs w:val="24"/>
                <w:lang w:eastAsia="lv-LV"/>
              </w:rPr>
              <w:t xml:space="preserve">sabiedrībām </w:t>
            </w:r>
            <w:r w:rsidRPr="00E7052B">
              <w:rPr>
                <w:rFonts w:ascii="Times New Roman" w:eastAsia="Times New Roman" w:hAnsi="Times New Roman" w:cs="Times New Roman"/>
                <w:sz w:val="24"/>
                <w:szCs w:val="24"/>
                <w:lang w:eastAsia="lv-LV"/>
              </w:rPr>
              <w:t xml:space="preserve">vienotas prasības </w:t>
            </w:r>
            <w:r w:rsidR="00FB00B4">
              <w:rPr>
                <w:rFonts w:ascii="Times New Roman" w:eastAsia="Times New Roman" w:hAnsi="Times New Roman" w:cs="Times New Roman"/>
                <w:sz w:val="24"/>
                <w:szCs w:val="24"/>
                <w:lang w:eastAsia="lv-LV"/>
              </w:rPr>
              <w:t xml:space="preserve">iekšējās kontroles </w:t>
            </w:r>
            <w:r w:rsidR="007513D9">
              <w:rPr>
                <w:rFonts w:ascii="Times New Roman" w:eastAsia="Times New Roman" w:hAnsi="Times New Roman" w:cs="Times New Roman"/>
                <w:sz w:val="24"/>
                <w:szCs w:val="24"/>
                <w:lang w:eastAsia="lv-LV"/>
              </w:rPr>
              <w:t>sistēmas izveidošanai</w:t>
            </w:r>
            <w:r w:rsidR="00252D00">
              <w:rPr>
                <w:rFonts w:ascii="Times New Roman" w:eastAsia="Times New Roman" w:hAnsi="Times New Roman" w:cs="Times New Roman"/>
                <w:sz w:val="24"/>
                <w:szCs w:val="24"/>
                <w:lang w:eastAsia="lv-LV"/>
              </w:rPr>
              <w:t>,</w:t>
            </w:r>
            <w:r w:rsidR="007513D9">
              <w:rPr>
                <w:rFonts w:ascii="Times New Roman" w:eastAsia="Times New Roman" w:hAnsi="Times New Roman" w:cs="Times New Roman"/>
                <w:sz w:val="24"/>
                <w:szCs w:val="24"/>
                <w:lang w:eastAsia="lv-LV"/>
              </w:rPr>
              <w:t xml:space="preserve"> t</w:t>
            </w:r>
            <w:r w:rsidR="00252D00">
              <w:rPr>
                <w:rFonts w:ascii="Times New Roman" w:eastAsia="Times New Roman" w:hAnsi="Times New Roman" w:cs="Times New Roman"/>
                <w:sz w:val="24"/>
                <w:szCs w:val="24"/>
                <w:lang w:eastAsia="lv-LV"/>
              </w:rPr>
              <w:t>i</w:t>
            </w:r>
            <w:r w:rsidRPr="00E7052B">
              <w:rPr>
                <w:rFonts w:ascii="Times New Roman" w:eastAsia="Times New Roman" w:hAnsi="Times New Roman" w:cs="Times New Roman"/>
                <w:sz w:val="24"/>
                <w:szCs w:val="24"/>
                <w:lang w:eastAsia="lv-LV"/>
              </w:rPr>
              <w:t xml:space="preserve">ek nodrošināta vienota </w:t>
            </w:r>
            <w:r w:rsidR="00FB00B4">
              <w:rPr>
                <w:rFonts w:ascii="Times New Roman" w:eastAsia="Times New Roman" w:hAnsi="Times New Roman" w:cs="Times New Roman"/>
                <w:sz w:val="24"/>
                <w:szCs w:val="24"/>
                <w:lang w:eastAsia="lv-LV"/>
              </w:rPr>
              <w:t xml:space="preserve">sabiedrību </w:t>
            </w:r>
            <w:r w:rsidRPr="00E7052B">
              <w:rPr>
                <w:rFonts w:ascii="Times New Roman" w:eastAsia="Times New Roman" w:hAnsi="Times New Roman" w:cs="Times New Roman"/>
                <w:sz w:val="24"/>
                <w:szCs w:val="24"/>
                <w:lang w:eastAsia="lv-LV"/>
              </w:rPr>
              <w:t>izpratne un pieeja regulējošo prasību interpretācijai un piemērošanai</w:t>
            </w:r>
            <w:r w:rsidR="00B61AAF">
              <w:rPr>
                <w:rFonts w:ascii="Times New Roman" w:eastAsia="Times New Roman" w:hAnsi="Times New Roman" w:cs="Times New Roman"/>
                <w:sz w:val="24"/>
                <w:szCs w:val="24"/>
                <w:lang w:eastAsia="lv-LV"/>
              </w:rPr>
              <w:t xml:space="preserve">, kas ir būtisks faktors, lai </w:t>
            </w:r>
            <w:r w:rsidRPr="00E7052B">
              <w:rPr>
                <w:rFonts w:ascii="Times New Roman" w:eastAsia="Times New Roman" w:hAnsi="Times New Roman" w:cs="Times New Roman"/>
                <w:sz w:val="24"/>
                <w:szCs w:val="24"/>
                <w:lang w:eastAsia="lv-LV"/>
              </w:rPr>
              <w:t>nodrošinātu finanšu tirgus stabilitāti</w:t>
            </w:r>
            <w:r w:rsidR="00B61AAF">
              <w:rPr>
                <w:rFonts w:ascii="Times New Roman" w:eastAsia="Times New Roman" w:hAnsi="Times New Roman" w:cs="Times New Roman"/>
                <w:sz w:val="24"/>
                <w:szCs w:val="24"/>
                <w:lang w:eastAsia="lv-LV"/>
              </w:rPr>
              <w:t>.</w:t>
            </w:r>
          </w:p>
          <w:p w14:paraId="075E696F" w14:textId="60BFF6D8" w:rsidR="00D63F50" w:rsidRPr="00E7052B"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Līdz ar to atbilstošākais veids, kā noteikt </w:t>
            </w:r>
            <w:r w:rsidR="00FB00B4">
              <w:rPr>
                <w:rFonts w:ascii="Times New Roman" w:eastAsia="Times New Roman" w:hAnsi="Times New Roman" w:cs="Times New Roman"/>
                <w:sz w:val="24"/>
                <w:szCs w:val="24"/>
                <w:lang w:eastAsia="lv-LV"/>
              </w:rPr>
              <w:t xml:space="preserve">sabiedrībām </w:t>
            </w:r>
            <w:r w:rsidRPr="00E7052B">
              <w:rPr>
                <w:rFonts w:ascii="Times New Roman" w:eastAsia="Times New Roman" w:hAnsi="Times New Roman" w:cs="Times New Roman"/>
                <w:sz w:val="24"/>
                <w:szCs w:val="24"/>
                <w:lang w:eastAsia="lv-LV"/>
              </w:rPr>
              <w:t>vienotas</w:t>
            </w:r>
            <w:r>
              <w:rPr>
                <w:rFonts w:ascii="Times New Roman" w:eastAsia="Times New Roman" w:hAnsi="Times New Roman" w:cs="Times New Roman"/>
                <w:sz w:val="24"/>
                <w:szCs w:val="24"/>
                <w:lang w:eastAsia="lv-LV"/>
              </w:rPr>
              <w:t xml:space="preserve"> prasības</w:t>
            </w:r>
            <w:r w:rsidR="00566D25">
              <w:rPr>
                <w:rFonts w:ascii="Times New Roman" w:eastAsia="Times New Roman" w:hAnsi="Times New Roman" w:cs="Times New Roman"/>
                <w:sz w:val="24"/>
                <w:szCs w:val="24"/>
                <w:lang w:eastAsia="lv-LV"/>
              </w:rPr>
              <w:t xml:space="preserve"> </w:t>
            </w:r>
            <w:r w:rsidR="00FB00B4">
              <w:rPr>
                <w:rFonts w:ascii="Times New Roman" w:eastAsia="Times New Roman" w:hAnsi="Times New Roman" w:cs="Times New Roman"/>
                <w:sz w:val="24"/>
                <w:szCs w:val="24"/>
                <w:lang w:eastAsia="lv-LV"/>
              </w:rPr>
              <w:t xml:space="preserve">iekšējās kontroles </w:t>
            </w:r>
            <w:r w:rsidR="00624E00">
              <w:rPr>
                <w:rFonts w:ascii="Times New Roman" w:eastAsia="Times New Roman" w:hAnsi="Times New Roman" w:cs="Times New Roman"/>
                <w:sz w:val="24"/>
                <w:szCs w:val="24"/>
                <w:lang w:eastAsia="lv-LV"/>
              </w:rPr>
              <w:t xml:space="preserve">sistēmas </w:t>
            </w:r>
            <w:r w:rsidR="00B61AAF">
              <w:rPr>
                <w:rFonts w:ascii="Times New Roman" w:eastAsia="Times New Roman" w:hAnsi="Times New Roman" w:cs="Times New Roman"/>
                <w:sz w:val="24"/>
                <w:szCs w:val="24"/>
                <w:lang w:eastAsia="lv-LV"/>
              </w:rPr>
              <w:t>izveidošanai</w:t>
            </w:r>
            <w:r w:rsidR="00252D00">
              <w:rPr>
                <w:rFonts w:ascii="Times New Roman" w:eastAsia="Times New Roman" w:hAnsi="Times New Roman" w:cs="Times New Roman"/>
                <w:sz w:val="24"/>
                <w:szCs w:val="24"/>
                <w:lang w:eastAsia="lv-LV"/>
              </w:rPr>
              <w:t>,</w:t>
            </w:r>
            <w:r w:rsidRPr="00E7052B">
              <w:rPr>
                <w:rFonts w:ascii="Times New Roman" w:eastAsia="Times New Roman" w:hAnsi="Times New Roman" w:cs="Times New Roman"/>
                <w:sz w:val="24"/>
                <w:szCs w:val="24"/>
                <w:lang w:eastAsia="lv-LV"/>
              </w:rPr>
              <w:t xml:space="preserve"> ir izdot </w:t>
            </w:r>
            <w:r w:rsidR="0030374D">
              <w:rPr>
                <w:rFonts w:ascii="Times New Roman" w:eastAsia="Times New Roman" w:hAnsi="Times New Roman" w:cs="Times New Roman"/>
                <w:sz w:val="24"/>
                <w:szCs w:val="24"/>
                <w:lang w:eastAsia="lv-LV"/>
              </w:rPr>
              <w:t>t</w:t>
            </w:r>
            <w:r w:rsidR="00B30C57">
              <w:rPr>
                <w:rFonts w:ascii="Times New Roman" w:eastAsia="Times New Roman" w:hAnsi="Times New Roman" w:cs="Times New Roman"/>
                <w:sz w:val="24"/>
                <w:szCs w:val="24"/>
                <w:lang w:eastAsia="lv-LV"/>
              </w:rPr>
              <w:t>ā</w:t>
            </w:r>
            <w:r w:rsidR="00624E00">
              <w:rPr>
                <w:rFonts w:ascii="Times New Roman" w:eastAsia="Times New Roman" w:hAnsi="Times New Roman" w:cs="Times New Roman"/>
                <w:sz w:val="24"/>
                <w:szCs w:val="24"/>
                <w:lang w:eastAsia="lv-LV"/>
              </w:rPr>
              <w:t xml:space="preserve">m </w:t>
            </w:r>
            <w:r w:rsidRPr="00E7052B">
              <w:rPr>
                <w:rFonts w:ascii="Times New Roman" w:eastAsia="Times New Roman" w:hAnsi="Times New Roman" w:cs="Times New Roman"/>
                <w:sz w:val="24"/>
                <w:szCs w:val="24"/>
                <w:lang w:eastAsia="lv-LV"/>
              </w:rPr>
              <w:t>saistošus noteikumus. Citas alternatīvas jautājuma noregulēšanai un vienotu prasību noteikšanai nebūtu efektīvas un nesasniegtu izvirzīto mērķi, jo nenodrošinātu vienveidīgu piemērošanu.</w:t>
            </w:r>
          </w:p>
          <w:p w14:paraId="15358280" w14:textId="0184C1A0" w:rsidR="00566D25" w:rsidRPr="00B61AAF" w:rsidRDefault="00DC3803" w:rsidP="002E1BA7">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w:t>
            </w:r>
            <w:r w:rsidR="00D63F50" w:rsidRPr="00E7052B">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Otrkārt, nepastāv tādi alternatīvi līdzekļi, kas sasniegtu leģitīmo mērķi tādā pašā kvalitātē.</w:t>
            </w:r>
            <w:r w:rsidR="00D63F50">
              <w:rPr>
                <w:rFonts w:ascii="Times New Roman" w:eastAsia="Times New Roman" w:hAnsi="Times New Roman" w:cs="Times New Roman"/>
                <w:sz w:val="24"/>
                <w:szCs w:val="24"/>
                <w:lang w:eastAsia="lv-LV"/>
              </w:rPr>
              <w:t xml:space="preserve"> Treškārt, sabiedrības labums no </w:t>
            </w:r>
            <w:r>
              <w:rPr>
                <w:rFonts w:ascii="Times New Roman" w:eastAsia="Times New Roman" w:hAnsi="Times New Roman" w:cs="Times New Roman"/>
                <w:sz w:val="24"/>
                <w:szCs w:val="24"/>
                <w:lang w:eastAsia="lv-LV"/>
              </w:rPr>
              <w:t>noteikumu projektā ietverto</w:t>
            </w:r>
            <w:r w:rsidR="00D63F50">
              <w:rPr>
                <w:rFonts w:ascii="Times New Roman" w:eastAsia="Times New Roman" w:hAnsi="Times New Roman" w:cs="Times New Roman"/>
                <w:sz w:val="24"/>
                <w:szCs w:val="24"/>
                <w:lang w:eastAsia="lv-LV"/>
              </w:rPr>
              <w:t xml:space="preserve"> prasību piemērošanas ir lielāks par nelielu papildu slogu un resursu ieguldījumu, kas </w:t>
            </w:r>
            <w:r w:rsidR="00FB00B4">
              <w:rPr>
                <w:rFonts w:ascii="Times New Roman" w:eastAsia="Times New Roman" w:hAnsi="Times New Roman" w:cs="Times New Roman"/>
                <w:sz w:val="24"/>
                <w:szCs w:val="24"/>
                <w:lang w:eastAsia="lv-LV"/>
              </w:rPr>
              <w:t xml:space="preserve">sabiedrībām </w:t>
            </w:r>
            <w:r w:rsidR="00D63F50" w:rsidRPr="00E7052B">
              <w:rPr>
                <w:rFonts w:ascii="Times New Roman" w:eastAsia="Times New Roman" w:hAnsi="Times New Roman" w:cs="Times New Roman"/>
                <w:sz w:val="24"/>
                <w:szCs w:val="24"/>
                <w:lang w:eastAsia="lv-LV"/>
              </w:rPr>
              <w:t>varētu rasties ar uzliktajiem pienākumiem</w:t>
            </w:r>
            <w:r w:rsidR="00090C91">
              <w:rPr>
                <w:rFonts w:ascii="Times New Roman" w:eastAsia="Times New Roman" w:hAnsi="Times New Roman" w:cs="Times New Roman"/>
                <w:sz w:val="24"/>
                <w:szCs w:val="24"/>
                <w:lang w:eastAsia="lv-LV"/>
              </w:rPr>
              <w:t>,</w:t>
            </w:r>
            <w:r w:rsidR="00B61AAF" w:rsidRPr="00E7052B">
              <w:rPr>
                <w:rFonts w:ascii="Times New Roman" w:eastAsia="Times New Roman" w:hAnsi="Times New Roman" w:cs="Times New Roman"/>
                <w:sz w:val="24"/>
                <w:szCs w:val="24"/>
                <w:lang w:eastAsia="lv-LV"/>
              </w:rPr>
              <w:t xml:space="preserve"> un tos atsver sagaidāmie ilgtermiņa ieguvumi stabilāka finanšu sektora veidā.</w:t>
            </w:r>
          </w:p>
        </w:tc>
      </w:tr>
      <w:tr w:rsidR="00D63F50" w:rsidRPr="000B4E0A" w14:paraId="457D6A2B" w14:textId="77777777" w:rsidTr="00115CFD">
        <w:trPr>
          <w:trHeight w:val="567"/>
        </w:trPr>
        <w:tc>
          <w:tcPr>
            <w:tcW w:w="1405" w:type="pct"/>
            <w:shd w:val="clear" w:color="auto" w:fill="auto"/>
            <w:hideMark/>
          </w:tcPr>
          <w:p w14:paraId="167B9358"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p w14:paraId="71CBECED" w14:textId="06C03345"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74D264D" w14:textId="29335059" w:rsidR="007F311C" w:rsidRPr="000C6B17" w:rsidRDefault="00A14CBD" w:rsidP="006B649E">
            <w:pPr>
              <w:spacing w:after="12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t>2025. gada 1. janvārī.</w:t>
            </w:r>
          </w:p>
        </w:tc>
      </w:tr>
      <w:tr w:rsidR="00D63F50" w:rsidRPr="000B4E0A" w14:paraId="29A97663" w14:textId="77777777" w:rsidTr="00115CFD">
        <w:trPr>
          <w:trHeight w:val="567"/>
        </w:trPr>
        <w:tc>
          <w:tcPr>
            <w:tcW w:w="1405" w:type="pct"/>
            <w:shd w:val="clear" w:color="auto" w:fill="auto"/>
            <w:hideMark/>
          </w:tcPr>
          <w:p w14:paraId="5B9C5F6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14B1A80" w14:textId="1DD0501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3944460A" w14:textId="3E437B49" w:rsidR="00D63F50" w:rsidRPr="00CA0DE3" w:rsidRDefault="00D63F50" w:rsidP="006B649E">
            <w:pPr>
              <w:spacing w:after="120" w:line="240" w:lineRule="auto"/>
              <w:jc w:val="both"/>
              <w:rPr>
                <w:rFonts w:ascii="Times New Roman" w:eastAsia="Times New Roman" w:hAnsi="Times New Roman" w:cs="Times New Roman"/>
                <w:color w:val="000000" w:themeColor="text1"/>
                <w:sz w:val="24"/>
                <w:szCs w:val="24"/>
                <w:lang w:eastAsia="lv-LV"/>
              </w:rPr>
            </w:pPr>
            <w:r w:rsidRPr="00CA0DE3">
              <w:rPr>
                <w:rFonts w:ascii="Times New Roman" w:eastAsia="Times New Roman" w:hAnsi="Times New Roman" w:cs="Times New Roman"/>
                <w:color w:val="000000" w:themeColor="text1"/>
                <w:sz w:val="24"/>
                <w:szCs w:val="24"/>
                <w:lang w:eastAsia="lv-LV"/>
              </w:rPr>
              <w:t>Normatīvā akta izdošana neietekmēs Latvijas Bankas budžeta ieņēmumus un izdevumus</w:t>
            </w:r>
            <w:r w:rsidR="00D40E90">
              <w:rPr>
                <w:rFonts w:ascii="Times New Roman" w:eastAsia="Times New Roman" w:hAnsi="Times New Roman" w:cs="Times New Roman"/>
                <w:color w:val="000000" w:themeColor="text1"/>
                <w:sz w:val="24"/>
                <w:szCs w:val="24"/>
                <w:lang w:eastAsia="lv-LV"/>
              </w:rPr>
              <w:t>.</w:t>
            </w:r>
          </w:p>
        </w:tc>
      </w:tr>
      <w:tr w:rsidR="00D63F50" w:rsidRPr="000B4E0A" w14:paraId="74F122AB" w14:textId="77777777" w:rsidTr="00115CFD">
        <w:trPr>
          <w:trHeight w:val="567"/>
        </w:trPr>
        <w:tc>
          <w:tcPr>
            <w:tcW w:w="1405" w:type="pct"/>
            <w:shd w:val="clear" w:color="auto" w:fill="auto"/>
            <w:hideMark/>
          </w:tcPr>
          <w:p w14:paraId="50B93F09"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652F8FE6" w14:textId="1904302F"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6CB065E2" w14:textId="17C5522B" w:rsidR="0016040C" w:rsidRPr="00944C00" w:rsidRDefault="00D63F50" w:rsidP="00036379">
            <w:pPr>
              <w:spacing w:after="120" w:line="240" w:lineRule="auto"/>
              <w:jc w:val="both"/>
              <w:rPr>
                <w:rFonts w:ascii="Times New Roman" w:eastAsia="Times New Roman" w:hAnsi="Times New Roman" w:cs="Times New Roman"/>
                <w:color w:val="000000" w:themeColor="text1"/>
                <w:sz w:val="24"/>
                <w:szCs w:val="24"/>
                <w:lang w:eastAsia="lv-LV"/>
              </w:rPr>
            </w:pPr>
            <w:r w:rsidRPr="00D40E90">
              <w:rPr>
                <w:rFonts w:ascii="Times New Roman" w:eastAsia="Times New Roman" w:hAnsi="Times New Roman" w:cs="Times New Roman"/>
                <w:color w:val="000000" w:themeColor="text1"/>
                <w:sz w:val="24"/>
                <w:szCs w:val="24"/>
                <w:lang w:eastAsia="lv-LV"/>
              </w:rPr>
              <w:t>Noteikumu projektā ietvert</w:t>
            </w:r>
            <w:r w:rsidR="00DC3803">
              <w:rPr>
                <w:rFonts w:ascii="Times New Roman" w:eastAsia="Times New Roman" w:hAnsi="Times New Roman" w:cs="Times New Roman"/>
                <w:color w:val="000000" w:themeColor="text1"/>
                <w:sz w:val="24"/>
                <w:szCs w:val="24"/>
                <w:lang w:eastAsia="lv-LV"/>
              </w:rPr>
              <w:t>ās</w:t>
            </w:r>
            <w:r w:rsidRPr="00D40E90">
              <w:rPr>
                <w:rFonts w:ascii="Times New Roman" w:eastAsia="Times New Roman" w:hAnsi="Times New Roman" w:cs="Times New Roman"/>
                <w:color w:val="000000" w:themeColor="text1"/>
                <w:sz w:val="24"/>
                <w:szCs w:val="24"/>
                <w:lang w:eastAsia="lv-LV"/>
              </w:rPr>
              <w:t xml:space="preserve"> prasīb</w:t>
            </w:r>
            <w:r w:rsidR="00DC3803">
              <w:rPr>
                <w:rFonts w:ascii="Times New Roman" w:eastAsia="Times New Roman" w:hAnsi="Times New Roman" w:cs="Times New Roman"/>
                <w:color w:val="000000" w:themeColor="text1"/>
                <w:sz w:val="24"/>
                <w:szCs w:val="24"/>
                <w:lang w:eastAsia="lv-LV"/>
              </w:rPr>
              <w:t>as</w:t>
            </w:r>
            <w:r w:rsidRPr="00D40E90">
              <w:rPr>
                <w:rFonts w:ascii="Times New Roman" w:eastAsia="Times New Roman" w:hAnsi="Times New Roman" w:cs="Times New Roman"/>
                <w:color w:val="000000" w:themeColor="text1"/>
                <w:sz w:val="24"/>
                <w:szCs w:val="24"/>
                <w:lang w:eastAsia="lv-LV"/>
              </w:rPr>
              <w:t xml:space="preserve"> </w:t>
            </w:r>
            <w:r w:rsidR="00FB00B4">
              <w:rPr>
                <w:rFonts w:ascii="Times New Roman" w:eastAsia="Times New Roman" w:hAnsi="Times New Roman" w:cs="Times New Roman"/>
                <w:color w:val="000000" w:themeColor="text1"/>
                <w:sz w:val="24"/>
                <w:szCs w:val="24"/>
                <w:lang w:eastAsia="lv-LV"/>
              </w:rPr>
              <w:t xml:space="preserve">sabiedrībām </w:t>
            </w:r>
            <w:r w:rsidRPr="00D40E90">
              <w:rPr>
                <w:rFonts w:ascii="Times New Roman" w:eastAsia="Times New Roman" w:hAnsi="Times New Roman" w:cs="Times New Roman"/>
                <w:color w:val="000000" w:themeColor="text1"/>
                <w:sz w:val="24"/>
                <w:szCs w:val="24"/>
                <w:lang w:eastAsia="lv-LV"/>
              </w:rPr>
              <w:t>nerada papildu administratīvo slogu</w:t>
            </w:r>
            <w:r w:rsidR="00F24139">
              <w:rPr>
                <w:rFonts w:ascii="Times New Roman" w:eastAsia="Times New Roman" w:hAnsi="Times New Roman" w:cs="Times New Roman"/>
                <w:color w:val="000000" w:themeColor="text1"/>
                <w:sz w:val="24"/>
                <w:szCs w:val="24"/>
                <w:lang w:eastAsia="lv-LV"/>
              </w:rPr>
              <w:t xml:space="preserve"> un izmaksas</w:t>
            </w:r>
            <w:r w:rsidR="00DC3803">
              <w:rPr>
                <w:rFonts w:ascii="Times New Roman" w:eastAsia="Times New Roman" w:hAnsi="Times New Roman" w:cs="Times New Roman"/>
                <w:color w:val="000000" w:themeColor="text1"/>
                <w:sz w:val="24"/>
                <w:szCs w:val="24"/>
                <w:lang w:eastAsia="lv-LV"/>
              </w:rPr>
              <w:t>, jo</w:t>
            </w:r>
            <w:r w:rsidR="00282AB0">
              <w:rPr>
                <w:rFonts w:ascii="Times New Roman" w:eastAsia="Times New Roman" w:hAnsi="Times New Roman" w:cs="Times New Roman"/>
                <w:color w:val="000000" w:themeColor="text1"/>
                <w:sz w:val="24"/>
                <w:szCs w:val="24"/>
                <w:lang w:eastAsia="lv-LV"/>
              </w:rPr>
              <w:t xml:space="preserve"> </w:t>
            </w:r>
            <w:r w:rsidR="00282AB0" w:rsidRPr="00282AB0">
              <w:rPr>
                <w:rFonts w:ascii="Times New Roman" w:eastAsia="Times New Roman" w:hAnsi="Times New Roman" w:cs="Times New Roman"/>
                <w:color w:val="000000" w:themeColor="text1"/>
                <w:sz w:val="24"/>
                <w:szCs w:val="24"/>
                <w:lang w:eastAsia="lv-LV"/>
              </w:rPr>
              <w:t>neparedz būtiskas izmaiņas</w:t>
            </w:r>
            <w:r w:rsidR="006F37D7">
              <w:rPr>
                <w:rFonts w:ascii="Times New Roman" w:eastAsia="Times New Roman" w:hAnsi="Times New Roman" w:cs="Times New Roman"/>
                <w:color w:val="000000" w:themeColor="text1"/>
                <w:sz w:val="24"/>
                <w:szCs w:val="24"/>
                <w:lang w:eastAsia="lv-LV"/>
              </w:rPr>
              <w:t>,</w:t>
            </w:r>
            <w:r w:rsidR="00282AB0">
              <w:rPr>
                <w:rFonts w:ascii="Times New Roman" w:eastAsia="Times New Roman" w:hAnsi="Times New Roman" w:cs="Times New Roman"/>
                <w:color w:val="000000" w:themeColor="text1"/>
                <w:sz w:val="24"/>
                <w:szCs w:val="24"/>
                <w:lang w:eastAsia="lv-LV"/>
              </w:rPr>
              <w:t xml:space="preserve"> </w:t>
            </w:r>
            <w:r w:rsidR="00DC3803">
              <w:rPr>
                <w:rFonts w:ascii="Times New Roman" w:eastAsia="Times New Roman" w:hAnsi="Times New Roman" w:cs="Times New Roman"/>
                <w:color w:val="000000" w:themeColor="text1"/>
                <w:sz w:val="24"/>
                <w:szCs w:val="24"/>
                <w:lang w:eastAsia="lv-LV"/>
              </w:rPr>
              <w:t>salīdzinot ar spēkā esošajām prasībām</w:t>
            </w:r>
            <w:r w:rsidR="00FB00B4">
              <w:rPr>
                <w:rFonts w:ascii="Times New Roman" w:eastAsia="Times New Roman" w:hAnsi="Times New Roman" w:cs="Times New Roman"/>
                <w:color w:val="000000" w:themeColor="text1"/>
                <w:sz w:val="24"/>
                <w:szCs w:val="24"/>
                <w:lang w:eastAsia="lv-LV"/>
              </w:rPr>
              <w:t>.</w:t>
            </w:r>
          </w:p>
        </w:tc>
      </w:tr>
      <w:tr w:rsidR="00D63F50" w:rsidRPr="000B4E0A" w14:paraId="5E6D0405" w14:textId="77777777" w:rsidTr="00115CFD">
        <w:trPr>
          <w:trHeight w:val="567"/>
        </w:trPr>
        <w:tc>
          <w:tcPr>
            <w:tcW w:w="1405" w:type="pct"/>
            <w:shd w:val="clear" w:color="auto" w:fill="auto"/>
            <w:hideMark/>
          </w:tcPr>
          <w:p w14:paraId="2F4E3287"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378C981E" w14:textId="6DB40C7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5BABB73F" w14:textId="373019D4" w:rsidR="00BB7921" w:rsidRDefault="00BB7921"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1D510D13" w14:textId="04CA9075" w:rsidR="0045371F" w:rsidRDefault="001A112D" w:rsidP="001A112D">
            <w:pPr>
              <w:spacing w:after="120" w:line="240" w:lineRule="auto"/>
              <w:jc w:val="both"/>
              <w:rPr>
                <w:rFonts w:ascii="Times New Roman" w:eastAsia="Times New Roman" w:hAnsi="Times New Roman" w:cs="Times New Roman"/>
                <w:sz w:val="24"/>
                <w:szCs w:val="24"/>
                <w:lang w:eastAsia="lv-LV"/>
              </w:rPr>
            </w:pPr>
            <w:r w:rsidRPr="001A112D">
              <w:rPr>
                <w:rFonts w:ascii="Times New Roman" w:eastAsia="Times New Roman" w:hAnsi="Times New Roman" w:cs="Times New Roman"/>
                <w:sz w:val="24"/>
                <w:szCs w:val="24"/>
                <w:lang w:eastAsia="lv-LV"/>
              </w:rPr>
              <w:t>1)</w:t>
            </w:r>
            <w:r w:rsidR="00571475">
              <w:rPr>
                <w:rFonts w:ascii="Times New Roman" w:eastAsia="Times New Roman" w:hAnsi="Times New Roman" w:cs="Times New Roman"/>
                <w:sz w:val="24"/>
                <w:szCs w:val="24"/>
                <w:lang w:eastAsia="lv-LV"/>
              </w:rPr>
              <w:t> </w:t>
            </w:r>
            <w:r w:rsidR="00FB00B4">
              <w:rPr>
                <w:rFonts w:ascii="Times New Roman" w:eastAsia="Times New Roman" w:hAnsi="Times New Roman" w:cs="Times New Roman"/>
                <w:sz w:val="24"/>
                <w:szCs w:val="24"/>
                <w:lang w:eastAsia="lv-LV"/>
              </w:rPr>
              <w:t>Ieguldījumu pārvaldes sabiedrību likums</w:t>
            </w:r>
            <w:r w:rsidR="0045371F" w:rsidRPr="001A112D">
              <w:rPr>
                <w:rFonts w:ascii="Times New Roman" w:eastAsia="Times New Roman" w:hAnsi="Times New Roman" w:cs="Times New Roman"/>
                <w:sz w:val="24"/>
                <w:szCs w:val="24"/>
                <w:lang w:eastAsia="lv-LV"/>
              </w:rPr>
              <w:t>;</w:t>
            </w:r>
          </w:p>
          <w:p w14:paraId="74E961A3" w14:textId="40298A7C" w:rsidR="00A2476A" w:rsidRDefault="00A2476A" w:rsidP="001A112D">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 Noteikumi Nr.</w:t>
            </w:r>
            <w:r w:rsidR="000178A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252;</w:t>
            </w:r>
          </w:p>
          <w:p w14:paraId="2FC304DD" w14:textId="69073A53" w:rsidR="00A2476A" w:rsidRDefault="00A2476A" w:rsidP="001A112D">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 </w:t>
            </w:r>
            <w:r w:rsidRPr="00A2476A">
              <w:rPr>
                <w:rFonts w:ascii="Times New Roman" w:eastAsia="Times New Roman" w:hAnsi="Times New Roman" w:cs="Times New Roman"/>
                <w:sz w:val="24"/>
                <w:szCs w:val="24"/>
                <w:lang w:eastAsia="lv-LV"/>
              </w:rPr>
              <w:t>Finanšu un  kapitāla tirgus komisijas 2020.</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gada 29.</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septembra normatīv</w:t>
            </w:r>
            <w:r w:rsidR="006F37D7">
              <w:rPr>
                <w:rFonts w:ascii="Times New Roman" w:eastAsia="Times New Roman" w:hAnsi="Times New Roman" w:cs="Times New Roman"/>
                <w:sz w:val="24"/>
                <w:szCs w:val="24"/>
                <w:lang w:eastAsia="lv-LV"/>
              </w:rPr>
              <w:t>ie</w:t>
            </w:r>
            <w:r w:rsidRPr="00A2476A">
              <w:rPr>
                <w:rFonts w:ascii="Times New Roman" w:eastAsia="Times New Roman" w:hAnsi="Times New Roman" w:cs="Times New Roman"/>
                <w:sz w:val="24"/>
                <w:szCs w:val="24"/>
                <w:lang w:eastAsia="lv-LV"/>
              </w:rPr>
              <w:t xml:space="preserve"> noteikum</w:t>
            </w:r>
            <w:r w:rsidR="006F37D7">
              <w:rPr>
                <w:rFonts w:ascii="Times New Roman" w:eastAsia="Times New Roman" w:hAnsi="Times New Roman" w:cs="Times New Roman"/>
                <w:sz w:val="24"/>
                <w:szCs w:val="24"/>
                <w:lang w:eastAsia="lv-LV"/>
              </w:rPr>
              <w:t>i</w:t>
            </w:r>
            <w:r w:rsidRPr="00A2476A">
              <w:rPr>
                <w:rFonts w:ascii="Times New Roman" w:eastAsia="Times New Roman" w:hAnsi="Times New Roman" w:cs="Times New Roman"/>
                <w:sz w:val="24"/>
                <w:szCs w:val="24"/>
                <w:lang w:eastAsia="lv-LV"/>
              </w:rPr>
              <w:t xml:space="preserve"> Nr.</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181 "Ieguldījumu fonda un atvērtā alternatīvo ieguldījumu fonda gada pārskata, konsolidētā gada pārskata un pusgada pārskata sagatavošanas normatīvie noteikumi"</w:t>
            </w:r>
            <w:r w:rsidR="0081278A">
              <w:rPr>
                <w:rFonts w:ascii="Times New Roman" w:eastAsia="Times New Roman" w:hAnsi="Times New Roman" w:cs="Times New Roman"/>
                <w:sz w:val="24"/>
                <w:szCs w:val="24"/>
                <w:lang w:eastAsia="lv-LV"/>
              </w:rPr>
              <w:t>;</w:t>
            </w:r>
          </w:p>
          <w:p w14:paraId="5A94D0EE" w14:textId="112308BD" w:rsidR="00A2476A" w:rsidRDefault="00A2476A" w:rsidP="00A2476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4) </w:t>
            </w:r>
            <w:r w:rsidRPr="00A2476A">
              <w:rPr>
                <w:rFonts w:ascii="Times New Roman" w:eastAsia="Times New Roman" w:hAnsi="Times New Roman" w:cs="Times New Roman"/>
                <w:sz w:val="24"/>
                <w:szCs w:val="24"/>
                <w:lang w:eastAsia="lv-LV"/>
              </w:rPr>
              <w:t>Latvijas Bankas 2023.</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gada 27.</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novembr</w:t>
            </w:r>
            <w:r>
              <w:rPr>
                <w:rFonts w:ascii="Times New Roman" w:eastAsia="Times New Roman" w:hAnsi="Times New Roman" w:cs="Times New Roman"/>
                <w:sz w:val="24"/>
                <w:szCs w:val="24"/>
                <w:lang w:eastAsia="lv-LV"/>
              </w:rPr>
              <w:t xml:space="preserve">a noteikumi </w:t>
            </w:r>
            <w:r w:rsidRPr="00A2476A">
              <w:rPr>
                <w:rFonts w:ascii="Times New Roman" w:eastAsia="Times New Roman" w:hAnsi="Times New Roman" w:cs="Times New Roman"/>
                <w:sz w:val="24"/>
                <w:szCs w:val="24"/>
                <w:lang w:eastAsia="lv-LV"/>
              </w:rPr>
              <w:t>Nr.</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256</w:t>
            </w:r>
            <w:r>
              <w:rPr>
                <w:rFonts w:ascii="Times New Roman" w:eastAsia="Times New Roman" w:hAnsi="Times New Roman" w:cs="Times New Roman"/>
                <w:sz w:val="24"/>
                <w:szCs w:val="24"/>
                <w:lang w:eastAsia="lv-LV"/>
              </w:rPr>
              <w:t xml:space="preserve"> </w:t>
            </w:r>
            <w:r w:rsidRPr="00A2476A">
              <w:rPr>
                <w:rFonts w:ascii="Times New Roman" w:eastAsia="Times New Roman" w:hAnsi="Times New Roman" w:cs="Times New Roman"/>
                <w:sz w:val="24"/>
                <w:szCs w:val="24"/>
                <w:lang w:eastAsia="lv-LV"/>
              </w:rPr>
              <w:t>"Fonda kopējā riska un riska darījumu apmēra ar darījumu partneri aprēķināšanas noteikumi"</w:t>
            </w:r>
            <w:r>
              <w:rPr>
                <w:rFonts w:ascii="Times New Roman" w:eastAsia="Times New Roman" w:hAnsi="Times New Roman" w:cs="Times New Roman"/>
                <w:sz w:val="24"/>
                <w:szCs w:val="24"/>
                <w:lang w:eastAsia="lv-LV"/>
              </w:rPr>
              <w:t>;</w:t>
            </w:r>
          </w:p>
          <w:p w14:paraId="1A3E285F" w14:textId="3689EEDD" w:rsidR="00A2476A" w:rsidRDefault="00A2476A" w:rsidP="00A2476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5) Latvijas Bankas noteikumu projekts </w:t>
            </w:r>
            <w:r w:rsidRPr="00A2476A">
              <w:rPr>
                <w:rFonts w:ascii="Times New Roman" w:eastAsia="Times New Roman" w:hAnsi="Times New Roman" w:cs="Times New Roman"/>
                <w:sz w:val="24"/>
                <w:szCs w:val="24"/>
                <w:lang w:eastAsia="lv-LV"/>
              </w:rPr>
              <w:t>"Noteikumi par alternatīvo ieguldījumu fondu pārvaldnieku un ieguldījumu</w:t>
            </w:r>
            <w:r>
              <w:rPr>
                <w:rFonts w:ascii="Times New Roman" w:eastAsia="Times New Roman" w:hAnsi="Times New Roman" w:cs="Times New Roman"/>
                <w:sz w:val="24"/>
                <w:szCs w:val="24"/>
                <w:lang w:eastAsia="lv-LV"/>
              </w:rPr>
              <w:t xml:space="preserve"> </w:t>
            </w:r>
            <w:r w:rsidRPr="00A2476A">
              <w:rPr>
                <w:rFonts w:ascii="Times New Roman" w:eastAsia="Times New Roman" w:hAnsi="Times New Roman" w:cs="Times New Roman"/>
                <w:sz w:val="24"/>
                <w:szCs w:val="24"/>
                <w:lang w:eastAsia="lv-LV"/>
              </w:rPr>
              <w:t>pārvaldes sabiedrību atalgojuma politiku un praksi"</w:t>
            </w:r>
            <w:r>
              <w:rPr>
                <w:rFonts w:ascii="Times New Roman" w:eastAsia="Times New Roman" w:hAnsi="Times New Roman" w:cs="Times New Roman"/>
                <w:sz w:val="24"/>
                <w:szCs w:val="24"/>
                <w:lang w:eastAsia="lv-LV"/>
              </w:rPr>
              <w:t>;</w:t>
            </w:r>
          </w:p>
          <w:p w14:paraId="77C7C15E" w14:textId="16699873" w:rsidR="00A2476A" w:rsidRPr="00A2476A" w:rsidRDefault="00A2476A" w:rsidP="00A2476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1A112D">
              <w:rPr>
                <w:rFonts w:ascii="Times New Roman" w:eastAsia="Times New Roman" w:hAnsi="Times New Roman" w:cs="Times New Roman"/>
                <w:sz w:val="24"/>
                <w:szCs w:val="24"/>
                <w:lang w:eastAsia="lv-LV"/>
              </w:rPr>
              <w:t>)</w:t>
            </w:r>
            <w:r w:rsidR="00571475">
              <w:rPr>
                <w:rFonts w:ascii="Times New Roman" w:eastAsia="Times New Roman" w:hAnsi="Times New Roman" w:cs="Times New Roman"/>
                <w:sz w:val="24"/>
                <w:szCs w:val="24"/>
                <w:lang w:eastAsia="lv-LV"/>
              </w:rPr>
              <w:t> </w:t>
            </w:r>
            <w:r w:rsidR="00FB00B4" w:rsidRPr="002F2F54">
              <w:rPr>
                <w:rFonts w:ascii="Times New Roman" w:eastAsia="Times New Roman" w:hAnsi="Times New Roman" w:cs="Times New Roman"/>
                <w:sz w:val="24"/>
                <w:szCs w:val="24"/>
                <w:lang w:eastAsia="lv-LV"/>
              </w:rPr>
              <w:t xml:space="preserve"> </w:t>
            </w:r>
            <w:r w:rsidRPr="00A2476A">
              <w:rPr>
                <w:rFonts w:ascii="Times New Roman" w:eastAsia="Times New Roman" w:hAnsi="Times New Roman" w:cs="Times New Roman"/>
                <w:sz w:val="24"/>
                <w:szCs w:val="24"/>
                <w:lang w:eastAsia="lv-LV"/>
              </w:rPr>
              <w:t>Eiropas Parlamenta un Padomes 2009.</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gada 13.</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jūlija direktīva 2009/65/EK par normatīvo un administratīvo aktu koordināciju attiecībā uz pārvedamu vērtspapīru kolektīvo ieguldījumu uzņēmumiem (PVKIU);</w:t>
            </w:r>
          </w:p>
          <w:p w14:paraId="45521A53" w14:textId="4B9F7D54" w:rsidR="00A2476A" w:rsidRPr="00A2476A" w:rsidRDefault="00A2476A" w:rsidP="00A2476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w:t>
            </w:r>
            <w:r w:rsidRPr="00A2476A">
              <w:rPr>
                <w:rFonts w:ascii="Times New Roman" w:eastAsia="Times New Roman" w:hAnsi="Times New Roman" w:cs="Times New Roman"/>
                <w:sz w:val="24"/>
                <w:szCs w:val="24"/>
                <w:lang w:eastAsia="lv-LV"/>
              </w:rPr>
              <w:t>) Komisijas 2010.</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gada 1.</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jūlija direktīv</w:t>
            </w:r>
            <w:r>
              <w:rPr>
                <w:rFonts w:ascii="Times New Roman" w:eastAsia="Times New Roman" w:hAnsi="Times New Roman" w:cs="Times New Roman"/>
                <w:sz w:val="24"/>
                <w:szCs w:val="24"/>
                <w:lang w:eastAsia="lv-LV"/>
              </w:rPr>
              <w:t>a</w:t>
            </w:r>
            <w:r w:rsidR="000178A3">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 xml:space="preserve">2010/43/ES, ar ko īsteno Eiropas Parlamenta un Padomes direktīvu 2009/65/EK </w:t>
            </w:r>
            <w:r w:rsidRPr="00A2476A">
              <w:rPr>
                <w:rFonts w:ascii="Times New Roman" w:eastAsia="Times New Roman" w:hAnsi="Times New Roman" w:cs="Times New Roman"/>
                <w:sz w:val="24"/>
                <w:szCs w:val="24"/>
                <w:lang w:eastAsia="lv-LV"/>
              </w:rPr>
              <w:lastRenderedPageBreak/>
              <w:t>attiecībā uz organizatoriskajām prasībām, interešu konfliktiem, profesionālo ētiku, riska pārvaldību un starp depozitāriju un pārvaldības sabiedrību noslēdzamās vienošanās saturu;</w:t>
            </w:r>
          </w:p>
          <w:p w14:paraId="79C8C0A2" w14:textId="296E746C" w:rsidR="00A2476A" w:rsidRPr="00A2476A" w:rsidRDefault="00A2476A" w:rsidP="00A2476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A2476A">
              <w:rPr>
                <w:rFonts w:ascii="Times New Roman" w:eastAsia="Times New Roman" w:hAnsi="Times New Roman" w:cs="Times New Roman"/>
                <w:sz w:val="24"/>
                <w:szCs w:val="24"/>
                <w:lang w:eastAsia="lv-LV"/>
              </w:rPr>
              <w:t>) Komisijas 2021.</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gada 21.</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aprīļa deleģētā direktīva (ES)</w:t>
            </w:r>
            <w:r w:rsidR="000178A3">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2021/1270, ar ko direktīvu</w:t>
            </w:r>
            <w:r w:rsidR="000178A3">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2010/43/ES groza attiecībā uz ilgtspējas riskiem un ilgtspējas faktoriem, kas jāņem vērā attiecībā uz pārvedamu vērtspapīru kolektīvo ieguldījumu uzņēmumiem (PVKIU);</w:t>
            </w:r>
          </w:p>
          <w:p w14:paraId="259308EE" w14:textId="1050F03D" w:rsidR="00A2476A" w:rsidRDefault="00A2476A" w:rsidP="00A2476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Pr="00A2476A">
              <w:rPr>
                <w:rFonts w:ascii="Times New Roman" w:eastAsia="Times New Roman" w:hAnsi="Times New Roman" w:cs="Times New Roman"/>
                <w:sz w:val="24"/>
                <w:szCs w:val="24"/>
                <w:lang w:eastAsia="lv-LV"/>
              </w:rPr>
              <w:t>) Eiropas Parlamenta un Padomes 2013.</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gada 21.</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maija direktīva</w:t>
            </w:r>
            <w:r w:rsidR="000178A3">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2013/14/ES, ar ko groza direktīvu</w:t>
            </w:r>
            <w:r w:rsidR="000178A3">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2003/41/EK par papildpensijas kapitāla uzkrāšanas institūciju darbību un uzraudzību, direktīvu</w:t>
            </w:r>
            <w:r w:rsidR="000178A3">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2009/65/EK par normatīvo un administratīvo aktu koordināciju attiecībā uz pārvedamu vērtspapīru kolektīvo ieguldījumu uzņēmumiem (PVKIU) un direktīvu</w:t>
            </w:r>
            <w:r w:rsidR="000178A3">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2011/61/ES par alternatīvo ieguldījumu fondu pārvaldniekiem attiecībā uz pārmērīgu paļaušanos uz kredītreitingiem;</w:t>
            </w:r>
          </w:p>
          <w:p w14:paraId="23AE863A" w14:textId="261EBB3B" w:rsidR="008B2836" w:rsidRPr="00A2476A" w:rsidRDefault="008B2836" w:rsidP="00A2476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10) </w:t>
            </w:r>
            <w:r w:rsidRPr="008B2836">
              <w:rPr>
                <w:rFonts w:ascii="Times New Roman" w:eastAsia="Times New Roman" w:hAnsi="Times New Roman" w:cs="Times New Roman"/>
                <w:sz w:val="24"/>
                <w:szCs w:val="24"/>
                <w:lang w:eastAsia="lv-LV"/>
              </w:rPr>
              <w:t>Eiropas Parlamenta un Padomes 2009.</w:t>
            </w:r>
            <w:r>
              <w:rPr>
                <w:rFonts w:ascii="Times New Roman" w:eastAsia="Times New Roman" w:hAnsi="Times New Roman" w:cs="Times New Roman"/>
                <w:sz w:val="24"/>
                <w:szCs w:val="24"/>
                <w:lang w:eastAsia="lv-LV"/>
              </w:rPr>
              <w:t> </w:t>
            </w:r>
            <w:r w:rsidRPr="008B2836">
              <w:rPr>
                <w:rFonts w:ascii="Times New Roman" w:eastAsia="Times New Roman" w:hAnsi="Times New Roman" w:cs="Times New Roman"/>
                <w:sz w:val="24"/>
                <w:szCs w:val="24"/>
                <w:lang w:eastAsia="lv-LV"/>
              </w:rPr>
              <w:t>gada 9.</w:t>
            </w:r>
            <w:r>
              <w:rPr>
                <w:rFonts w:ascii="Times New Roman" w:eastAsia="Times New Roman" w:hAnsi="Times New Roman" w:cs="Times New Roman"/>
                <w:sz w:val="24"/>
                <w:szCs w:val="24"/>
                <w:lang w:eastAsia="lv-LV"/>
              </w:rPr>
              <w:t> </w:t>
            </w:r>
            <w:r w:rsidRPr="008B2836">
              <w:rPr>
                <w:rFonts w:ascii="Times New Roman" w:eastAsia="Times New Roman" w:hAnsi="Times New Roman" w:cs="Times New Roman"/>
                <w:sz w:val="24"/>
                <w:szCs w:val="24"/>
                <w:lang w:eastAsia="lv-LV"/>
              </w:rPr>
              <w:t>septembra regul</w:t>
            </w:r>
            <w:r>
              <w:rPr>
                <w:rFonts w:ascii="Times New Roman" w:eastAsia="Times New Roman" w:hAnsi="Times New Roman" w:cs="Times New Roman"/>
                <w:sz w:val="24"/>
                <w:szCs w:val="24"/>
                <w:lang w:eastAsia="lv-LV"/>
              </w:rPr>
              <w:t>a</w:t>
            </w:r>
            <w:r w:rsidRPr="008B2836">
              <w:rPr>
                <w:rFonts w:ascii="Times New Roman" w:eastAsia="Times New Roman" w:hAnsi="Times New Roman" w:cs="Times New Roman"/>
                <w:sz w:val="24"/>
                <w:szCs w:val="24"/>
                <w:lang w:eastAsia="lv-LV"/>
              </w:rPr>
              <w:t xml:space="preserve"> (EK) Nr.</w:t>
            </w:r>
            <w:r>
              <w:rPr>
                <w:rFonts w:ascii="Times New Roman" w:eastAsia="Times New Roman" w:hAnsi="Times New Roman" w:cs="Times New Roman"/>
                <w:sz w:val="24"/>
                <w:szCs w:val="24"/>
                <w:lang w:eastAsia="lv-LV"/>
              </w:rPr>
              <w:t> </w:t>
            </w:r>
            <w:r w:rsidRPr="008B2836">
              <w:rPr>
                <w:rFonts w:ascii="Times New Roman" w:eastAsia="Times New Roman" w:hAnsi="Times New Roman" w:cs="Times New Roman"/>
                <w:sz w:val="24"/>
                <w:szCs w:val="24"/>
                <w:lang w:eastAsia="lv-LV"/>
              </w:rPr>
              <w:t>1060/2009 par kredītreitingu aģentūrām</w:t>
            </w:r>
            <w:r>
              <w:rPr>
                <w:rFonts w:ascii="Times New Roman" w:eastAsia="Times New Roman" w:hAnsi="Times New Roman" w:cs="Times New Roman"/>
                <w:sz w:val="24"/>
                <w:szCs w:val="24"/>
                <w:lang w:eastAsia="lv-LV"/>
              </w:rPr>
              <w:t>;</w:t>
            </w:r>
          </w:p>
          <w:p w14:paraId="14CA5287" w14:textId="7455143D" w:rsidR="00A2476A" w:rsidRPr="00A2476A" w:rsidRDefault="00A2476A" w:rsidP="00A2476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8B2836">
              <w:rPr>
                <w:rFonts w:ascii="Times New Roman" w:eastAsia="Times New Roman" w:hAnsi="Times New Roman" w:cs="Times New Roman"/>
                <w:sz w:val="24"/>
                <w:szCs w:val="24"/>
                <w:lang w:eastAsia="lv-LV"/>
              </w:rPr>
              <w:t>1</w:t>
            </w:r>
            <w:r w:rsidRPr="00A2476A">
              <w:rPr>
                <w:rFonts w:ascii="Times New Roman" w:eastAsia="Times New Roman" w:hAnsi="Times New Roman" w:cs="Times New Roman"/>
                <w:sz w:val="24"/>
                <w:szCs w:val="24"/>
                <w:lang w:eastAsia="lv-LV"/>
              </w:rPr>
              <w:t>) Eiropas Vērtspapīru regulatoru komitejas vadlīnij</w:t>
            </w:r>
            <w:r w:rsidR="005238C6">
              <w:rPr>
                <w:rFonts w:ascii="Times New Roman" w:eastAsia="Times New Roman" w:hAnsi="Times New Roman" w:cs="Times New Roman"/>
                <w:sz w:val="24"/>
                <w:szCs w:val="24"/>
                <w:lang w:eastAsia="lv-LV"/>
              </w:rPr>
              <w:t>as</w:t>
            </w:r>
            <w:r w:rsidRPr="00A2476A">
              <w:rPr>
                <w:rFonts w:ascii="Times New Roman" w:eastAsia="Times New Roman" w:hAnsi="Times New Roman" w:cs="Times New Roman"/>
                <w:sz w:val="24"/>
                <w:szCs w:val="24"/>
                <w:lang w:eastAsia="lv-LV"/>
              </w:rPr>
              <w:t xml:space="preserve"> Nr.</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CESR/09-178 "Par PVKIU risku pārvaldīšanas pamatprincipiem";</w:t>
            </w:r>
          </w:p>
          <w:p w14:paraId="27B485CD" w14:textId="4D25B415" w:rsidR="000C6B17" w:rsidRPr="00317A94" w:rsidRDefault="00A2476A" w:rsidP="00A2476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8B2836">
              <w:rPr>
                <w:rFonts w:ascii="Times New Roman" w:eastAsia="Times New Roman" w:hAnsi="Times New Roman" w:cs="Times New Roman"/>
                <w:sz w:val="24"/>
                <w:szCs w:val="24"/>
                <w:lang w:eastAsia="lv-LV"/>
              </w:rPr>
              <w:t>2</w:t>
            </w:r>
            <w:r w:rsidRPr="00A2476A">
              <w:rPr>
                <w:rFonts w:ascii="Times New Roman" w:eastAsia="Times New Roman" w:hAnsi="Times New Roman" w:cs="Times New Roman"/>
                <w:sz w:val="24"/>
                <w:szCs w:val="24"/>
                <w:lang w:eastAsia="lv-LV"/>
              </w:rPr>
              <w:t>)</w:t>
            </w:r>
            <w:r w:rsidR="009B323D">
              <w:rPr>
                <w:rFonts w:ascii="Times New Roman" w:eastAsia="Times New Roman" w:hAnsi="Times New Roman" w:cs="Times New Roman"/>
                <w:sz w:val="24"/>
                <w:szCs w:val="24"/>
                <w:lang w:eastAsia="lv-LV"/>
              </w:rPr>
              <w:t xml:space="preserve"> </w:t>
            </w:r>
            <w:r w:rsidRPr="00A2476A">
              <w:rPr>
                <w:rFonts w:ascii="Times New Roman" w:eastAsia="Times New Roman" w:hAnsi="Times New Roman" w:cs="Times New Roman"/>
                <w:sz w:val="24"/>
                <w:szCs w:val="24"/>
                <w:lang w:eastAsia="lv-LV"/>
              </w:rPr>
              <w:t>Eiropas Vērtspapīru un tirgu iestādes 2020.</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gada 30.</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septembra pamatnostādn</w:t>
            </w:r>
            <w:r w:rsidR="005238C6">
              <w:rPr>
                <w:rFonts w:ascii="Times New Roman" w:eastAsia="Times New Roman" w:hAnsi="Times New Roman" w:cs="Times New Roman"/>
                <w:sz w:val="24"/>
                <w:szCs w:val="24"/>
                <w:lang w:eastAsia="lv-LV"/>
              </w:rPr>
              <w:t>es</w:t>
            </w:r>
            <w:r w:rsidRPr="00A2476A">
              <w:rPr>
                <w:rFonts w:ascii="Times New Roman" w:eastAsia="Times New Roman" w:hAnsi="Times New Roman" w:cs="Times New Roman"/>
                <w:sz w:val="24"/>
                <w:szCs w:val="24"/>
                <w:lang w:eastAsia="lv-LV"/>
              </w:rPr>
              <w:t xml:space="preserve"> Nr.</w:t>
            </w:r>
            <w:r w:rsidR="005238C6">
              <w:rPr>
                <w:rFonts w:ascii="Times New Roman" w:eastAsia="Times New Roman" w:hAnsi="Times New Roman" w:cs="Times New Roman"/>
                <w:sz w:val="24"/>
                <w:szCs w:val="24"/>
                <w:lang w:eastAsia="lv-LV"/>
              </w:rPr>
              <w:t> </w:t>
            </w:r>
            <w:r w:rsidRPr="00A2476A">
              <w:rPr>
                <w:rFonts w:ascii="Times New Roman" w:eastAsia="Times New Roman" w:hAnsi="Times New Roman" w:cs="Times New Roman"/>
                <w:sz w:val="24"/>
                <w:szCs w:val="24"/>
                <w:lang w:eastAsia="lv-LV"/>
              </w:rPr>
              <w:t>ESMA34-39-897 "Pamatnostādnes par PVKIU un AIF likviditātes stresa testiem".</w:t>
            </w:r>
          </w:p>
        </w:tc>
      </w:tr>
      <w:tr w:rsidR="00D63F50" w:rsidRPr="000B4E0A" w14:paraId="7B39A4DD" w14:textId="77777777" w:rsidTr="00115CFD">
        <w:trPr>
          <w:trHeight w:val="567"/>
        </w:trPr>
        <w:tc>
          <w:tcPr>
            <w:tcW w:w="1405" w:type="pct"/>
            <w:shd w:val="clear" w:color="auto" w:fill="auto"/>
            <w:hideMark/>
          </w:tcPr>
          <w:p w14:paraId="0B99FFDD"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 ar Eiropas Centrālo banku</w:t>
            </w:r>
          </w:p>
          <w:p w14:paraId="4A756E9D" w14:textId="65F5390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162166C3" w14:textId="41D27612" w:rsidR="00D63F50" w:rsidRPr="00317A94" w:rsidRDefault="00D63F50" w:rsidP="006B649E">
            <w:pPr>
              <w:spacing w:after="120" w:line="240" w:lineRule="auto"/>
              <w:rPr>
                <w:rFonts w:ascii="Times New Roman" w:eastAsia="Times New Roman" w:hAnsi="Times New Roman" w:cs="Times New Roman"/>
                <w:sz w:val="24"/>
                <w:szCs w:val="24"/>
                <w:lang w:eastAsia="lv-LV"/>
              </w:rPr>
            </w:pPr>
            <w:r w:rsidRPr="009F23B8">
              <w:rPr>
                <w:rFonts w:ascii="Times New Roman" w:eastAsia="Times New Roman" w:hAnsi="Times New Roman" w:cs="Times New Roman"/>
                <w:sz w:val="24"/>
                <w:szCs w:val="24"/>
                <w:lang w:eastAsia="lv-LV"/>
              </w:rPr>
              <w:t xml:space="preserve">Noteikumu projekts nav jāsaskaņo ar </w:t>
            </w:r>
            <w:r>
              <w:rPr>
                <w:rFonts w:ascii="Times New Roman" w:eastAsia="Times New Roman" w:hAnsi="Times New Roman" w:cs="Times New Roman"/>
                <w:sz w:val="24"/>
                <w:szCs w:val="24"/>
                <w:lang w:eastAsia="lv-LV"/>
              </w:rPr>
              <w:t>Eiropas Centrālo banku</w:t>
            </w:r>
            <w:r w:rsidR="00D40E90">
              <w:rPr>
                <w:rFonts w:ascii="Times New Roman" w:eastAsia="Times New Roman" w:hAnsi="Times New Roman" w:cs="Times New Roman"/>
                <w:sz w:val="24"/>
                <w:szCs w:val="24"/>
                <w:lang w:eastAsia="lv-LV"/>
              </w:rPr>
              <w:t>.</w:t>
            </w:r>
          </w:p>
        </w:tc>
      </w:tr>
      <w:tr w:rsidR="00D63F50" w:rsidRPr="000B4E0A" w14:paraId="79622963" w14:textId="77777777" w:rsidTr="00115CFD">
        <w:trPr>
          <w:trHeight w:val="567"/>
        </w:trPr>
        <w:tc>
          <w:tcPr>
            <w:tcW w:w="1405" w:type="pct"/>
            <w:shd w:val="clear" w:color="auto" w:fill="auto"/>
            <w:hideMark/>
          </w:tcPr>
          <w:p w14:paraId="581D963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4B0DD5B" w14:textId="47AE5F95" w:rsidR="00B93C9F" w:rsidRDefault="00D63F50" w:rsidP="006B649E">
            <w:pPr>
              <w:spacing w:after="120" w:line="240" w:lineRule="auto"/>
              <w:jc w:val="both"/>
              <w:rPr>
                <w:rFonts w:ascii="Times New Roman" w:eastAsia="Times New Roman" w:hAnsi="Times New Roman" w:cs="Times New Roman"/>
                <w:sz w:val="24"/>
                <w:szCs w:val="24"/>
                <w:lang w:eastAsia="lv-LV"/>
              </w:rPr>
            </w:pPr>
            <w:r w:rsidRPr="000C29D8">
              <w:rPr>
                <w:rFonts w:ascii="Times New Roman" w:eastAsia="Times New Roman" w:hAnsi="Times New Roman" w:cs="Times New Roman"/>
                <w:sz w:val="24"/>
                <w:szCs w:val="24"/>
                <w:lang w:eastAsia="lv-LV"/>
              </w:rPr>
              <w:t xml:space="preserve">Noteikumu projekts </w:t>
            </w:r>
            <w:r w:rsidR="000B59C8">
              <w:rPr>
                <w:rFonts w:ascii="Times New Roman" w:eastAsia="Times New Roman" w:hAnsi="Times New Roman" w:cs="Times New Roman"/>
                <w:sz w:val="24"/>
                <w:szCs w:val="24"/>
                <w:lang w:eastAsia="lv-LV"/>
              </w:rPr>
              <w:t xml:space="preserve">2024. gada 23. oktobrī </w:t>
            </w:r>
            <w:r w:rsidR="00DB210D">
              <w:rPr>
                <w:rFonts w:ascii="Times New Roman" w:eastAsia="Times New Roman" w:hAnsi="Times New Roman" w:cs="Times New Roman"/>
                <w:sz w:val="24"/>
                <w:szCs w:val="24"/>
                <w:lang w:eastAsia="lv-LV"/>
              </w:rPr>
              <w:t xml:space="preserve">tika </w:t>
            </w:r>
            <w:r w:rsidR="00DB210D" w:rsidRPr="000C29D8">
              <w:rPr>
                <w:rFonts w:ascii="Times New Roman" w:eastAsia="Times New Roman" w:hAnsi="Times New Roman" w:cs="Times New Roman"/>
                <w:sz w:val="24"/>
                <w:szCs w:val="24"/>
                <w:lang w:eastAsia="lv-LV"/>
              </w:rPr>
              <w:t xml:space="preserve">publicēts </w:t>
            </w:r>
            <w:r w:rsidRPr="000C29D8">
              <w:rPr>
                <w:rFonts w:ascii="Times New Roman" w:eastAsia="Times New Roman" w:hAnsi="Times New Roman" w:cs="Times New Roman"/>
                <w:sz w:val="24"/>
                <w:szCs w:val="24"/>
                <w:lang w:eastAsia="lv-LV"/>
              </w:rPr>
              <w:t>Latvijas Bankas tīmekļvietnes</w:t>
            </w:r>
            <w:r>
              <w:rPr>
                <w:rFonts w:ascii="Times New Roman" w:eastAsia="Times New Roman" w:hAnsi="Times New Roman" w:cs="Times New Roman"/>
                <w:sz w:val="24"/>
                <w:szCs w:val="24"/>
                <w:lang w:eastAsia="lv-LV"/>
              </w:rPr>
              <w:t xml:space="preserve"> </w:t>
            </w:r>
            <w:hyperlink r:id="rId12" w:history="1">
              <w:r w:rsidRPr="00481EB2">
                <w:rPr>
                  <w:rStyle w:val="Hyperlink"/>
                  <w:rFonts w:ascii="Times New Roman" w:eastAsia="Times New Roman" w:hAnsi="Times New Roman" w:cs="Times New Roman"/>
                  <w:sz w:val="24"/>
                  <w:szCs w:val="24"/>
                  <w:lang w:eastAsia="lv-LV"/>
                </w:rPr>
                <w:t>www.bank.lv</w:t>
              </w:r>
            </w:hyperlink>
            <w:r>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sadaļ</w:t>
            </w:r>
            <w:r w:rsidR="009B323D">
              <w:rPr>
                <w:rFonts w:ascii="Times New Roman" w:eastAsia="Times New Roman" w:hAnsi="Times New Roman" w:cs="Times New Roman"/>
                <w:sz w:val="24"/>
                <w:szCs w:val="24"/>
                <w:lang w:eastAsia="lv-LV"/>
              </w:rPr>
              <w:t xml:space="preserve">as "Tiesību akti" </w:t>
            </w:r>
            <w:proofErr w:type="spellStart"/>
            <w:r w:rsidR="009B323D">
              <w:rPr>
                <w:rFonts w:ascii="Times New Roman" w:eastAsia="Times New Roman" w:hAnsi="Times New Roman" w:cs="Times New Roman"/>
                <w:sz w:val="24"/>
                <w:szCs w:val="24"/>
                <w:lang w:eastAsia="lv-LV"/>
              </w:rPr>
              <w:t>apakšsadaļā</w:t>
            </w:r>
            <w:proofErr w:type="spellEnd"/>
            <w:r w:rsidRPr="000C29D8">
              <w:rPr>
                <w:rFonts w:ascii="Times New Roman" w:eastAsia="Times New Roman" w:hAnsi="Times New Roman" w:cs="Times New Roman"/>
                <w:sz w:val="24"/>
                <w:szCs w:val="24"/>
                <w:lang w:eastAsia="lv-LV"/>
              </w:rPr>
              <w:t xml:space="preserve"> "Sabiedrības līdzdalība",</w:t>
            </w:r>
            <w:r w:rsidR="00866978">
              <w:rPr>
                <w:rFonts w:ascii="Times New Roman" w:eastAsia="Times New Roman" w:hAnsi="Times New Roman" w:cs="Times New Roman"/>
                <w:sz w:val="24"/>
                <w:szCs w:val="24"/>
                <w:lang w:eastAsia="lv-LV"/>
              </w:rPr>
              <w:t xml:space="preserve"> un </w:t>
            </w:r>
            <w:r w:rsidR="00DB210D">
              <w:rPr>
                <w:rFonts w:ascii="Times New Roman" w:eastAsia="Times New Roman" w:hAnsi="Times New Roman" w:cs="Times New Roman"/>
                <w:sz w:val="24"/>
                <w:szCs w:val="24"/>
                <w:lang w:eastAsia="lv-LV"/>
              </w:rPr>
              <w:t xml:space="preserve">par to līdz </w:t>
            </w:r>
            <w:r w:rsidR="00DB210D">
              <w:rPr>
                <w:rFonts w:ascii="Times New Roman" w:eastAsia="Times New Roman" w:hAnsi="Times New Roman" w:cs="Times New Roman"/>
                <w:sz w:val="24"/>
                <w:szCs w:val="24"/>
                <w:lang w:eastAsia="lv-LV"/>
              </w:rPr>
              <w:t>2024. gada 6. novembrim</w:t>
            </w:r>
            <w:r w:rsidR="00866978">
              <w:rPr>
                <w:rFonts w:ascii="Times New Roman" w:eastAsia="Times New Roman" w:hAnsi="Times New Roman" w:cs="Times New Roman"/>
                <w:sz w:val="24"/>
                <w:szCs w:val="24"/>
                <w:lang w:eastAsia="lv-LV"/>
              </w:rPr>
              <w:t xml:space="preserve"> bija iespēja</w:t>
            </w:r>
            <w:r w:rsidR="00DB210D">
              <w:rPr>
                <w:rFonts w:ascii="Times New Roman" w:eastAsia="Times New Roman" w:hAnsi="Times New Roman" w:cs="Times New Roman"/>
                <w:sz w:val="24"/>
                <w:szCs w:val="24"/>
                <w:lang w:eastAsia="lv-LV"/>
              </w:rPr>
              <w:t>ma sabiedrības līdzdalība.</w:t>
            </w:r>
            <w:r w:rsidR="00866978">
              <w:rPr>
                <w:rFonts w:ascii="Times New Roman" w:eastAsia="Times New Roman" w:hAnsi="Times New Roman" w:cs="Times New Roman"/>
                <w:sz w:val="24"/>
                <w:szCs w:val="24"/>
                <w:lang w:eastAsia="lv-LV"/>
              </w:rPr>
              <w:t xml:space="preserve"> </w:t>
            </w:r>
          </w:p>
          <w:p w14:paraId="0D3C232D" w14:textId="7789989E" w:rsidR="00D63F50" w:rsidRDefault="00866978"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Vienlaikus par </w:t>
            </w:r>
            <w:r w:rsidR="00D63F50">
              <w:rPr>
                <w:rFonts w:ascii="Times New Roman" w:eastAsia="Times New Roman" w:hAnsi="Times New Roman" w:cs="Times New Roman"/>
                <w:sz w:val="24"/>
                <w:szCs w:val="24"/>
                <w:lang w:eastAsia="lv-LV"/>
              </w:rPr>
              <w:t>n</w:t>
            </w:r>
            <w:r w:rsidR="00D63F50" w:rsidRPr="000C29D8">
              <w:rPr>
                <w:rFonts w:ascii="Times New Roman" w:eastAsia="Times New Roman" w:hAnsi="Times New Roman" w:cs="Times New Roman"/>
                <w:sz w:val="24"/>
                <w:szCs w:val="24"/>
                <w:lang w:eastAsia="lv-LV"/>
              </w:rPr>
              <w:t>oteikumu projektu un notiekošo sabiedrības līdzdalību</w:t>
            </w:r>
            <w:r w:rsidR="002C4548">
              <w:rPr>
                <w:rFonts w:ascii="Times New Roman" w:eastAsia="Times New Roman" w:hAnsi="Times New Roman" w:cs="Times New Roman"/>
                <w:sz w:val="24"/>
                <w:szCs w:val="24"/>
                <w:lang w:eastAsia="lv-LV"/>
              </w:rPr>
              <w:t xml:space="preserve"> </w:t>
            </w:r>
            <w:r w:rsidR="00D63F50" w:rsidRPr="000C29D8">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 xml:space="preserve">a </w:t>
            </w:r>
            <w:r w:rsidR="00D63F50" w:rsidRPr="000C29D8">
              <w:rPr>
                <w:rFonts w:ascii="Times New Roman" w:eastAsia="Times New Roman" w:hAnsi="Times New Roman" w:cs="Times New Roman"/>
                <w:sz w:val="24"/>
                <w:szCs w:val="24"/>
                <w:lang w:eastAsia="lv-LV"/>
              </w:rPr>
              <w:t>informēt</w:t>
            </w:r>
            <w:r w:rsidR="001579BC">
              <w:rPr>
                <w:rFonts w:ascii="Times New Roman" w:eastAsia="Times New Roman" w:hAnsi="Times New Roman" w:cs="Times New Roman"/>
                <w:sz w:val="24"/>
                <w:szCs w:val="24"/>
                <w:lang w:eastAsia="lv-LV"/>
              </w:rPr>
              <w:t xml:space="preserve">a </w:t>
            </w:r>
            <w:r w:rsidR="000631C9">
              <w:rPr>
                <w:rFonts w:ascii="Times New Roman" w:eastAsia="Times New Roman" w:hAnsi="Times New Roman" w:cs="Times New Roman"/>
                <w:sz w:val="24"/>
                <w:szCs w:val="24"/>
                <w:lang w:eastAsia="lv-LV"/>
              </w:rPr>
              <w:t>biedrība "</w:t>
            </w:r>
            <w:r w:rsidR="001579BC" w:rsidRPr="001579BC">
              <w:rPr>
                <w:rFonts w:ascii="Times New Roman" w:eastAsia="Times New Roman" w:hAnsi="Times New Roman" w:cs="Times New Roman"/>
                <w:sz w:val="24"/>
                <w:szCs w:val="24"/>
                <w:lang w:eastAsia="lv-LV"/>
              </w:rPr>
              <w:t xml:space="preserve">Latvijas </w:t>
            </w:r>
            <w:r w:rsidR="0045371F">
              <w:rPr>
                <w:rFonts w:ascii="Times New Roman" w:eastAsia="Times New Roman" w:hAnsi="Times New Roman" w:cs="Times New Roman"/>
                <w:sz w:val="24"/>
                <w:szCs w:val="24"/>
                <w:lang w:eastAsia="lv-LV"/>
              </w:rPr>
              <w:t>Finanšu nozares asociācija</w:t>
            </w:r>
            <w:r w:rsidR="000631C9">
              <w:rPr>
                <w:rFonts w:ascii="Times New Roman" w:eastAsia="Times New Roman" w:hAnsi="Times New Roman" w:cs="Times New Roman"/>
                <w:sz w:val="24"/>
                <w:szCs w:val="24"/>
                <w:lang w:eastAsia="lv-LV"/>
              </w:rPr>
              <w:t>"</w:t>
            </w:r>
            <w:r w:rsidR="00FB00B4">
              <w:rPr>
                <w:rFonts w:ascii="Times New Roman" w:eastAsia="Times New Roman" w:hAnsi="Times New Roman" w:cs="Times New Roman"/>
                <w:sz w:val="24"/>
                <w:szCs w:val="24"/>
                <w:lang w:eastAsia="lv-LV"/>
              </w:rPr>
              <w:t xml:space="preserve">, </w:t>
            </w:r>
            <w:r w:rsidR="000631C9">
              <w:rPr>
                <w:rFonts w:ascii="Times New Roman" w:eastAsia="Times New Roman" w:hAnsi="Times New Roman" w:cs="Times New Roman"/>
                <w:sz w:val="24"/>
                <w:szCs w:val="24"/>
                <w:lang w:eastAsia="lv-LV"/>
              </w:rPr>
              <w:t>kā arī</w:t>
            </w:r>
            <w:r w:rsidR="0004229D">
              <w:rPr>
                <w:rFonts w:ascii="Times New Roman" w:eastAsia="Times New Roman" w:hAnsi="Times New Roman" w:cs="Times New Roman"/>
                <w:sz w:val="24"/>
                <w:szCs w:val="24"/>
                <w:lang w:eastAsia="lv-LV"/>
              </w:rPr>
              <w:t xml:space="preserve"> </w:t>
            </w:r>
            <w:r w:rsidR="00FB00B4">
              <w:rPr>
                <w:rFonts w:ascii="Times New Roman" w:eastAsia="Times New Roman" w:hAnsi="Times New Roman" w:cs="Times New Roman"/>
                <w:sz w:val="24"/>
                <w:szCs w:val="24"/>
                <w:lang w:eastAsia="lv-LV"/>
              </w:rPr>
              <w:t xml:space="preserve">sabiedrības, kuras nav </w:t>
            </w:r>
            <w:r w:rsidR="0090488B" w:rsidRPr="0090488B">
              <w:rPr>
                <w:rFonts w:ascii="Times New Roman" w:eastAsia="Times New Roman" w:hAnsi="Times New Roman" w:cs="Times New Roman"/>
                <w:sz w:val="24"/>
                <w:szCs w:val="24"/>
                <w:lang w:eastAsia="lv-LV"/>
              </w:rPr>
              <w:t xml:space="preserve"> </w:t>
            </w:r>
            <w:r w:rsidR="000631C9">
              <w:rPr>
                <w:rFonts w:ascii="Times New Roman" w:eastAsia="Times New Roman" w:hAnsi="Times New Roman" w:cs="Times New Roman"/>
                <w:sz w:val="24"/>
                <w:szCs w:val="24"/>
                <w:lang w:eastAsia="lv-LV"/>
              </w:rPr>
              <w:t>biedrības "</w:t>
            </w:r>
            <w:r w:rsidR="0090488B" w:rsidRPr="0090488B">
              <w:rPr>
                <w:rFonts w:ascii="Times New Roman" w:eastAsia="Times New Roman" w:hAnsi="Times New Roman" w:cs="Times New Roman"/>
                <w:sz w:val="24"/>
                <w:szCs w:val="24"/>
                <w:lang w:eastAsia="lv-LV"/>
              </w:rPr>
              <w:t>Latvijas Finanšu nozares asociācija</w:t>
            </w:r>
            <w:r w:rsidR="000631C9">
              <w:rPr>
                <w:rFonts w:ascii="Times New Roman" w:eastAsia="Times New Roman" w:hAnsi="Times New Roman" w:cs="Times New Roman"/>
                <w:sz w:val="24"/>
                <w:szCs w:val="24"/>
                <w:lang w:eastAsia="lv-LV"/>
              </w:rPr>
              <w:t>"</w:t>
            </w:r>
            <w:r w:rsidR="0090488B" w:rsidRPr="0090488B">
              <w:rPr>
                <w:rFonts w:ascii="Times New Roman" w:eastAsia="Times New Roman" w:hAnsi="Times New Roman" w:cs="Times New Roman"/>
                <w:sz w:val="24"/>
                <w:szCs w:val="24"/>
                <w:lang w:eastAsia="lv-LV"/>
              </w:rPr>
              <w:t xml:space="preserve"> biedr</w:t>
            </w:r>
            <w:r w:rsidR="009B323D">
              <w:rPr>
                <w:rFonts w:ascii="Times New Roman" w:eastAsia="Times New Roman" w:hAnsi="Times New Roman" w:cs="Times New Roman"/>
                <w:sz w:val="24"/>
                <w:szCs w:val="24"/>
                <w:lang w:eastAsia="lv-LV"/>
              </w:rPr>
              <w:t>es</w:t>
            </w:r>
            <w:r w:rsidR="001579BC">
              <w:rPr>
                <w:rFonts w:ascii="Times New Roman" w:eastAsia="Times New Roman" w:hAnsi="Times New Roman" w:cs="Times New Roman"/>
                <w:sz w:val="24"/>
                <w:szCs w:val="24"/>
                <w:lang w:eastAsia="lv-LV"/>
              </w:rPr>
              <w:t>.</w:t>
            </w:r>
          </w:p>
          <w:p w14:paraId="7B1DB470" w14:textId="3EFED1AF" w:rsidR="00866978" w:rsidRPr="00317A94" w:rsidRDefault="00866978" w:rsidP="006B649E">
            <w:pPr>
              <w:spacing w:after="120" w:line="240" w:lineRule="auto"/>
              <w:jc w:val="both"/>
              <w:rPr>
                <w:rFonts w:ascii="Times New Roman" w:eastAsia="Times New Roman" w:hAnsi="Times New Roman" w:cs="Times New Roman"/>
                <w:sz w:val="24"/>
                <w:szCs w:val="24"/>
                <w:lang w:eastAsia="lv-LV"/>
              </w:rPr>
            </w:pPr>
            <w:r w:rsidRPr="00866978">
              <w:rPr>
                <w:rFonts w:ascii="Times New Roman" w:eastAsia="Times New Roman" w:hAnsi="Times New Roman" w:cs="Times New Roman"/>
                <w:sz w:val="24"/>
                <w:szCs w:val="24"/>
                <w:lang w:eastAsia="lv-LV"/>
              </w:rPr>
              <w:t>Pēc sabiedrības līdzdalībai noteiktā termiņa beigām noteikumu projekts tiks iesniegts izskatīšanai Latvijas Bankas konsultatīvās finanšu tirgus padomes sēdē.</w:t>
            </w:r>
          </w:p>
        </w:tc>
      </w:tr>
      <w:tr w:rsidR="00D63F50" w:rsidRPr="000B4E0A" w14:paraId="4A3E4A01" w14:textId="77777777" w:rsidTr="00115CFD">
        <w:trPr>
          <w:trHeight w:val="567"/>
        </w:trPr>
        <w:tc>
          <w:tcPr>
            <w:tcW w:w="1405" w:type="pct"/>
            <w:shd w:val="clear" w:color="auto" w:fill="auto"/>
            <w:hideMark/>
          </w:tcPr>
          <w:p w14:paraId="11A86D20"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45DABBFE" w14:textId="5EC04874"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shd w:val="clear" w:color="auto" w:fill="auto"/>
          </w:tcPr>
          <w:p w14:paraId="736AD104" w14:textId="008F4E80" w:rsidR="002C4548" w:rsidRPr="00317A94" w:rsidRDefault="00866978" w:rsidP="00FC1016">
            <w:pPr>
              <w:spacing w:after="120" w:line="240" w:lineRule="auto"/>
              <w:jc w:val="both"/>
              <w:rPr>
                <w:rFonts w:ascii="Times New Roman" w:eastAsia="Times New Roman" w:hAnsi="Times New Roman" w:cs="Times New Roman"/>
                <w:sz w:val="24"/>
                <w:szCs w:val="24"/>
                <w:lang w:eastAsia="lv-LV"/>
              </w:rPr>
            </w:pPr>
            <w:r w:rsidRPr="00866978">
              <w:rPr>
                <w:rFonts w:ascii="Times New Roman" w:eastAsia="Times New Roman" w:hAnsi="Times New Roman" w:cs="Times New Roman"/>
                <w:sz w:val="24"/>
                <w:szCs w:val="24"/>
                <w:lang w:eastAsia="lv-LV"/>
              </w:rPr>
              <w:t>Sabiedrības līdzdalības gaitā priekšlikum</w:t>
            </w:r>
            <w:r>
              <w:rPr>
                <w:rFonts w:ascii="Times New Roman" w:eastAsia="Times New Roman" w:hAnsi="Times New Roman" w:cs="Times New Roman"/>
                <w:sz w:val="24"/>
                <w:szCs w:val="24"/>
                <w:lang w:eastAsia="lv-LV"/>
              </w:rPr>
              <w:t xml:space="preserve">i </w:t>
            </w:r>
            <w:r w:rsidRPr="00866978">
              <w:rPr>
                <w:rFonts w:ascii="Times New Roman" w:eastAsia="Times New Roman" w:hAnsi="Times New Roman" w:cs="Times New Roman"/>
                <w:sz w:val="24"/>
                <w:szCs w:val="24"/>
                <w:lang w:eastAsia="lv-LV"/>
              </w:rPr>
              <w:t>par noteikumu projektu</w:t>
            </w:r>
            <w:r>
              <w:rPr>
                <w:rFonts w:ascii="Times New Roman" w:eastAsia="Times New Roman" w:hAnsi="Times New Roman" w:cs="Times New Roman"/>
                <w:sz w:val="24"/>
                <w:szCs w:val="24"/>
                <w:lang w:eastAsia="lv-LV"/>
              </w:rPr>
              <w:t xml:space="preserve"> netika saņemti.</w:t>
            </w:r>
          </w:p>
        </w:tc>
      </w:tr>
    </w:tbl>
    <w:p w14:paraId="6389A5B2" w14:textId="4188A2F9" w:rsidR="005A22ED" w:rsidRPr="00FB00B4" w:rsidRDefault="005A22ED" w:rsidP="00FB00B4">
      <w:pPr>
        <w:rPr>
          <w:rFonts w:ascii="Times New Roman" w:hAnsi="Times New Roman" w:cs="Times New Roman"/>
          <w:sz w:val="24"/>
          <w:szCs w:val="24"/>
        </w:rPr>
        <w:sectPr w:rsidR="005A22ED" w:rsidRPr="00FB00B4" w:rsidSect="007E313B">
          <w:headerReference w:type="default" r:id="rId13"/>
          <w:pgSz w:w="11906" w:h="16838" w:code="9"/>
          <w:pgMar w:top="1134" w:right="1134" w:bottom="1134" w:left="1701" w:header="708" w:footer="708" w:gutter="0"/>
          <w:cols w:space="708"/>
          <w:titlePg/>
          <w:docGrid w:linePitch="360"/>
        </w:sectPr>
      </w:pPr>
    </w:p>
    <w:p w14:paraId="0FE2AEEF" w14:textId="77777777" w:rsidR="005A22ED" w:rsidRPr="005A22ED" w:rsidRDefault="005A22ED" w:rsidP="005A22ED">
      <w:pPr>
        <w:spacing w:after="0" w:line="240" w:lineRule="auto"/>
        <w:jc w:val="right"/>
        <w:rPr>
          <w:rFonts w:ascii="Times New Roman" w:eastAsia="Calibri" w:hAnsi="Times New Roman" w:cs="Times New Roman"/>
          <w:sz w:val="24"/>
          <w:szCs w:val="24"/>
          <w14:ligatures w14:val="standardContextual"/>
        </w:rPr>
      </w:pPr>
      <w:r w:rsidRPr="005A22ED">
        <w:rPr>
          <w:rFonts w:ascii="Times New Roman" w:eastAsia="Calibri" w:hAnsi="Times New Roman" w:cs="Times New Roman"/>
          <w:sz w:val="24"/>
          <w:szCs w:val="24"/>
          <w14:ligatures w14:val="standardContextual"/>
        </w:rPr>
        <w:lastRenderedPageBreak/>
        <w:t>Pielikums</w:t>
      </w:r>
    </w:p>
    <w:p w14:paraId="065DC6E4" w14:textId="3C3FA81D" w:rsidR="005A22ED" w:rsidRPr="005A22ED" w:rsidRDefault="005A22ED" w:rsidP="005A22ED">
      <w:pPr>
        <w:jc w:val="right"/>
        <w:rPr>
          <w:rFonts w:ascii="Times New Roman" w:eastAsia="Calibri" w:hAnsi="Times New Roman" w:cs="Times New Roman"/>
          <w:sz w:val="24"/>
          <w:szCs w:val="24"/>
          <w14:ligatures w14:val="standardContextual"/>
        </w:rPr>
      </w:pPr>
      <w:r>
        <w:rPr>
          <w:rFonts w:ascii="Times New Roman" w:eastAsia="Calibri" w:hAnsi="Times New Roman" w:cs="Times New Roman"/>
          <w:sz w:val="24"/>
          <w:szCs w:val="24"/>
          <w14:ligatures w14:val="standardContextual"/>
        </w:rPr>
        <w:t>L</w:t>
      </w:r>
      <w:r w:rsidRPr="005A22ED">
        <w:rPr>
          <w:rFonts w:ascii="Times New Roman" w:eastAsia="Calibri" w:hAnsi="Times New Roman" w:cs="Times New Roman"/>
          <w:sz w:val="24"/>
          <w:szCs w:val="24"/>
          <w14:ligatures w14:val="standardContextual"/>
        </w:rPr>
        <w:t>atvijas Bankas noteikumu projekta anotācijai</w:t>
      </w:r>
    </w:p>
    <w:p w14:paraId="56A3D7EB" w14:textId="77777777" w:rsidR="005A22ED" w:rsidRPr="005A22ED" w:rsidRDefault="005A22ED" w:rsidP="005A22ED">
      <w:pPr>
        <w:jc w:val="center"/>
        <w:rPr>
          <w:rFonts w:ascii="Times New Roman" w:eastAsia="Calibri" w:hAnsi="Times New Roman" w:cs="Times New Roman"/>
          <w:b/>
          <w:sz w:val="24"/>
          <w:szCs w:val="24"/>
          <w14:ligatures w14:val="standardContextual"/>
        </w:rPr>
      </w:pPr>
      <w:r w:rsidRPr="005A22ED">
        <w:rPr>
          <w:rFonts w:ascii="Times New Roman" w:eastAsia="Calibri" w:hAnsi="Times New Roman" w:cs="Times New Roman"/>
          <w:b/>
          <w:sz w:val="24"/>
          <w:szCs w:val="24"/>
          <w14:ligatures w14:val="standardContextual"/>
        </w:rPr>
        <w:t>Eiropas Savienības tiesību aktu pārņemšanas/ieviešanas tabula</w:t>
      </w:r>
    </w:p>
    <w:p w14:paraId="669F29F6" w14:textId="77777777" w:rsidR="005A22ED" w:rsidRPr="005A22ED" w:rsidRDefault="005A22ED" w:rsidP="005A22ED">
      <w:pPr>
        <w:spacing w:after="0"/>
        <w:rPr>
          <w:rFonts w:ascii="Times New Roman" w:eastAsia="Calibri" w:hAnsi="Times New Roman" w:cs="Times New Roman"/>
          <w:b/>
          <w:sz w:val="24"/>
          <w:szCs w:val="24"/>
          <w14:ligatures w14:val="standardContextual"/>
        </w:rPr>
      </w:pPr>
    </w:p>
    <w:p w14:paraId="0319A92C" w14:textId="35414454" w:rsidR="005A22ED" w:rsidRPr="005A22ED" w:rsidRDefault="005A22ED" w:rsidP="005A22ED">
      <w:pPr>
        <w:rPr>
          <w:rFonts w:ascii="Times New Roman" w:eastAsia="Calibri" w:hAnsi="Times New Roman" w:cs="Times New Roman"/>
          <w:b/>
          <w:sz w:val="24"/>
          <w:szCs w:val="24"/>
          <w14:ligatures w14:val="standardContextual"/>
        </w:rPr>
      </w:pPr>
      <w:r w:rsidRPr="005A22ED">
        <w:rPr>
          <w:rFonts w:ascii="Times New Roman" w:eastAsia="Calibri" w:hAnsi="Times New Roman" w:cs="Times New Roman"/>
          <w:b/>
          <w:sz w:val="24"/>
          <w:szCs w:val="24"/>
          <w14:ligatures w14:val="standardContextual"/>
        </w:rPr>
        <w:t>Latvijas Bankas noteikumu projekta nosaukums:</w:t>
      </w:r>
      <w:r w:rsidRPr="005A22ED">
        <w:rPr>
          <w:rFonts w:ascii="Times New Roman" w:eastAsia="Calibri" w:hAnsi="Times New Roman" w:cs="Times New Roman"/>
          <w:bCs/>
          <w:sz w:val="24"/>
          <w:szCs w:val="24"/>
          <w14:ligatures w14:val="standardContextual"/>
        </w:rPr>
        <w:t xml:space="preserve"> "</w:t>
      </w:r>
      <w:r w:rsidR="00A2476A" w:rsidRPr="00A2476A">
        <w:rPr>
          <w:rFonts w:ascii="Times New Roman" w:eastAsia="Calibri" w:hAnsi="Times New Roman" w:cs="Times New Roman"/>
          <w:bCs/>
          <w:sz w:val="24"/>
          <w:szCs w:val="24"/>
          <w14:ligatures w14:val="standardContextual"/>
        </w:rPr>
        <w:t>Ieguldījumu pārvaldes sabiedrību iekšējās kontroles sistēmas noteikumi</w:t>
      </w:r>
      <w:r w:rsidRPr="005A22ED">
        <w:rPr>
          <w:rFonts w:ascii="Times New Roman" w:eastAsia="Calibri" w:hAnsi="Times New Roman" w:cs="Times New Roman"/>
          <w:bCs/>
          <w:sz w:val="24"/>
          <w:szCs w:val="24"/>
          <w14:ligatures w14:val="standardContextual"/>
        </w:rPr>
        <w:t xml:space="preserve">" (turpmāk – </w:t>
      </w:r>
      <w:r w:rsidR="000178A3" w:rsidRPr="005A22ED">
        <w:rPr>
          <w:rFonts w:ascii="Times New Roman" w:eastAsia="Calibri" w:hAnsi="Times New Roman" w:cs="Times New Roman"/>
          <w:bCs/>
          <w:sz w:val="24"/>
          <w:szCs w:val="24"/>
          <w14:ligatures w14:val="standardContextual"/>
        </w:rPr>
        <w:t xml:space="preserve">noteikumu </w:t>
      </w:r>
      <w:r w:rsidRPr="005A22ED">
        <w:rPr>
          <w:rFonts w:ascii="Times New Roman" w:eastAsia="Calibri" w:hAnsi="Times New Roman" w:cs="Times New Roman"/>
          <w:bCs/>
          <w:sz w:val="24"/>
          <w:szCs w:val="24"/>
          <w14:ligatures w14:val="standardContextual"/>
        </w:rPr>
        <w:t>projekts)</w:t>
      </w:r>
    </w:p>
    <w:p w14:paraId="0A7BB88E" w14:textId="6A795834" w:rsidR="005A22ED" w:rsidRPr="005A22ED" w:rsidRDefault="005A22ED" w:rsidP="009F6623">
      <w:pPr>
        <w:jc w:val="both"/>
        <w:rPr>
          <w:rFonts w:ascii="Times New Roman" w:eastAsia="Calibri" w:hAnsi="Times New Roman" w:cs="Times New Roman"/>
          <w:bCs/>
          <w:sz w:val="24"/>
          <w:szCs w:val="24"/>
          <w14:ligatures w14:val="standardContextual"/>
        </w:rPr>
      </w:pPr>
      <w:r w:rsidRPr="005A22ED">
        <w:rPr>
          <w:rFonts w:ascii="Times New Roman" w:eastAsia="Calibri" w:hAnsi="Times New Roman" w:cs="Times New Roman"/>
          <w:b/>
          <w:sz w:val="24"/>
          <w:szCs w:val="24"/>
          <w14:ligatures w14:val="standardContextual"/>
        </w:rPr>
        <w:t>Eiropas Savienības tiesību akta nosaukums:</w:t>
      </w:r>
      <w:r w:rsidRPr="005A22ED">
        <w:rPr>
          <w:rFonts w:ascii="Times New Roman" w:eastAsia="Calibri" w:hAnsi="Times New Roman" w:cs="Times New Roman"/>
          <w:bCs/>
          <w:sz w:val="24"/>
          <w:szCs w:val="24"/>
          <w14:ligatures w14:val="standardContextual"/>
        </w:rPr>
        <w:t xml:space="preserve"> </w:t>
      </w:r>
      <w:r w:rsidR="00F6701A" w:rsidRPr="00F6701A">
        <w:rPr>
          <w:rFonts w:ascii="Times New Roman" w:eastAsia="Calibri" w:hAnsi="Times New Roman" w:cs="Times New Roman"/>
          <w:bCs/>
          <w:sz w:val="24"/>
          <w:szCs w:val="24"/>
          <w14:ligatures w14:val="standardContextual"/>
        </w:rPr>
        <w:t>Komisijas 2010.</w:t>
      </w:r>
      <w:r w:rsidR="005238C6">
        <w:rPr>
          <w:rFonts w:ascii="Times New Roman" w:eastAsia="Calibri" w:hAnsi="Times New Roman" w:cs="Times New Roman"/>
          <w:bCs/>
          <w:sz w:val="24"/>
          <w:szCs w:val="24"/>
          <w14:ligatures w14:val="standardContextual"/>
        </w:rPr>
        <w:t> </w:t>
      </w:r>
      <w:r w:rsidR="00F6701A" w:rsidRPr="00F6701A">
        <w:rPr>
          <w:rFonts w:ascii="Times New Roman" w:eastAsia="Calibri" w:hAnsi="Times New Roman" w:cs="Times New Roman"/>
          <w:bCs/>
          <w:sz w:val="24"/>
          <w:szCs w:val="24"/>
          <w14:ligatures w14:val="standardContextual"/>
        </w:rPr>
        <w:t>gada 1.</w:t>
      </w:r>
      <w:r w:rsidR="005238C6">
        <w:rPr>
          <w:rFonts w:ascii="Times New Roman" w:eastAsia="Calibri" w:hAnsi="Times New Roman" w:cs="Times New Roman"/>
          <w:bCs/>
          <w:sz w:val="24"/>
          <w:szCs w:val="24"/>
          <w14:ligatures w14:val="standardContextual"/>
        </w:rPr>
        <w:t> </w:t>
      </w:r>
      <w:r w:rsidR="00F6701A" w:rsidRPr="00F6701A">
        <w:rPr>
          <w:rFonts w:ascii="Times New Roman" w:eastAsia="Calibri" w:hAnsi="Times New Roman" w:cs="Times New Roman"/>
          <w:bCs/>
          <w:sz w:val="24"/>
          <w:szCs w:val="24"/>
          <w14:ligatures w14:val="standardContextual"/>
        </w:rPr>
        <w:t>jūlija direktīva</w:t>
      </w:r>
      <w:r w:rsidR="000178A3">
        <w:rPr>
          <w:rFonts w:ascii="Times New Roman" w:eastAsia="Calibri" w:hAnsi="Times New Roman" w:cs="Times New Roman"/>
          <w:bCs/>
          <w:sz w:val="24"/>
          <w:szCs w:val="24"/>
          <w14:ligatures w14:val="standardContextual"/>
        </w:rPr>
        <w:t> </w:t>
      </w:r>
      <w:r w:rsidR="00F6701A" w:rsidRPr="00F6701A">
        <w:rPr>
          <w:rFonts w:ascii="Times New Roman" w:eastAsia="Calibri" w:hAnsi="Times New Roman" w:cs="Times New Roman"/>
          <w:bCs/>
          <w:sz w:val="24"/>
          <w:szCs w:val="24"/>
          <w14:ligatures w14:val="standardContextual"/>
        </w:rPr>
        <w:t>2010/43/ES, ar ko īsteno Eiropas Parlamenta un Padomes direktīvu</w:t>
      </w:r>
      <w:r w:rsidR="000178A3">
        <w:rPr>
          <w:rFonts w:ascii="Times New Roman" w:eastAsia="Calibri" w:hAnsi="Times New Roman" w:cs="Times New Roman"/>
          <w:bCs/>
          <w:sz w:val="24"/>
          <w:szCs w:val="24"/>
          <w14:ligatures w14:val="standardContextual"/>
        </w:rPr>
        <w:t> </w:t>
      </w:r>
      <w:r w:rsidR="00F6701A" w:rsidRPr="00F6701A">
        <w:rPr>
          <w:rFonts w:ascii="Times New Roman" w:eastAsia="Calibri" w:hAnsi="Times New Roman" w:cs="Times New Roman"/>
          <w:bCs/>
          <w:sz w:val="24"/>
          <w:szCs w:val="24"/>
          <w14:ligatures w14:val="standardContextual"/>
        </w:rPr>
        <w:t>2009/65/EK attiecībā uz organizatoriskajām prasībām, interešu konfliktiem, profesionālo ētiku, riska pārvaldību un starp depozitāriju un pārvaldības sabiedrību noslēdzamās vienošanās saturu</w:t>
      </w:r>
      <w:r w:rsidRPr="005A22ED">
        <w:rPr>
          <w:rFonts w:ascii="Times New Roman" w:eastAsia="Calibri" w:hAnsi="Times New Roman" w:cs="Times New Roman"/>
          <w:bCs/>
          <w:sz w:val="24"/>
          <w:szCs w:val="24"/>
          <w14:ligatures w14:val="standardContextual"/>
        </w:rPr>
        <w:t xml:space="preserve"> (turpmāk – Direktīva</w:t>
      </w:r>
      <w:r w:rsidR="000178A3">
        <w:rPr>
          <w:rFonts w:ascii="Times New Roman" w:eastAsia="Calibri" w:hAnsi="Times New Roman" w:cs="Times New Roman"/>
          <w:bCs/>
          <w:sz w:val="24"/>
          <w:szCs w:val="24"/>
          <w14:ligatures w14:val="standardContextual"/>
        </w:rPr>
        <w:t> </w:t>
      </w:r>
      <w:r w:rsidRPr="005A22ED">
        <w:rPr>
          <w:rFonts w:ascii="Times New Roman" w:eastAsia="Calibri" w:hAnsi="Times New Roman" w:cs="Times New Roman"/>
          <w:bCs/>
          <w:sz w:val="24"/>
          <w:szCs w:val="24"/>
          <w14:ligatures w14:val="standardContextual"/>
        </w:rPr>
        <w:t>201</w:t>
      </w:r>
      <w:r w:rsidR="00F6701A">
        <w:rPr>
          <w:rFonts w:ascii="Times New Roman" w:eastAsia="Calibri" w:hAnsi="Times New Roman" w:cs="Times New Roman"/>
          <w:bCs/>
          <w:sz w:val="24"/>
          <w:szCs w:val="24"/>
          <w14:ligatures w14:val="standardContextual"/>
        </w:rPr>
        <w:t>0</w:t>
      </w:r>
      <w:r w:rsidRPr="005A22ED">
        <w:rPr>
          <w:rFonts w:ascii="Times New Roman" w:eastAsia="Calibri" w:hAnsi="Times New Roman" w:cs="Times New Roman"/>
          <w:bCs/>
          <w:sz w:val="24"/>
          <w:szCs w:val="24"/>
          <w14:ligatures w14:val="standardContextual"/>
        </w:rPr>
        <w:t>/</w:t>
      </w:r>
      <w:r w:rsidR="00F6701A">
        <w:rPr>
          <w:rFonts w:ascii="Times New Roman" w:eastAsia="Calibri" w:hAnsi="Times New Roman" w:cs="Times New Roman"/>
          <w:bCs/>
          <w:sz w:val="24"/>
          <w:szCs w:val="24"/>
          <w14:ligatures w14:val="standardContextual"/>
        </w:rPr>
        <w:t>4</w:t>
      </w:r>
      <w:r w:rsidRPr="005A22ED">
        <w:rPr>
          <w:rFonts w:ascii="Times New Roman" w:eastAsia="Calibri" w:hAnsi="Times New Roman" w:cs="Times New Roman"/>
          <w:bCs/>
          <w:sz w:val="24"/>
          <w:szCs w:val="24"/>
          <w14:ligatures w14:val="standardContextual"/>
        </w:rPr>
        <w:t>3/ES)</w:t>
      </w:r>
    </w:p>
    <w:tbl>
      <w:tblPr>
        <w:tblStyle w:val="Reatabula1"/>
        <w:tblW w:w="14771" w:type="dxa"/>
        <w:tblLook w:val="04A0" w:firstRow="1" w:lastRow="0" w:firstColumn="1" w:lastColumn="0" w:noHBand="0" w:noVBand="1"/>
      </w:tblPr>
      <w:tblGrid>
        <w:gridCol w:w="3110"/>
        <w:gridCol w:w="2576"/>
        <w:gridCol w:w="2261"/>
        <w:gridCol w:w="2320"/>
        <w:gridCol w:w="2199"/>
        <w:gridCol w:w="2305"/>
      </w:tblGrid>
      <w:tr w:rsidR="005A22ED" w:rsidRPr="005A22ED" w14:paraId="598AE5E5" w14:textId="77777777" w:rsidTr="001B1B81">
        <w:tc>
          <w:tcPr>
            <w:tcW w:w="3110" w:type="dxa"/>
          </w:tcPr>
          <w:p w14:paraId="2B9C78EF" w14:textId="4C39AB1E" w:rsidR="00FC1016" w:rsidRDefault="005A22ED" w:rsidP="000178A3">
            <w:pPr>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Eiropas Savienības tiesību akta pants, punkts vai apakšpunkts, kurā paredzētās prasības Latvijā jāizpilda</w:t>
            </w:r>
          </w:p>
          <w:p w14:paraId="4763E293" w14:textId="42660866" w:rsidR="005A22ED" w:rsidRPr="005A22ED" w:rsidRDefault="005A22ED" w:rsidP="000178A3">
            <w:pPr>
              <w:jc w:val="center"/>
              <w:rPr>
                <w:rFonts w:ascii="Times New Roman" w:eastAsia="Calibri" w:hAnsi="Times New Roman" w:cs="Times New Roman"/>
                <w:sz w:val="24"/>
                <w:szCs w:val="24"/>
              </w:rPr>
            </w:pPr>
            <w:r w:rsidRPr="005A22ED">
              <w:rPr>
                <w:rFonts w:ascii="Times New Roman" w:eastAsia="Calibri" w:hAnsi="Times New Roman" w:cs="Times New Roman"/>
                <w:i/>
                <w:iCs/>
                <w:sz w:val="24"/>
                <w:szCs w:val="24"/>
              </w:rPr>
              <w:t>(</w:t>
            </w:r>
            <w:r w:rsidR="00E15696">
              <w:rPr>
                <w:rFonts w:ascii="Times New Roman" w:eastAsia="Calibri" w:hAnsi="Times New Roman" w:cs="Times New Roman"/>
                <w:i/>
                <w:iCs/>
                <w:sz w:val="24"/>
                <w:szCs w:val="24"/>
              </w:rPr>
              <w:t>n</w:t>
            </w:r>
            <w:r w:rsidRPr="005A22ED">
              <w:rPr>
                <w:rFonts w:ascii="Times New Roman" w:eastAsia="Calibri" w:hAnsi="Times New Roman" w:cs="Times New Roman"/>
                <w:i/>
                <w:iCs/>
                <w:sz w:val="24"/>
                <w:szCs w:val="24"/>
              </w:rPr>
              <w:t>orāda pēc iespējas konkrētāku teksta vienību)</w:t>
            </w:r>
          </w:p>
        </w:tc>
        <w:tc>
          <w:tcPr>
            <w:tcW w:w="2576" w:type="dxa"/>
          </w:tcPr>
          <w:p w14:paraId="5DF7FAB5" w14:textId="5B666AC6" w:rsidR="005A22ED" w:rsidRPr="005A22ED" w:rsidRDefault="005A22ED" w:rsidP="000178A3">
            <w:pPr>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Noteikumu projekta punkts vai apakšpunkts, kas izpilda A ailē minēto prasību</w:t>
            </w:r>
          </w:p>
          <w:p w14:paraId="0D59D018" w14:textId="195F36ED" w:rsidR="005A22ED" w:rsidRPr="005A22ED" w:rsidRDefault="005A22ED" w:rsidP="000178A3">
            <w:pPr>
              <w:jc w:val="cente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E15696">
              <w:rPr>
                <w:rFonts w:ascii="Times New Roman" w:eastAsia="Calibri" w:hAnsi="Times New Roman" w:cs="Times New Roman"/>
                <w:i/>
                <w:iCs/>
                <w:sz w:val="24"/>
                <w:szCs w:val="24"/>
              </w:rPr>
              <w:t>n</w:t>
            </w:r>
            <w:r w:rsidRPr="005A22ED">
              <w:rPr>
                <w:rFonts w:ascii="Times New Roman" w:eastAsia="Calibri" w:hAnsi="Times New Roman" w:cs="Times New Roman"/>
                <w:i/>
                <w:iCs/>
                <w:sz w:val="24"/>
                <w:szCs w:val="24"/>
              </w:rPr>
              <w:t>orāda pēc iespējas konkrētāku teksta vienību)</w:t>
            </w:r>
          </w:p>
        </w:tc>
        <w:tc>
          <w:tcPr>
            <w:tcW w:w="2261" w:type="dxa"/>
          </w:tcPr>
          <w:p w14:paraId="4990D021" w14:textId="44FE0F5A" w:rsidR="005A22ED" w:rsidRPr="005A22ED" w:rsidRDefault="005A22ED" w:rsidP="000178A3">
            <w:pPr>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 xml:space="preserve">Vai A ailē minētā prasība ar B ailē minēto </w:t>
            </w:r>
            <w:r w:rsidR="000178A3" w:rsidRPr="005A22ED">
              <w:rPr>
                <w:rFonts w:ascii="Times New Roman" w:eastAsia="Calibri" w:hAnsi="Times New Roman" w:cs="Times New Roman"/>
                <w:b/>
                <w:bCs/>
                <w:sz w:val="24"/>
                <w:szCs w:val="24"/>
              </w:rPr>
              <w:t xml:space="preserve">noteikumu </w:t>
            </w:r>
            <w:r w:rsidRPr="005A22ED">
              <w:rPr>
                <w:rFonts w:ascii="Times New Roman" w:eastAsia="Calibri" w:hAnsi="Times New Roman" w:cs="Times New Roman"/>
                <w:b/>
                <w:bCs/>
                <w:sz w:val="24"/>
                <w:szCs w:val="24"/>
              </w:rPr>
              <w:t>projekta punktu vai apakšpunktu tiek izpildīta pilnībā vai daļēji?</w:t>
            </w:r>
          </w:p>
          <w:p w14:paraId="538D70A8" w14:textId="1F0DF0F4" w:rsidR="005A22ED" w:rsidRPr="005A22ED" w:rsidRDefault="005A22ED" w:rsidP="000178A3">
            <w:pPr>
              <w:jc w:val="cente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E15696">
              <w:rPr>
                <w:rFonts w:ascii="Times New Roman" w:eastAsia="Calibri" w:hAnsi="Times New Roman" w:cs="Times New Roman"/>
                <w:i/>
                <w:iCs/>
                <w:sz w:val="24"/>
                <w:szCs w:val="24"/>
              </w:rPr>
              <w:t>j</w:t>
            </w:r>
            <w:r w:rsidRPr="005A22ED">
              <w:rPr>
                <w:rFonts w:ascii="Times New Roman" w:eastAsia="Calibri" w:hAnsi="Times New Roman" w:cs="Times New Roman"/>
                <w:i/>
                <w:iCs/>
                <w:sz w:val="24"/>
                <w:szCs w:val="24"/>
              </w:rPr>
              <w:t>a daļēji, norāda, kur un kā ir vai tiks nodrošināta prasības pilnīga izpilde)</w:t>
            </w:r>
          </w:p>
        </w:tc>
        <w:tc>
          <w:tcPr>
            <w:tcW w:w="2320" w:type="dxa"/>
          </w:tcPr>
          <w:p w14:paraId="7427C1BB" w14:textId="505B6CA1" w:rsidR="005A22ED" w:rsidRPr="005A22ED" w:rsidRDefault="005A22ED" w:rsidP="000178A3">
            <w:pPr>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 xml:space="preserve">Vai B ailē norādītais </w:t>
            </w:r>
            <w:r w:rsidR="000178A3" w:rsidRPr="005A22ED">
              <w:rPr>
                <w:rFonts w:ascii="Times New Roman" w:eastAsia="Calibri" w:hAnsi="Times New Roman" w:cs="Times New Roman"/>
                <w:b/>
                <w:bCs/>
                <w:sz w:val="24"/>
                <w:szCs w:val="24"/>
              </w:rPr>
              <w:t xml:space="preserve">noteikumu </w:t>
            </w:r>
            <w:r w:rsidRPr="005A22ED">
              <w:rPr>
                <w:rFonts w:ascii="Times New Roman" w:eastAsia="Calibri" w:hAnsi="Times New Roman" w:cs="Times New Roman"/>
                <w:b/>
                <w:bCs/>
                <w:sz w:val="24"/>
                <w:szCs w:val="24"/>
              </w:rPr>
              <w:t>projekta punkts vai apakšpunkts paredz stingrākas prasības, nekā A ailē minētā prasība</w:t>
            </w:r>
            <w:r w:rsidR="000178A3">
              <w:rPr>
                <w:rFonts w:ascii="Times New Roman" w:eastAsia="Calibri" w:hAnsi="Times New Roman" w:cs="Times New Roman"/>
                <w:b/>
                <w:bCs/>
                <w:sz w:val="24"/>
                <w:szCs w:val="24"/>
              </w:rPr>
              <w:t>?</w:t>
            </w:r>
          </w:p>
          <w:p w14:paraId="344027EF" w14:textId="509D644A" w:rsidR="005A22ED" w:rsidRPr="005A22ED" w:rsidRDefault="005A22ED" w:rsidP="000178A3">
            <w:pPr>
              <w:jc w:val="cente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E15696">
              <w:rPr>
                <w:rFonts w:ascii="Times New Roman" w:eastAsia="Calibri" w:hAnsi="Times New Roman" w:cs="Times New Roman"/>
                <w:i/>
                <w:iCs/>
                <w:sz w:val="24"/>
                <w:szCs w:val="24"/>
              </w:rPr>
              <w:t>j</w:t>
            </w:r>
            <w:r w:rsidRPr="005A22ED">
              <w:rPr>
                <w:rFonts w:ascii="Times New Roman" w:eastAsia="Calibri" w:hAnsi="Times New Roman" w:cs="Times New Roman"/>
                <w:i/>
                <w:iCs/>
                <w:sz w:val="24"/>
                <w:szCs w:val="24"/>
              </w:rPr>
              <w:t>a paredz stingrākas prasības, norāda pamatojumu šādu stingrāku prasību nepieciešamībai)</w:t>
            </w:r>
          </w:p>
        </w:tc>
        <w:tc>
          <w:tcPr>
            <w:tcW w:w="2199" w:type="dxa"/>
          </w:tcPr>
          <w:p w14:paraId="1C48BF30" w14:textId="7EEE0736" w:rsidR="005A22ED" w:rsidRPr="005A22ED" w:rsidRDefault="005A22ED" w:rsidP="000178A3">
            <w:pPr>
              <w:jc w:val="center"/>
              <w:rPr>
                <w:rFonts w:ascii="Times New Roman" w:eastAsia="Calibri" w:hAnsi="Times New Roman" w:cs="Times New Roman"/>
                <w:b/>
                <w:bCs/>
                <w:sz w:val="24"/>
                <w:szCs w:val="24"/>
              </w:rPr>
            </w:pPr>
            <w:r w:rsidRPr="005A22ED">
              <w:rPr>
                <w:rFonts w:ascii="Times New Roman" w:eastAsia="Calibri" w:hAnsi="Times New Roman" w:cs="Times New Roman"/>
                <w:b/>
                <w:bCs/>
                <w:sz w:val="24"/>
                <w:szCs w:val="24"/>
              </w:rPr>
              <w:t>Vai A ailē minētā prasība ir jāizpilda obligāti?</w:t>
            </w:r>
          </w:p>
          <w:p w14:paraId="00363B18" w14:textId="445A3396" w:rsidR="005A22ED" w:rsidRPr="005A22ED" w:rsidRDefault="005A22ED" w:rsidP="000178A3">
            <w:pPr>
              <w:jc w:val="center"/>
              <w:rPr>
                <w:rFonts w:ascii="Times New Roman" w:eastAsia="Calibri" w:hAnsi="Times New Roman" w:cs="Times New Roman"/>
                <w:b/>
                <w:bCs/>
                <w:sz w:val="24"/>
                <w:szCs w:val="24"/>
              </w:rPr>
            </w:pPr>
            <w:r w:rsidRPr="005A22ED">
              <w:rPr>
                <w:rFonts w:ascii="Times New Roman" w:eastAsia="Calibri" w:hAnsi="Times New Roman" w:cs="Times New Roman"/>
                <w:i/>
                <w:iCs/>
                <w:sz w:val="24"/>
                <w:szCs w:val="24"/>
              </w:rPr>
              <w:t>(</w:t>
            </w:r>
            <w:r w:rsidR="00E15696">
              <w:rPr>
                <w:rFonts w:ascii="Times New Roman" w:eastAsia="Calibri" w:hAnsi="Times New Roman" w:cs="Times New Roman"/>
                <w:i/>
                <w:iCs/>
                <w:sz w:val="24"/>
                <w:szCs w:val="24"/>
              </w:rPr>
              <w:t>j</w:t>
            </w:r>
            <w:r w:rsidRPr="005A22ED">
              <w:rPr>
                <w:rFonts w:ascii="Times New Roman" w:eastAsia="Calibri" w:hAnsi="Times New Roman" w:cs="Times New Roman"/>
                <w:i/>
                <w:iCs/>
                <w:sz w:val="24"/>
                <w:szCs w:val="24"/>
              </w:rPr>
              <w:t>a Eiropas Savienības tiesību akts paredz izvēles iespēju, norāda, vai un kādēļ šī rīcības brīvība Latvijā ir vai nav jāizmanto)</w:t>
            </w:r>
          </w:p>
        </w:tc>
        <w:tc>
          <w:tcPr>
            <w:tcW w:w="2305" w:type="dxa"/>
          </w:tcPr>
          <w:p w14:paraId="3B85C1CA" w14:textId="77777777" w:rsidR="005A22ED" w:rsidRPr="000178A3" w:rsidRDefault="005A22ED" w:rsidP="000178A3">
            <w:pPr>
              <w:jc w:val="center"/>
              <w:rPr>
                <w:rFonts w:ascii="Times New Roman" w:eastAsia="Calibri" w:hAnsi="Times New Roman" w:cs="Times New Roman"/>
                <w:b/>
                <w:bCs/>
                <w:sz w:val="24"/>
                <w:szCs w:val="24"/>
              </w:rPr>
            </w:pPr>
            <w:r w:rsidRPr="000178A3">
              <w:rPr>
                <w:rFonts w:ascii="Times New Roman" w:eastAsia="Calibri" w:hAnsi="Times New Roman" w:cs="Times New Roman"/>
                <w:b/>
                <w:bCs/>
                <w:sz w:val="24"/>
                <w:szCs w:val="24"/>
              </w:rPr>
              <w:t>Vai A ailē minētais Eiropas Savienības tiesību akts paredz dalībvalsts paziņošanas pienākumu Eiropas Savienības institūcijām?</w:t>
            </w:r>
          </w:p>
          <w:p w14:paraId="15683376" w14:textId="66CB0C81" w:rsidR="005A22ED" w:rsidRPr="005A22ED" w:rsidRDefault="005A22ED" w:rsidP="000178A3">
            <w:pPr>
              <w:jc w:val="center"/>
              <w:rPr>
                <w:rFonts w:ascii="Times New Roman" w:eastAsia="Calibri" w:hAnsi="Times New Roman" w:cs="Times New Roman"/>
                <w:b/>
                <w:bCs/>
                <w:sz w:val="24"/>
                <w:szCs w:val="24"/>
              </w:rPr>
            </w:pPr>
            <w:r w:rsidRPr="000178A3">
              <w:rPr>
                <w:rFonts w:ascii="Times New Roman" w:eastAsia="Calibri" w:hAnsi="Times New Roman" w:cs="Times New Roman"/>
                <w:i/>
                <w:iCs/>
                <w:sz w:val="24"/>
                <w:szCs w:val="24"/>
              </w:rPr>
              <w:t>(</w:t>
            </w:r>
            <w:r w:rsidR="00E15696" w:rsidRPr="000178A3">
              <w:rPr>
                <w:rFonts w:ascii="Times New Roman" w:eastAsia="Calibri" w:hAnsi="Times New Roman" w:cs="Times New Roman"/>
                <w:i/>
                <w:iCs/>
                <w:sz w:val="24"/>
                <w:szCs w:val="24"/>
              </w:rPr>
              <w:t>j</w:t>
            </w:r>
            <w:r w:rsidRPr="000178A3">
              <w:rPr>
                <w:rFonts w:ascii="Times New Roman" w:eastAsia="Calibri" w:hAnsi="Times New Roman" w:cs="Times New Roman"/>
                <w:i/>
                <w:iCs/>
                <w:sz w:val="24"/>
                <w:szCs w:val="24"/>
              </w:rPr>
              <w:t>a paredz, norāda, kas un kādā termiņā šo paziņošanas pienākumu izpildīs</w:t>
            </w:r>
            <w:r w:rsidRPr="005A22ED">
              <w:rPr>
                <w:rFonts w:ascii="Times New Roman" w:eastAsia="Calibri" w:hAnsi="Times New Roman" w:cs="Times New Roman"/>
                <w:i/>
                <w:iCs/>
                <w:color w:val="333333"/>
                <w:sz w:val="24"/>
                <w:szCs w:val="24"/>
              </w:rPr>
              <w:t>)</w:t>
            </w:r>
          </w:p>
        </w:tc>
      </w:tr>
      <w:tr w:rsidR="005A22ED" w:rsidRPr="005A22ED" w14:paraId="45CCD10D" w14:textId="77777777" w:rsidTr="001B1B81">
        <w:tc>
          <w:tcPr>
            <w:tcW w:w="3110" w:type="dxa"/>
          </w:tcPr>
          <w:p w14:paraId="40A26C97"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A</w:t>
            </w:r>
          </w:p>
        </w:tc>
        <w:tc>
          <w:tcPr>
            <w:tcW w:w="2576" w:type="dxa"/>
          </w:tcPr>
          <w:p w14:paraId="322CB400"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B</w:t>
            </w:r>
          </w:p>
        </w:tc>
        <w:tc>
          <w:tcPr>
            <w:tcW w:w="2261" w:type="dxa"/>
          </w:tcPr>
          <w:p w14:paraId="780220FD"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C</w:t>
            </w:r>
          </w:p>
        </w:tc>
        <w:tc>
          <w:tcPr>
            <w:tcW w:w="2320" w:type="dxa"/>
          </w:tcPr>
          <w:p w14:paraId="04B88492"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D</w:t>
            </w:r>
          </w:p>
        </w:tc>
        <w:tc>
          <w:tcPr>
            <w:tcW w:w="2199" w:type="dxa"/>
          </w:tcPr>
          <w:p w14:paraId="35C295DA"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E</w:t>
            </w:r>
          </w:p>
        </w:tc>
        <w:tc>
          <w:tcPr>
            <w:tcW w:w="2305" w:type="dxa"/>
          </w:tcPr>
          <w:p w14:paraId="04FBAA9C" w14:textId="77777777" w:rsidR="005A22ED" w:rsidRPr="005A22ED" w:rsidRDefault="005A22ED" w:rsidP="005A22ED">
            <w:pPr>
              <w:jc w:val="center"/>
              <w:rPr>
                <w:rFonts w:ascii="Times New Roman" w:eastAsia="Calibri" w:hAnsi="Times New Roman" w:cs="Times New Roman"/>
                <w:sz w:val="24"/>
                <w:szCs w:val="24"/>
              </w:rPr>
            </w:pPr>
            <w:r w:rsidRPr="005A22ED">
              <w:rPr>
                <w:rFonts w:ascii="Times New Roman" w:eastAsia="Calibri" w:hAnsi="Times New Roman" w:cs="Times New Roman"/>
                <w:sz w:val="24"/>
                <w:szCs w:val="24"/>
              </w:rPr>
              <w:t>F</w:t>
            </w:r>
          </w:p>
        </w:tc>
      </w:tr>
      <w:tr w:rsidR="00177EB8" w:rsidRPr="005A22ED" w14:paraId="336FC694" w14:textId="77777777" w:rsidTr="001B1B81">
        <w:tc>
          <w:tcPr>
            <w:tcW w:w="3110" w:type="dxa"/>
          </w:tcPr>
          <w:p w14:paraId="5D7CCA45" w14:textId="054E49F1" w:rsidR="00177EB8" w:rsidRPr="005A22ED" w:rsidRDefault="00177EB8" w:rsidP="008129D3">
            <w:pPr>
              <w:rPr>
                <w:rFonts w:ascii="Times New Roman" w:eastAsia="Calibri" w:hAnsi="Times New Roman" w:cs="Times New Roman"/>
              </w:rPr>
            </w:pPr>
            <w:r w:rsidRPr="005A22ED">
              <w:rPr>
                <w:rFonts w:ascii="Times New Roman" w:eastAsia="Calibri" w:hAnsi="Times New Roman" w:cs="Times New Roman"/>
                <w:bCs/>
              </w:rPr>
              <w:t>Direktīvas</w:t>
            </w:r>
            <w:r w:rsidR="000178A3">
              <w:rPr>
                <w:rFonts w:ascii="Times New Roman" w:eastAsia="Calibri" w:hAnsi="Times New Roman" w:cs="Times New Roman"/>
                <w:bCs/>
              </w:rPr>
              <w:t> </w:t>
            </w:r>
            <w:r w:rsidRPr="00F6701A">
              <w:rPr>
                <w:rFonts w:ascii="Times New Roman" w:eastAsia="Calibri" w:hAnsi="Times New Roman" w:cs="Times New Roman"/>
                <w:bCs/>
              </w:rPr>
              <w:t xml:space="preserve">2010/43/ES </w:t>
            </w:r>
            <w:r>
              <w:rPr>
                <w:rFonts w:ascii="Times New Roman" w:eastAsia="Calibri" w:hAnsi="Times New Roman" w:cs="Times New Roman"/>
                <w:bCs/>
              </w:rPr>
              <w:t>5</w:t>
            </w:r>
            <w:r w:rsidRPr="005A22ED">
              <w:rPr>
                <w:rFonts w:ascii="Times New Roman" w:eastAsia="Calibri" w:hAnsi="Times New Roman" w:cs="Times New Roman"/>
              </w:rPr>
              <w:t xml:space="preserve">. panta </w:t>
            </w:r>
            <w:r>
              <w:rPr>
                <w:rFonts w:ascii="Times New Roman" w:eastAsia="Calibri" w:hAnsi="Times New Roman" w:cs="Times New Roman"/>
              </w:rPr>
              <w:t>5. punkts</w:t>
            </w:r>
          </w:p>
        </w:tc>
        <w:tc>
          <w:tcPr>
            <w:tcW w:w="2576" w:type="dxa"/>
          </w:tcPr>
          <w:p w14:paraId="17689E26" w14:textId="5C304095" w:rsidR="00177EB8" w:rsidRPr="005A22ED" w:rsidRDefault="00177EB8" w:rsidP="008129D3">
            <w:pPr>
              <w:rPr>
                <w:rFonts w:ascii="Times New Roman" w:eastAsia="Calibri" w:hAnsi="Times New Roman" w:cs="Times New Roman"/>
              </w:rPr>
            </w:pPr>
            <w:r w:rsidRPr="005A22ED">
              <w:rPr>
                <w:rFonts w:ascii="Times New Roman" w:eastAsia="Calibri" w:hAnsi="Times New Roman" w:cs="Times New Roman"/>
              </w:rPr>
              <w:t xml:space="preserve">Noteikumu projekta </w:t>
            </w:r>
            <w:r>
              <w:rPr>
                <w:rFonts w:ascii="Times New Roman" w:eastAsia="Calibri" w:hAnsi="Times New Roman" w:cs="Times New Roman"/>
              </w:rPr>
              <w:t>12. </w:t>
            </w:r>
            <w:r w:rsidRPr="005A22ED">
              <w:rPr>
                <w:rFonts w:ascii="Times New Roman" w:eastAsia="Calibri" w:hAnsi="Times New Roman" w:cs="Times New Roman"/>
              </w:rPr>
              <w:t>punkts</w:t>
            </w:r>
          </w:p>
        </w:tc>
        <w:tc>
          <w:tcPr>
            <w:tcW w:w="2261" w:type="dxa"/>
          </w:tcPr>
          <w:p w14:paraId="2387CC8E" w14:textId="3AB6A5F1" w:rsidR="00177EB8" w:rsidRPr="005A22ED" w:rsidRDefault="00177EB8" w:rsidP="008129D3">
            <w:pPr>
              <w:rPr>
                <w:rFonts w:ascii="Times New Roman" w:eastAsia="Calibri" w:hAnsi="Times New Roman" w:cs="Times New Roman"/>
              </w:rPr>
            </w:pPr>
            <w:r w:rsidRPr="005A22ED">
              <w:rPr>
                <w:rFonts w:ascii="Times New Roman" w:eastAsia="Calibri" w:hAnsi="Times New Roman" w:cs="Times New Roman"/>
              </w:rPr>
              <w:t>Izpilda pilnībā</w:t>
            </w:r>
          </w:p>
        </w:tc>
        <w:tc>
          <w:tcPr>
            <w:tcW w:w="2320" w:type="dxa"/>
          </w:tcPr>
          <w:p w14:paraId="2BBF38A2" w14:textId="6B82C96C" w:rsidR="00177EB8" w:rsidRPr="005A22ED" w:rsidRDefault="00177EB8" w:rsidP="008129D3">
            <w:pPr>
              <w:rPr>
                <w:rFonts w:ascii="Times New Roman" w:eastAsia="Calibri" w:hAnsi="Times New Roman" w:cs="Times New Roman"/>
              </w:rPr>
            </w:pPr>
            <w:r>
              <w:rPr>
                <w:rFonts w:ascii="Times New Roman" w:eastAsia="Calibri" w:hAnsi="Times New Roman" w:cs="Times New Roman"/>
              </w:rPr>
              <w:t>Nē</w:t>
            </w:r>
          </w:p>
        </w:tc>
        <w:tc>
          <w:tcPr>
            <w:tcW w:w="2199" w:type="dxa"/>
          </w:tcPr>
          <w:p w14:paraId="61EC588B" w14:textId="4921E008" w:rsidR="00177EB8" w:rsidRPr="005A22ED" w:rsidRDefault="00177EB8" w:rsidP="008129D3">
            <w:pPr>
              <w:rPr>
                <w:rFonts w:ascii="Times New Roman" w:eastAsia="Calibri" w:hAnsi="Times New Roman" w:cs="Times New Roman"/>
              </w:rPr>
            </w:pPr>
            <w:r w:rsidRPr="005A22ED">
              <w:rPr>
                <w:rFonts w:ascii="Times New Roman" w:eastAsia="Calibri" w:hAnsi="Times New Roman" w:cs="Times New Roman"/>
              </w:rPr>
              <w:t>Jā</w:t>
            </w:r>
          </w:p>
        </w:tc>
        <w:tc>
          <w:tcPr>
            <w:tcW w:w="2305" w:type="dxa"/>
            <w:vMerge w:val="restart"/>
          </w:tcPr>
          <w:p w14:paraId="23168EC4" w14:textId="13BD3A07" w:rsidR="00177EB8" w:rsidRPr="00944C00" w:rsidRDefault="00177EB8" w:rsidP="008129D3">
            <w:pPr>
              <w:rPr>
                <w:rFonts w:ascii="Times New Roman" w:eastAsia="Calibri" w:hAnsi="Times New Roman" w:cs="Times New Roman"/>
              </w:rPr>
            </w:pPr>
            <w:r w:rsidRPr="005A22ED">
              <w:rPr>
                <w:rFonts w:ascii="Times New Roman" w:eastAsia="Calibri" w:hAnsi="Times New Roman" w:cs="Times New Roman"/>
              </w:rPr>
              <w:t xml:space="preserve">Pēc </w:t>
            </w:r>
            <w:r w:rsidR="000178A3" w:rsidRPr="005A22ED">
              <w:rPr>
                <w:rFonts w:ascii="Times New Roman" w:eastAsia="Calibri" w:hAnsi="Times New Roman" w:cs="Times New Roman"/>
              </w:rPr>
              <w:t xml:space="preserve">noteikumu </w:t>
            </w:r>
            <w:r w:rsidRPr="005A22ED">
              <w:rPr>
                <w:rFonts w:ascii="Times New Roman" w:eastAsia="Calibri" w:hAnsi="Times New Roman" w:cs="Times New Roman"/>
              </w:rPr>
              <w:t xml:space="preserve">projekta apstiprināšanas Latvijas Bankas padomē paziņošanas pienākumu attiecībā uz Eiropas Komisiju </w:t>
            </w:r>
            <w:r w:rsidRPr="005A22ED">
              <w:rPr>
                <w:rFonts w:ascii="Times New Roman" w:eastAsia="Calibri" w:hAnsi="Times New Roman" w:cs="Times New Roman"/>
              </w:rPr>
              <w:lastRenderedPageBreak/>
              <w:t>izpildīs Finanšu ministrija</w:t>
            </w:r>
            <w:r w:rsidR="000178A3">
              <w:rPr>
                <w:rFonts w:ascii="Times New Roman" w:eastAsia="Calibri" w:hAnsi="Times New Roman" w:cs="Times New Roman"/>
              </w:rPr>
              <w:t>.</w:t>
            </w:r>
          </w:p>
        </w:tc>
      </w:tr>
      <w:tr w:rsidR="00177EB8" w:rsidRPr="005A22ED" w14:paraId="5493E5E6" w14:textId="77777777" w:rsidTr="001B1B81">
        <w:tc>
          <w:tcPr>
            <w:tcW w:w="3110" w:type="dxa"/>
          </w:tcPr>
          <w:p w14:paraId="0D5D82A6" w14:textId="28E413F1" w:rsidR="00177EB8" w:rsidRPr="005A22ED" w:rsidRDefault="00177EB8" w:rsidP="008129D3">
            <w:pPr>
              <w:rPr>
                <w:rFonts w:ascii="Times New Roman" w:eastAsia="Calibri" w:hAnsi="Times New Roman" w:cs="Times New Roman"/>
                <w:bCs/>
              </w:rPr>
            </w:pPr>
            <w:r w:rsidRPr="007F7AF0">
              <w:rPr>
                <w:rFonts w:ascii="Times New Roman" w:eastAsia="Calibri" w:hAnsi="Times New Roman" w:cs="Times New Roman"/>
                <w:bCs/>
              </w:rPr>
              <w:t>Direktīvas</w:t>
            </w:r>
            <w:r w:rsidR="000178A3">
              <w:rPr>
                <w:rFonts w:ascii="Times New Roman" w:eastAsia="Calibri" w:hAnsi="Times New Roman" w:cs="Times New Roman"/>
                <w:bCs/>
              </w:rPr>
              <w:t> </w:t>
            </w:r>
            <w:r w:rsidRPr="007F7AF0">
              <w:rPr>
                <w:rFonts w:ascii="Times New Roman" w:eastAsia="Calibri" w:hAnsi="Times New Roman" w:cs="Times New Roman"/>
                <w:bCs/>
              </w:rPr>
              <w:t>2010/43/ES 5</w:t>
            </w:r>
            <w:r>
              <w:rPr>
                <w:rFonts w:ascii="Times New Roman" w:eastAsia="Calibri" w:hAnsi="Times New Roman" w:cs="Times New Roman"/>
                <w:bCs/>
              </w:rPr>
              <w:t>a</w:t>
            </w:r>
            <w:r w:rsidRPr="007F7AF0">
              <w:rPr>
                <w:rFonts w:ascii="Times New Roman" w:eastAsia="Calibri" w:hAnsi="Times New Roman" w:cs="Times New Roman"/>
                <w:bCs/>
              </w:rPr>
              <w:t>.</w:t>
            </w:r>
            <w:r>
              <w:rPr>
                <w:rFonts w:ascii="Times New Roman" w:eastAsia="Calibri" w:hAnsi="Times New Roman" w:cs="Times New Roman"/>
                <w:bCs/>
              </w:rPr>
              <w:t> </w:t>
            </w:r>
            <w:r w:rsidRPr="007F7AF0">
              <w:rPr>
                <w:rFonts w:ascii="Times New Roman" w:eastAsia="Calibri" w:hAnsi="Times New Roman" w:cs="Times New Roman"/>
                <w:bCs/>
              </w:rPr>
              <w:t>pant</w:t>
            </w:r>
            <w:r>
              <w:rPr>
                <w:rFonts w:ascii="Times New Roman" w:eastAsia="Calibri" w:hAnsi="Times New Roman" w:cs="Times New Roman"/>
                <w:bCs/>
              </w:rPr>
              <w:t>s</w:t>
            </w:r>
            <w:r w:rsidRPr="007F7AF0">
              <w:rPr>
                <w:rFonts w:ascii="Times New Roman" w:eastAsia="Calibri" w:hAnsi="Times New Roman" w:cs="Times New Roman"/>
                <w:bCs/>
              </w:rPr>
              <w:t xml:space="preserve"> </w:t>
            </w:r>
          </w:p>
        </w:tc>
        <w:tc>
          <w:tcPr>
            <w:tcW w:w="2576" w:type="dxa"/>
          </w:tcPr>
          <w:p w14:paraId="5769CC81" w14:textId="0A81AC3D" w:rsidR="00177EB8" w:rsidRPr="005A22ED" w:rsidRDefault="00177EB8" w:rsidP="008129D3">
            <w:pPr>
              <w:rPr>
                <w:rFonts w:ascii="Times New Roman" w:eastAsia="Calibri" w:hAnsi="Times New Roman" w:cs="Times New Roman"/>
              </w:rPr>
            </w:pPr>
            <w:r w:rsidRPr="005A22ED">
              <w:rPr>
                <w:rFonts w:ascii="Times New Roman" w:eastAsia="Calibri" w:hAnsi="Times New Roman" w:cs="Times New Roman"/>
              </w:rPr>
              <w:t xml:space="preserve">Noteikumu projekta </w:t>
            </w:r>
            <w:r>
              <w:rPr>
                <w:rFonts w:ascii="Times New Roman" w:eastAsia="Calibri" w:hAnsi="Times New Roman" w:cs="Times New Roman"/>
              </w:rPr>
              <w:t>29. </w:t>
            </w:r>
            <w:r w:rsidRPr="005A22ED">
              <w:rPr>
                <w:rFonts w:ascii="Times New Roman" w:eastAsia="Calibri" w:hAnsi="Times New Roman" w:cs="Times New Roman"/>
              </w:rPr>
              <w:t>punkt</w:t>
            </w:r>
            <w:r>
              <w:rPr>
                <w:rFonts w:ascii="Times New Roman" w:eastAsia="Calibri" w:hAnsi="Times New Roman" w:cs="Times New Roman"/>
              </w:rPr>
              <w:t>s</w:t>
            </w:r>
          </w:p>
        </w:tc>
        <w:tc>
          <w:tcPr>
            <w:tcW w:w="2261" w:type="dxa"/>
          </w:tcPr>
          <w:p w14:paraId="10D76588" w14:textId="77CAC784" w:rsidR="00177EB8" w:rsidRPr="005A22ED" w:rsidRDefault="00177EB8" w:rsidP="008129D3">
            <w:pPr>
              <w:rPr>
                <w:rFonts w:ascii="Times New Roman" w:eastAsia="Calibri" w:hAnsi="Times New Roman" w:cs="Times New Roman"/>
              </w:rPr>
            </w:pPr>
            <w:r w:rsidRPr="005A22ED">
              <w:rPr>
                <w:rFonts w:ascii="Times New Roman" w:eastAsia="Calibri" w:hAnsi="Times New Roman" w:cs="Times New Roman"/>
              </w:rPr>
              <w:t>Izpilda pilnībā</w:t>
            </w:r>
          </w:p>
        </w:tc>
        <w:tc>
          <w:tcPr>
            <w:tcW w:w="2320" w:type="dxa"/>
          </w:tcPr>
          <w:p w14:paraId="325EBEC4" w14:textId="53E49F21" w:rsidR="00177EB8" w:rsidRPr="005A22ED" w:rsidRDefault="00177EB8" w:rsidP="008129D3">
            <w:pPr>
              <w:rPr>
                <w:rFonts w:ascii="Times New Roman" w:eastAsia="Calibri" w:hAnsi="Times New Roman" w:cs="Times New Roman"/>
              </w:rPr>
            </w:pPr>
            <w:r>
              <w:rPr>
                <w:rFonts w:ascii="Times New Roman" w:eastAsia="Calibri" w:hAnsi="Times New Roman" w:cs="Times New Roman"/>
              </w:rPr>
              <w:t>Nē</w:t>
            </w:r>
          </w:p>
        </w:tc>
        <w:tc>
          <w:tcPr>
            <w:tcW w:w="2199" w:type="dxa"/>
          </w:tcPr>
          <w:p w14:paraId="77C92D0E" w14:textId="0F066048" w:rsidR="00177EB8" w:rsidRPr="005A22ED" w:rsidRDefault="00177EB8" w:rsidP="008129D3">
            <w:pPr>
              <w:rPr>
                <w:rFonts w:ascii="Times New Roman" w:eastAsia="Calibri" w:hAnsi="Times New Roman" w:cs="Times New Roman"/>
              </w:rPr>
            </w:pPr>
            <w:r w:rsidRPr="005A22ED">
              <w:rPr>
                <w:rFonts w:ascii="Times New Roman" w:eastAsia="Calibri" w:hAnsi="Times New Roman" w:cs="Times New Roman"/>
              </w:rPr>
              <w:t>Jā</w:t>
            </w:r>
          </w:p>
        </w:tc>
        <w:tc>
          <w:tcPr>
            <w:tcW w:w="2305" w:type="dxa"/>
            <w:vMerge/>
          </w:tcPr>
          <w:p w14:paraId="7BD279B4" w14:textId="77777777" w:rsidR="00177EB8" w:rsidRPr="005A22ED" w:rsidRDefault="00177EB8" w:rsidP="008129D3">
            <w:pPr>
              <w:rPr>
                <w:rFonts w:ascii="Times New Roman" w:eastAsia="Calibri" w:hAnsi="Times New Roman" w:cs="Times New Roman"/>
              </w:rPr>
            </w:pPr>
          </w:p>
        </w:tc>
      </w:tr>
      <w:tr w:rsidR="00177EB8" w:rsidRPr="005A22ED" w14:paraId="11282994" w14:textId="77777777" w:rsidTr="001B1B81">
        <w:tc>
          <w:tcPr>
            <w:tcW w:w="3110" w:type="dxa"/>
          </w:tcPr>
          <w:p w14:paraId="7D89A2BD" w14:textId="65906EB6" w:rsidR="00177EB8" w:rsidRPr="007F7AF0" w:rsidRDefault="00177EB8" w:rsidP="001B1B81">
            <w:pPr>
              <w:rPr>
                <w:rFonts w:ascii="Times New Roman" w:eastAsia="Calibri" w:hAnsi="Times New Roman" w:cs="Times New Roman"/>
                <w:bCs/>
              </w:rPr>
            </w:pPr>
            <w:r w:rsidRPr="001B1B81">
              <w:rPr>
                <w:rFonts w:ascii="Times New Roman" w:eastAsia="Calibri" w:hAnsi="Times New Roman" w:cs="Times New Roman"/>
                <w:bCs/>
              </w:rPr>
              <w:t>Direktīvas</w:t>
            </w:r>
            <w:r w:rsidR="000178A3">
              <w:rPr>
                <w:rFonts w:ascii="Times New Roman" w:eastAsia="Calibri" w:hAnsi="Times New Roman" w:cs="Times New Roman"/>
                <w:bCs/>
              </w:rPr>
              <w:t> </w:t>
            </w:r>
            <w:r w:rsidRPr="001B1B81">
              <w:rPr>
                <w:rFonts w:ascii="Times New Roman" w:eastAsia="Calibri" w:hAnsi="Times New Roman" w:cs="Times New Roman"/>
                <w:bCs/>
              </w:rPr>
              <w:t>2010/43/ES 9.</w:t>
            </w:r>
            <w:r>
              <w:rPr>
                <w:rFonts w:ascii="Times New Roman" w:eastAsia="Calibri" w:hAnsi="Times New Roman" w:cs="Times New Roman"/>
                <w:bCs/>
              </w:rPr>
              <w:t> </w:t>
            </w:r>
            <w:r w:rsidRPr="001B1B81">
              <w:rPr>
                <w:rFonts w:ascii="Times New Roman" w:eastAsia="Calibri" w:hAnsi="Times New Roman" w:cs="Times New Roman"/>
                <w:bCs/>
              </w:rPr>
              <w:t>panta 2.</w:t>
            </w:r>
            <w:r>
              <w:rPr>
                <w:rFonts w:ascii="Times New Roman" w:eastAsia="Calibri" w:hAnsi="Times New Roman" w:cs="Times New Roman"/>
                <w:bCs/>
              </w:rPr>
              <w:t> </w:t>
            </w:r>
            <w:r w:rsidRPr="001B1B81">
              <w:rPr>
                <w:rFonts w:ascii="Times New Roman" w:eastAsia="Calibri" w:hAnsi="Times New Roman" w:cs="Times New Roman"/>
                <w:bCs/>
              </w:rPr>
              <w:t xml:space="preserve">punkta </w:t>
            </w:r>
            <w:r>
              <w:rPr>
                <w:rFonts w:ascii="Times New Roman" w:eastAsia="Calibri" w:hAnsi="Times New Roman" w:cs="Times New Roman"/>
                <w:bCs/>
              </w:rPr>
              <w:t>a</w:t>
            </w:r>
            <w:r w:rsidRPr="001B1B81">
              <w:rPr>
                <w:rFonts w:ascii="Times New Roman" w:eastAsia="Calibri" w:hAnsi="Times New Roman" w:cs="Times New Roman"/>
                <w:bCs/>
              </w:rPr>
              <w:t>)</w:t>
            </w:r>
            <w:r>
              <w:rPr>
                <w:rFonts w:ascii="Times New Roman" w:eastAsia="Calibri" w:hAnsi="Times New Roman" w:cs="Times New Roman"/>
                <w:bCs/>
              </w:rPr>
              <w:t> </w:t>
            </w:r>
            <w:r w:rsidRPr="001B1B81">
              <w:rPr>
                <w:rFonts w:ascii="Times New Roman" w:eastAsia="Calibri" w:hAnsi="Times New Roman" w:cs="Times New Roman"/>
                <w:bCs/>
              </w:rPr>
              <w:t>apakšpunkts</w:t>
            </w:r>
          </w:p>
        </w:tc>
        <w:tc>
          <w:tcPr>
            <w:tcW w:w="2576" w:type="dxa"/>
          </w:tcPr>
          <w:p w14:paraId="24353315" w14:textId="399E5BCC" w:rsidR="00177EB8" w:rsidRPr="005A22ED" w:rsidRDefault="00177EB8" w:rsidP="001B1B81">
            <w:pPr>
              <w:rPr>
                <w:rFonts w:ascii="Times New Roman" w:eastAsia="Calibri" w:hAnsi="Times New Roman" w:cs="Times New Roman"/>
              </w:rPr>
            </w:pPr>
            <w:r w:rsidRPr="001B1B81">
              <w:rPr>
                <w:rFonts w:ascii="Times New Roman" w:eastAsia="Calibri" w:hAnsi="Times New Roman" w:cs="Times New Roman"/>
              </w:rPr>
              <w:t xml:space="preserve">Noteikumu projekta </w:t>
            </w:r>
            <w:r>
              <w:rPr>
                <w:rFonts w:ascii="Times New Roman" w:eastAsia="Calibri" w:hAnsi="Times New Roman" w:cs="Times New Roman"/>
              </w:rPr>
              <w:t>44.5. apakš</w:t>
            </w:r>
            <w:r w:rsidRPr="001B1B81">
              <w:rPr>
                <w:rFonts w:ascii="Times New Roman" w:eastAsia="Calibri" w:hAnsi="Times New Roman" w:cs="Times New Roman"/>
              </w:rPr>
              <w:t>punkts</w:t>
            </w:r>
          </w:p>
        </w:tc>
        <w:tc>
          <w:tcPr>
            <w:tcW w:w="2261" w:type="dxa"/>
          </w:tcPr>
          <w:p w14:paraId="27F58160" w14:textId="5A655F15" w:rsidR="00177EB8" w:rsidRPr="005A22ED" w:rsidRDefault="00177EB8" w:rsidP="001B1B81">
            <w:pPr>
              <w:rPr>
                <w:rFonts w:ascii="Times New Roman" w:eastAsia="Calibri" w:hAnsi="Times New Roman" w:cs="Times New Roman"/>
              </w:rPr>
            </w:pPr>
            <w:r w:rsidRPr="005A22ED">
              <w:rPr>
                <w:rFonts w:ascii="Times New Roman" w:eastAsia="Calibri" w:hAnsi="Times New Roman" w:cs="Times New Roman"/>
              </w:rPr>
              <w:t>Izpilda pilnībā</w:t>
            </w:r>
          </w:p>
        </w:tc>
        <w:tc>
          <w:tcPr>
            <w:tcW w:w="2320" w:type="dxa"/>
          </w:tcPr>
          <w:p w14:paraId="10710410" w14:textId="7DFD85C3" w:rsidR="00177EB8" w:rsidRPr="005A22ED" w:rsidRDefault="00177EB8" w:rsidP="001B1B81">
            <w:pPr>
              <w:rPr>
                <w:rFonts w:ascii="Times New Roman" w:eastAsia="Calibri" w:hAnsi="Times New Roman" w:cs="Times New Roman"/>
              </w:rPr>
            </w:pPr>
            <w:r>
              <w:rPr>
                <w:rFonts w:ascii="Times New Roman" w:eastAsia="Calibri" w:hAnsi="Times New Roman" w:cs="Times New Roman"/>
              </w:rPr>
              <w:t>Nē</w:t>
            </w:r>
          </w:p>
        </w:tc>
        <w:tc>
          <w:tcPr>
            <w:tcW w:w="2199" w:type="dxa"/>
          </w:tcPr>
          <w:p w14:paraId="5AB59887" w14:textId="02018194" w:rsidR="00177EB8" w:rsidRPr="005A22ED" w:rsidRDefault="00177EB8" w:rsidP="001B1B81">
            <w:pPr>
              <w:rPr>
                <w:rFonts w:ascii="Times New Roman" w:eastAsia="Calibri" w:hAnsi="Times New Roman" w:cs="Times New Roman"/>
              </w:rPr>
            </w:pPr>
            <w:r w:rsidRPr="005A22ED">
              <w:rPr>
                <w:rFonts w:ascii="Times New Roman" w:eastAsia="Calibri" w:hAnsi="Times New Roman" w:cs="Times New Roman"/>
              </w:rPr>
              <w:t>Jā</w:t>
            </w:r>
          </w:p>
        </w:tc>
        <w:tc>
          <w:tcPr>
            <w:tcW w:w="2305" w:type="dxa"/>
            <w:vMerge/>
          </w:tcPr>
          <w:p w14:paraId="03A94E29" w14:textId="77777777" w:rsidR="00177EB8" w:rsidRPr="005A22ED" w:rsidRDefault="00177EB8" w:rsidP="001B1B81">
            <w:pPr>
              <w:rPr>
                <w:rFonts w:ascii="Times New Roman" w:eastAsia="Calibri" w:hAnsi="Times New Roman" w:cs="Times New Roman"/>
                <w:color w:val="FF0000"/>
              </w:rPr>
            </w:pPr>
          </w:p>
        </w:tc>
      </w:tr>
      <w:tr w:rsidR="00177EB8" w:rsidRPr="005A22ED" w14:paraId="517F09F7" w14:textId="77777777" w:rsidTr="001B1B81">
        <w:tc>
          <w:tcPr>
            <w:tcW w:w="3110" w:type="dxa"/>
          </w:tcPr>
          <w:p w14:paraId="29D46870" w14:textId="6356777F" w:rsidR="00177EB8" w:rsidRPr="007F7AF0" w:rsidRDefault="00177EB8" w:rsidP="001B1B81">
            <w:pPr>
              <w:rPr>
                <w:rFonts w:ascii="Times New Roman" w:eastAsia="Calibri" w:hAnsi="Times New Roman" w:cs="Times New Roman"/>
                <w:bCs/>
              </w:rPr>
            </w:pPr>
            <w:r w:rsidRPr="001B1B81">
              <w:rPr>
                <w:rFonts w:ascii="Times New Roman" w:eastAsia="Calibri" w:hAnsi="Times New Roman" w:cs="Times New Roman"/>
                <w:bCs/>
              </w:rPr>
              <w:t>Direktīvas</w:t>
            </w:r>
            <w:r w:rsidR="000178A3">
              <w:rPr>
                <w:rFonts w:ascii="Times New Roman" w:eastAsia="Calibri" w:hAnsi="Times New Roman" w:cs="Times New Roman"/>
                <w:bCs/>
              </w:rPr>
              <w:t> </w:t>
            </w:r>
            <w:r w:rsidRPr="001B1B81">
              <w:rPr>
                <w:rFonts w:ascii="Times New Roman" w:eastAsia="Calibri" w:hAnsi="Times New Roman" w:cs="Times New Roman"/>
                <w:bCs/>
              </w:rPr>
              <w:t>2010/43/ES 9.</w:t>
            </w:r>
            <w:r>
              <w:rPr>
                <w:rFonts w:ascii="Times New Roman" w:eastAsia="Calibri" w:hAnsi="Times New Roman" w:cs="Times New Roman"/>
                <w:bCs/>
              </w:rPr>
              <w:t> </w:t>
            </w:r>
            <w:r w:rsidRPr="001B1B81">
              <w:rPr>
                <w:rFonts w:ascii="Times New Roman" w:eastAsia="Calibri" w:hAnsi="Times New Roman" w:cs="Times New Roman"/>
                <w:bCs/>
              </w:rPr>
              <w:t>panta 2.</w:t>
            </w:r>
            <w:r>
              <w:rPr>
                <w:rFonts w:ascii="Times New Roman" w:eastAsia="Calibri" w:hAnsi="Times New Roman" w:cs="Times New Roman"/>
                <w:bCs/>
              </w:rPr>
              <w:t> </w:t>
            </w:r>
            <w:r w:rsidRPr="001B1B81">
              <w:rPr>
                <w:rFonts w:ascii="Times New Roman" w:eastAsia="Calibri" w:hAnsi="Times New Roman" w:cs="Times New Roman"/>
                <w:bCs/>
              </w:rPr>
              <w:t xml:space="preserve">punkta </w:t>
            </w:r>
            <w:r>
              <w:rPr>
                <w:rFonts w:ascii="Times New Roman" w:eastAsia="Calibri" w:hAnsi="Times New Roman" w:cs="Times New Roman"/>
                <w:bCs/>
              </w:rPr>
              <w:t>b</w:t>
            </w:r>
            <w:r w:rsidRPr="001B1B81">
              <w:rPr>
                <w:rFonts w:ascii="Times New Roman" w:eastAsia="Calibri" w:hAnsi="Times New Roman" w:cs="Times New Roman"/>
                <w:bCs/>
              </w:rPr>
              <w:t>)</w:t>
            </w:r>
            <w:r>
              <w:rPr>
                <w:rFonts w:ascii="Times New Roman" w:eastAsia="Calibri" w:hAnsi="Times New Roman" w:cs="Times New Roman"/>
                <w:bCs/>
              </w:rPr>
              <w:t> </w:t>
            </w:r>
            <w:r w:rsidRPr="001B1B81">
              <w:rPr>
                <w:rFonts w:ascii="Times New Roman" w:eastAsia="Calibri" w:hAnsi="Times New Roman" w:cs="Times New Roman"/>
                <w:bCs/>
              </w:rPr>
              <w:t>apakšpunkts</w:t>
            </w:r>
          </w:p>
        </w:tc>
        <w:tc>
          <w:tcPr>
            <w:tcW w:w="2576" w:type="dxa"/>
          </w:tcPr>
          <w:p w14:paraId="54B75805" w14:textId="52FB20C3" w:rsidR="00177EB8" w:rsidRPr="005A22ED" w:rsidRDefault="00177EB8" w:rsidP="001B1B81">
            <w:pPr>
              <w:rPr>
                <w:rFonts w:ascii="Times New Roman" w:eastAsia="Calibri" w:hAnsi="Times New Roman" w:cs="Times New Roman"/>
              </w:rPr>
            </w:pPr>
            <w:r w:rsidRPr="001B1B81">
              <w:rPr>
                <w:rFonts w:ascii="Times New Roman" w:eastAsia="Calibri" w:hAnsi="Times New Roman" w:cs="Times New Roman"/>
              </w:rPr>
              <w:t xml:space="preserve">Noteikumu projekta </w:t>
            </w:r>
            <w:r>
              <w:rPr>
                <w:rFonts w:ascii="Times New Roman" w:eastAsia="Calibri" w:hAnsi="Times New Roman" w:cs="Times New Roman"/>
              </w:rPr>
              <w:t>44.6.</w:t>
            </w:r>
            <w:r w:rsidR="0081278A">
              <w:rPr>
                <w:rFonts w:ascii="Times New Roman" w:eastAsia="Calibri" w:hAnsi="Times New Roman" w:cs="Times New Roman"/>
              </w:rPr>
              <w:t> </w:t>
            </w:r>
            <w:r>
              <w:rPr>
                <w:rFonts w:ascii="Times New Roman" w:eastAsia="Calibri" w:hAnsi="Times New Roman" w:cs="Times New Roman"/>
              </w:rPr>
              <w:t>apakš</w:t>
            </w:r>
            <w:r w:rsidRPr="001B1B81">
              <w:rPr>
                <w:rFonts w:ascii="Times New Roman" w:eastAsia="Calibri" w:hAnsi="Times New Roman" w:cs="Times New Roman"/>
              </w:rPr>
              <w:t>punkts</w:t>
            </w:r>
          </w:p>
        </w:tc>
        <w:tc>
          <w:tcPr>
            <w:tcW w:w="2261" w:type="dxa"/>
          </w:tcPr>
          <w:p w14:paraId="18B88EA9" w14:textId="029E91DE" w:rsidR="00177EB8" w:rsidRPr="005A22ED" w:rsidRDefault="00177EB8" w:rsidP="001B1B81">
            <w:pPr>
              <w:rPr>
                <w:rFonts w:ascii="Times New Roman" w:eastAsia="Calibri" w:hAnsi="Times New Roman" w:cs="Times New Roman"/>
              </w:rPr>
            </w:pPr>
            <w:r w:rsidRPr="005A22ED">
              <w:rPr>
                <w:rFonts w:ascii="Times New Roman" w:eastAsia="Calibri" w:hAnsi="Times New Roman" w:cs="Times New Roman"/>
              </w:rPr>
              <w:t>Izpilda pilnībā</w:t>
            </w:r>
          </w:p>
        </w:tc>
        <w:tc>
          <w:tcPr>
            <w:tcW w:w="2320" w:type="dxa"/>
          </w:tcPr>
          <w:p w14:paraId="7B45B0DF" w14:textId="184E9CA9" w:rsidR="00177EB8" w:rsidRPr="005A22ED" w:rsidRDefault="00177EB8" w:rsidP="001B1B81">
            <w:pPr>
              <w:rPr>
                <w:rFonts w:ascii="Times New Roman" w:eastAsia="Calibri" w:hAnsi="Times New Roman" w:cs="Times New Roman"/>
              </w:rPr>
            </w:pPr>
            <w:r>
              <w:rPr>
                <w:rFonts w:ascii="Times New Roman" w:eastAsia="Calibri" w:hAnsi="Times New Roman" w:cs="Times New Roman"/>
              </w:rPr>
              <w:t>Nē</w:t>
            </w:r>
          </w:p>
        </w:tc>
        <w:tc>
          <w:tcPr>
            <w:tcW w:w="2199" w:type="dxa"/>
          </w:tcPr>
          <w:p w14:paraId="3B9F6627" w14:textId="1ADCBCEA" w:rsidR="00177EB8" w:rsidRPr="005A22ED" w:rsidRDefault="00177EB8" w:rsidP="001B1B81">
            <w:pPr>
              <w:rPr>
                <w:rFonts w:ascii="Times New Roman" w:eastAsia="Calibri" w:hAnsi="Times New Roman" w:cs="Times New Roman"/>
              </w:rPr>
            </w:pPr>
            <w:r w:rsidRPr="005A22ED">
              <w:rPr>
                <w:rFonts w:ascii="Times New Roman" w:eastAsia="Calibri" w:hAnsi="Times New Roman" w:cs="Times New Roman"/>
              </w:rPr>
              <w:t>Jā</w:t>
            </w:r>
          </w:p>
        </w:tc>
        <w:tc>
          <w:tcPr>
            <w:tcW w:w="2305" w:type="dxa"/>
            <w:vMerge/>
          </w:tcPr>
          <w:p w14:paraId="6D1ECBD8" w14:textId="77777777" w:rsidR="00177EB8" w:rsidRPr="005A22ED" w:rsidRDefault="00177EB8" w:rsidP="001B1B81">
            <w:pPr>
              <w:rPr>
                <w:rFonts w:ascii="Times New Roman" w:eastAsia="Calibri" w:hAnsi="Times New Roman" w:cs="Times New Roman"/>
                <w:color w:val="FF0000"/>
              </w:rPr>
            </w:pPr>
          </w:p>
        </w:tc>
      </w:tr>
      <w:tr w:rsidR="00177EB8" w:rsidRPr="005A22ED" w14:paraId="17C2B770" w14:textId="77777777" w:rsidTr="001B1B81">
        <w:tc>
          <w:tcPr>
            <w:tcW w:w="3110" w:type="dxa"/>
          </w:tcPr>
          <w:p w14:paraId="3F008B81" w14:textId="50B75FCD" w:rsidR="00177EB8" w:rsidRPr="007F7AF0" w:rsidRDefault="00177EB8" w:rsidP="001B1B81">
            <w:pPr>
              <w:rPr>
                <w:rFonts w:ascii="Times New Roman" w:eastAsia="Calibri" w:hAnsi="Times New Roman" w:cs="Times New Roman"/>
                <w:bCs/>
              </w:rPr>
            </w:pPr>
            <w:r w:rsidRPr="001B1B81">
              <w:rPr>
                <w:rFonts w:ascii="Times New Roman" w:eastAsia="Calibri" w:hAnsi="Times New Roman" w:cs="Times New Roman"/>
                <w:bCs/>
              </w:rPr>
              <w:lastRenderedPageBreak/>
              <w:t>Direktīvas</w:t>
            </w:r>
            <w:r w:rsidR="000178A3">
              <w:rPr>
                <w:rFonts w:ascii="Times New Roman" w:eastAsia="Calibri" w:hAnsi="Times New Roman" w:cs="Times New Roman"/>
                <w:bCs/>
              </w:rPr>
              <w:t> </w:t>
            </w:r>
            <w:r w:rsidRPr="001B1B81">
              <w:rPr>
                <w:rFonts w:ascii="Times New Roman" w:eastAsia="Calibri" w:hAnsi="Times New Roman" w:cs="Times New Roman"/>
                <w:bCs/>
              </w:rPr>
              <w:t>2010/43/ES 9.</w:t>
            </w:r>
            <w:r>
              <w:rPr>
                <w:rFonts w:ascii="Times New Roman" w:eastAsia="Calibri" w:hAnsi="Times New Roman" w:cs="Times New Roman"/>
                <w:bCs/>
              </w:rPr>
              <w:t> </w:t>
            </w:r>
            <w:r w:rsidRPr="001B1B81">
              <w:rPr>
                <w:rFonts w:ascii="Times New Roman" w:eastAsia="Calibri" w:hAnsi="Times New Roman" w:cs="Times New Roman"/>
                <w:bCs/>
              </w:rPr>
              <w:t>panta 2.</w:t>
            </w:r>
            <w:r>
              <w:rPr>
                <w:rFonts w:ascii="Times New Roman" w:eastAsia="Calibri" w:hAnsi="Times New Roman" w:cs="Times New Roman"/>
                <w:bCs/>
              </w:rPr>
              <w:t> </w:t>
            </w:r>
            <w:r w:rsidRPr="001B1B81">
              <w:rPr>
                <w:rFonts w:ascii="Times New Roman" w:eastAsia="Calibri" w:hAnsi="Times New Roman" w:cs="Times New Roman"/>
                <w:bCs/>
              </w:rPr>
              <w:t xml:space="preserve">punkta </w:t>
            </w:r>
            <w:r>
              <w:rPr>
                <w:rFonts w:ascii="Times New Roman" w:eastAsia="Calibri" w:hAnsi="Times New Roman" w:cs="Times New Roman"/>
                <w:bCs/>
              </w:rPr>
              <w:t>c</w:t>
            </w:r>
            <w:r w:rsidRPr="001B1B81">
              <w:rPr>
                <w:rFonts w:ascii="Times New Roman" w:eastAsia="Calibri" w:hAnsi="Times New Roman" w:cs="Times New Roman"/>
                <w:bCs/>
              </w:rPr>
              <w:t>)</w:t>
            </w:r>
            <w:r>
              <w:rPr>
                <w:rFonts w:ascii="Times New Roman" w:eastAsia="Calibri" w:hAnsi="Times New Roman" w:cs="Times New Roman"/>
                <w:bCs/>
              </w:rPr>
              <w:t> </w:t>
            </w:r>
            <w:r w:rsidRPr="001B1B81">
              <w:rPr>
                <w:rFonts w:ascii="Times New Roman" w:eastAsia="Calibri" w:hAnsi="Times New Roman" w:cs="Times New Roman"/>
                <w:bCs/>
              </w:rPr>
              <w:t>apakšpunkts</w:t>
            </w:r>
          </w:p>
        </w:tc>
        <w:tc>
          <w:tcPr>
            <w:tcW w:w="2576" w:type="dxa"/>
          </w:tcPr>
          <w:p w14:paraId="12F4B114" w14:textId="0B983C6B" w:rsidR="00177EB8" w:rsidRPr="005A22ED" w:rsidRDefault="00177EB8" w:rsidP="001B1B81">
            <w:pPr>
              <w:rPr>
                <w:rFonts w:ascii="Times New Roman" w:eastAsia="Calibri" w:hAnsi="Times New Roman" w:cs="Times New Roman"/>
              </w:rPr>
            </w:pPr>
            <w:r w:rsidRPr="001B1B81">
              <w:rPr>
                <w:rFonts w:ascii="Times New Roman" w:eastAsia="Calibri" w:hAnsi="Times New Roman" w:cs="Times New Roman"/>
              </w:rPr>
              <w:t xml:space="preserve">Noteikumu projekta </w:t>
            </w:r>
            <w:r>
              <w:rPr>
                <w:rFonts w:ascii="Times New Roman" w:eastAsia="Calibri" w:hAnsi="Times New Roman" w:cs="Times New Roman"/>
              </w:rPr>
              <w:t>44.8.</w:t>
            </w:r>
            <w:r w:rsidR="0081278A">
              <w:rPr>
                <w:rFonts w:ascii="Times New Roman" w:eastAsia="Calibri" w:hAnsi="Times New Roman" w:cs="Times New Roman"/>
              </w:rPr>
              <w:t> </w:t>
            </w:r>
            <w:r>
              <w:rPr>
                <w:rFonts w:ascii="Times New Roman" w:eastAsia="Calibri" w:hAnsi="Times New Roman" w:cs="Times New Roman"/>
              </w:rPr>
              <w:t>apakš</w:t>
            </w:r>
            <w:r w:rsidRPr="001B1B81">
              <w:rPr>
                <w:rFonts w:ascii="Times New Roman" w:eastAsia="Calibri" w:hAnsi="Times New Roman" w:cs="Times New Roman"/>
              </w:rPr>
              <w:t>punkts</w:t>
            </w:r>
          </w:p>
        </w:tc>
        <w:tc>
          <w:tcPr>
            <w:tcW w:w="2261" w:type="dxa"/>
          </w:tcPr>
          <w:p w14:paraId="5039FE3E" w14:textId="0D2E4429" w:rsidR="00177EB8" w:rsidRPr="005A22ED" w:rsidRDefault="00177EB8" w:rsidP="001B1B81">
            <w:pPr>
              <w:rPr>
                <w:rFonts w:ascii="Times New Roman" w:eastAsia="Calibri" w:hAnsi="Times New Roman" w:cs="Times New Roman"/>
              </w:rPr>
            </w:pPr>
            <w:r w:rsidRPr="005A22ED">
              <w:rPr>
                <w:rFonts w:ascii="Times New Roman" w:eastAsia="Calibri" w:hAnsi="Times New Roman" w:cs="Times New Roman"/>
              </w:rPr>
              <w:t>Izpilda pilnībā</w:t>
            </w:r>
          </w:p>
        </w:tc>
        <w:tc>
          <w:tcPr>
            <w:tcW w:w="2320" w:type="dxa"/>
          </w:tcPr>
          <w:p w14:paraId="5BDB7048" w14:textId="42F99A3B" w:rsidR="00177EB8" w:rsidRPr="005A22ED" w:rsidRDefault="00177EB8" w:rsidP="001B1B81">
            <w:pPr>
              <w:rPr>
                <w:rFonts w:ascii="Times New Roman" w:eastAsia="Calibri" w:hAnsi="Times New Roman" w:cs="Times New Roman"/>
              </w:rPr>
            </w:pPr>
            <w:r>
              <w:rPr>
                <w:rFonts w:ascii="Times New Roman" w:eastAsia="Calibri" w:hAnsi="Times New Roman" w:cs="Times New Roman"/>
              </w:rPr>
              <w:t>Nē</w:t>
            </w:r>
          </w:p>
        </w:tc>
        <w:tc>
          <w:tcPr>
            <w:tcW w:w="2199" w:type="dxa"/>
          </w:tcPr>
          <w:p w14:paraId="0C6F593E" w14:textId="7C9EB241" w:rsidR="00177EB8" w:rsidRPr="005A22ED" w:rsidRDefault="00177EB8" w:rsidP="001B1B81">
            <w:pPr>
              <w:rPr>
                <w:rFonts w:ascii="Times New Roman" w:eastAsia="Calibri" w:hAnsi="Times New Roman" w:cs="Times New Roman"/>
              </w:rPr>
            </w:pPr>
            <w:r w:rsidRPr="005A22ED">
              <w:rPr>
                <w:rFonts w:ascii="Times New Roman" w:eastAsia="Calibri" w:hAnsi="Times New Roman" w:cs="Times New Roman"/>
              </w:rPr>
              <w:t>Jā</w:t>
            </w:r>
          </w:p>
        </w:tc>
        <w:tc>
          <w:tcPr>
            <w:tcW w:w="2305" w:type="dxa"/>
            <w:vMerge/>
          </w:tcPr>
          <w:p w14:paraId="26BF6642" w14:textId="77777777" w:rsidR="00177EB8" w:rsidRPr="005A22ED" w:rsidRDefault="00177EB8" w:rsidP="001B1B81">
            <w:pPr>
              <w:rPr>
                <w:rFonts w:ascii="Times New Roman" w:eastAsia="Calibri" w:hAnsi="Times New Roman" w:cs="Times New Roman"/>
                <w:color w:val="FF0000"/>
              </w:rPr>
            </w:pPr>
          </w:p>
        </w:tc>
      </w:tr>
      <w:tr w:rsidR="00177EB8" w:rsidRPr="005A22ED" w14:paraId="0AC6A14A" w14:textId="77777777" w:rsidTr="001B1B81">
        <w:tc>
          <w:tcPr>
            <w:tcW w:w="3110" w:type="dxa"/>
          </w:tcPr>
          <w:p w14:paraId="4A00DCCE" w14:textId="12903CEE" w:rsidR="00177EB8" w:rsidRPr="007F7AF0" w:rsidRDefault="00177EB8" w:rsidP="001B1B81">
            <w:pPr>
              <w:rPr>
                <w:rFonts w:ascii="Times New Roman" w:eastAsia="Calibri" w:hAnsi="Times New Roman" w:cs="Times New Roman"/>
                <w:bCs/>
              </w:rPr>
            </w:pPr>
            <w:r w:rsidRPr="001B1B81">
              <w:rPr>
                <w:rFonts w:ascii="Times New Roman" w:eastAsia="Calibri" w:hAnsi="Times New Roman" w:cs="Times New Roman"/>
                <w:bCs/>
              </w:rPr>
              <w:t>Direktīvas</w:t>
            </w:r>
            <w:r w:rsidR="000178A3">
              <w:rPr>
                <w:rFonts w:ascii="Times New Roman" w:eastAsia="Calibri" w:hAnsi="Times New Roman" w:cs="Times New Roman"/>
                <w:bCs/>
              </w:rPr>
              <w:t> </w:t>
            </w:r>
            <w:r w:rsidRPr="001B1B81">
              <w:rPr>
                <w:rFonts w:ascii="Times New Roman" w:eastAsia="Calibri" w:hAnsi="Times New Roman" w:cs="Times New Roman"/>
                <w:bCs/>
              </w:rPr>
              <w:t>2010/43/ES 9.</w:t>
            </w:r>
            <w:r>
              <w:rPr>
                <w:rFonts w:ascii="Times New Roman" w:eastAsia="Calibri" w:hAnsi="Times New Roman" w:cs="Times New Roman"/>
                <w:bCs/>
              </w:rPr>
              <w:t> </w:t>
            </w:r>
            <w:r w:rsidRPr="001B1B81">
              <w:rPr>
                <w:rFonts w:ascii="Times New Roman" w:eastAsia="Calibri" w:hAnsi="Times New Roman" w:cs="Times New Roman"/>
                <w:bCs/>
              </w:rPr>
              <w:t>panta 2.</w:t>
            </w:r>
            <w:r>
              <w:rPr>
                <w:rFonts w:ascii="Times New Roman" w:eastAsia="Calibri" w:hAnsi="Times New Roman" w:cs="Times New Roman"/>
                <w:bCs/>
              </w:rPr>
              <w:t> </w:t>
            </w:r>
            <w:r w:rsidRPr="001B1B81">
              <w:rPr>
                <w:rFonts w:ascii="Times New Roman" w:eastAsia="Calibri" w:hAnsi="Times New Roman" w:cs="Times New Roman"/>
                <w:bCs/>
              </w:rPr>
              <w:t xml:space="preserve">punkta </w:t>
            </w:r>
            <w:r>
              <w:rPr>
                <w:rFonts w:ascii="Times New Roman" w:eastAsia="Calibri" w:hAnsi="Times New Roman" w:cs="Times New Roman"/>
                <w:bCs/>
              </w:rPr>
              <w:t>d</w:t>
            </w:r>
            <w:r w:rsidRPr="001B1B81">
              <w:rPr>
                <w:rFonts w:ascii="Times New Roman" w:eastAsia="Calibri" w:hAnsi="Times New Roman" w:cs="Times New Roman"/>
                <w:bCs/>
              </w:rPr>
              <w:t>)</w:t>
            </w:r>
            <w:r>
              <w:rPr>
                <w:rFonts w:ascii="Times New Roman" w:eastAsia="Calibri" w:hAnsi="Times New Roman" w:cs="Times New Roman"/>
                <w:bCs/>
              </w:rPr>
              <w:t> </w:t>
            </w:r>
            <w:r w:rsidRPr="001B1B81">
              <w:rPr>
                <w:rFonts w:ascii="Times New Roman" w:eastAsia="Calibri" w:hAnsi="Times New Roman" w:cs="Times New Roman"/>
                <w:bCs/>
              </w:rPr>
              <w:t>apakšpunkts</w:t>
            </w:r>
          </w:p>
        </w:tc>
        <w:tc>
          <w:tcPr>
            <w:tcW w:w="2576" w:type="dxa"/>
          </w:tcPr>
          <w:p w14:paraId="1E2396F7" w14:textId="79544660" w:rsidR="00177EB8" w:rsidRPr="005A22ED" w:rsidRDefault="00177EB8" w:rsidP="001B1B81">
            <w:pPr>
              <w:rPr>
                <w:rFonts w:ascii="Times New Roman" w:eastAsia="Calibri" w:hAnsi="Times New Roman" w:cs="Times New Roman"/>
              </w:rPr>
            </w:pPr>
            <w:r w:rsidRPr="001B1B81">
              <w:rPr>
                <w:rFonts w:ascii="Times New Roman" w:eastAsia="Calibri" w:hAnsi="Times New Roman" w:cs="Times New Roman"/>
              </w:rPr>
              <w:t xml:space="preserve">Noteikumu projekta </w:t>
            </w:r>
            <w:r>
              <w:rPr>
                <w:rFonts w:ascii="Times New Roman" w:eastAsia="Calibri" w:hAnsi="Times New Roman" w:cs="Times New Roman"/>
              </w:rPr>
              <w:t>44.9</w:t>
            </w:r>
            <w:r w:rsidRPr="001B1B81">
              <w:rPr>
                <w:rFonts w:ascii="Times New Roman" w:eastAsia="Calibri" w:hAnsi="Times New Roman" w:cs="Times New Roman"/>
              </w:rPr>
              <w:t>.</w:t>
            </w:r>
            <w:r w:rsidR="0081278A">
              <w:rPr>
                <w:rFonts w:ascii="Times New Roman" w:eastAsia="Calibri" w:hAnsi="Times New Roman" w:cs="Times New Roman"/>
              </w:rPr>
              <w:t> </w:t>
            </w:r>
            <w:r>
              <w:rPr>
                <w:rFonts w:ascii="Times New Roman" w:eastAsia="Calibri" w:hAnsi="Times New Roman" w:cs="Times New Roman"/>
              </w:rPr>
              <w:t>apakš</w:t>
            </w:r>
            <w:r w:rsidRPr="001B1B81">
              <w:rPr>
                <w:rFonts w:ascii="Times New Roman" w:eastAsia="Calibri" w:hAnsi="Times New Roman" w:cs="Times New Roman"/>
              </w:rPr>
              <w:t>punkts</w:t>
            </w:r>
          </w:p>
        </w:tc>
        <w:tc>
          <w:tcPr>
            <w:tcW w:w="2261" w:type="dxa"/>
          </w:tcPr>
          <w:p w14:paraId="56634A2F" w14:textId="01CC0F4B" w:rsidR="00177EB8" w:rsidRPr="005A22ED" w:rsidRDefault="00177EB8" w:rsidP="001B1B81">
            <w:pPr>
              <w:rPr>
                <w:rFonts w:ascii="Times New Roman" w:eastAsia="Calibri" w:hAnsi="Times New Roman" w:cs="Times New Roman"/>
              </w:rPr>
            </w:pPr>
            <w:r w:rsidRPr="005A22ED">
              <w:rPr>
                <w:rFonts w:ascii="Times New Roman" w:eastAsia="Calibri" w:hAnsi="Times New Roman" w:cs="Times New Roman"/>
              </w:rPr>
              <w:t>Izpilda pilnībā</w:t>
            </w:r>
          </w:p>
        </w:tc>
        <w:tc>
          <w:tcPr>
            <w:tcW w:w="2320" w:type="dxa"/>
          </w:tcPr>
          <w:p w14:paraId="3A21DFB7" w14:textId="0C735916" w:rsidR="00177EB8" w:rsidRPr="005A22ED" w:rsidRDefault="00177EB8" w:rsidP="001B1B81">
            <w:pPr>
              <w:rPr>
                <w:rFonts w:ascii="Times New Roman" w:eastAsia="Calibri" w:hAnsi="Times New Roman" w:cs="Times New Roman"/>
              </w:rPr>
            </w:pPr>
            <w:r>
              <w:rPr>
                <w:rFonts w:ascii="Times New Roman" w:eastAsia="Calibri" w:hAnsi="Times New Roman" w:cs="Times New Roman"/>
              </w:rPr>
              <w:t>Nē</w:t>
            </w:r>
          </w:p>
        </w:tc>
        <w:tc>
          <w:tcPr>
            <w:tcW w:w="2199" w:type="dxa"/>
          </w:tcPr>
          <w:p w14:paraId="409045E0" w14:textId="402D543F" w:rsidR="00177EB8" w:rsidRPr="005A22ED" w:rsidRDefault="00177EB8" w:rsidP="001B1B81">
            <w:pPr>
              <w:rPr>
                <w:rFonts w:ascii="Times New Roman" w:eastAsia="Calibri" w:hAnsi="Times New Roman" w:cs="Times New Roman"/>
              </w:rPr>
            </w:pPr>
            <w:r w:rsidRPr="005A22ED">
              <w:rPr>
                <w:rFonts w:ascii="Times New Roman" w:eastAsia="Calibri" w:hAnsi="Times New Roman" w:cs="Times New Roman"/>
              </w:rPr>
              <w:t>Jā</w:t>
            </w:r>
          </w:p>
        </w:tc>
        <w:tc>
          <w:tcPr>
            <w:tcW w:w="2305" w:type="dxa"/>
            <w:vMerge/>
          </w:tcPr>
          <w:p w14:paraId="79D56668" w14:textId="77777777" w:rsidR="00177EB8" w:rsidRPr="005A22ED" w:rsidRDefault="00177EB8" w:rsidP="001B1B81">
            <w:pPr>
              <w:rPr>
                <w:rFonts w:ascii="Times New Roman" w:eastAsia="Calibri" w:hAnsi="Times New Roman" w:cs="Times New Roman"/>
                <w:color w:val="FF0000"/>
              </w:rPr>
            </w:pPr>
          </w:p>
        </w:tc>
      </w:tr>
      <w:tr w:rsidR="00177EB8" w:rsidRPr="005A22ED" w14:paraId="6B09EA94" w14:textId="77777777" w:rsidTr="001B1B81">
        <w:tc>
          <w:tcPr>
            <w:tcW w:w="3110" w:type="dxa"/>
          </w:tcPr>
          <w:p w14:paraId="7B336088" w14:textId="7CCB317A" w:rsidR="00177EB8" w:rsidRPr="007F7AF0" w:rsidRDefault="00177EB8" w:rsidP="001B1B81">
            <w:pPr>
              <w:rPr>
                <w:rFonts w:ascii="Times New Roman" w:eastAsia="Calibri" w:hAnsi="Times New Roman" w:cs="Times New Roman"/>
                <w:bCs/>
              </w:rPr>
            </w:pPr>
            <w:bookmarkStart w:id="1" w:name="_Hlk179881184"/>
            <w:r w:rsidRPr="001B1B81">
              <w:rPr>
                <w:rFonts w:ascii="Times New Roman" w:eastAsia="Calibri" w:hAnsi="Times New Roman" w:cs="Times New Roman"/>
                <w:bCs/>
              </w:rPr>
              <w:t>Direktīvas</w:t>
            </w:r>
            <w:r w:rsidR="000178A3">
              <w:rPr>
                <w:rFonts w:ascii="Times New Roman" w:eastAsia="Calibri" w:hAnsi="Times New Roman" w:cs="Times New Roman"/>
                <w:bCs/>
              </w:rPr>
              <w:t> </w:t>
            </w:r>
            <w:r w:rsidRPr="001B1B81">
              <w:rPr>
                <w:rFonts w:ascii="Times New Roman" w:eastAsia="Calibri" w:hAnsi="Times New Roman" w:cs="Times New Roman"/>
                <w:bCs/>
              </w:rPr>
              <w:t>2010/43/ES 9.</w:t>
            </w:r>
            <w:r>
              <w:rPr>
                <w:rFonts w:ascii="Times New Roman" w:eastAsia="Calibri" w:hAnsi="Times New Roman" w:cs="Times New Roman"/>
                <w:bCs/>
              </w:rPr>
              <w:t> </w:t>
            </w:r>
            <w:r w:rsidRPr="001B1B81">
              <w:rPr>
                <w:rFonts w:ascii="Times New Roman" w:eastAsia="Calibri" w:hAnsi="Times New Roman" w:cs="Times New Roman"/>
                <w:bCs/>
              </w:rPr>
              <w:t>panta 2.</w:t>
            </w:r>
            <w:r>
              <w:rPr>
                <w:rFonts w:ascii="Times New Roman" w:eastAsia="Calibri" w:hAnsi="Times New Roman" w:cs="Times New Roman"/>
                <w:bCs/>
              </w:rPr>
              <w:t> </w:t>
            </w:r>
            <w:r w:rsidRPr="001B1B81">
              <w:rPr>
                <w:rFonts w:ascii="Times New Roman" w:eastAsia="Calibri" w:hAnsi="Times New Roman" w:cs="Times New Roman"/>
                <w:bCs/>
              </w:rPr>
              <w:t xml:space="preserve">punkta </w:t>
            </w:r>
            <w:r>
              <w:rPr>
                <w:rFonts w:ascii="Times New Roman" w:eastAsia="Calibri" w:hAnsi="Times New Roman" w:cs="Times New Roman"/>
                <w:bCs/>
              </w:rPr>
              <w:t>e</w:t>
            </w:r>
            <w:r w:rsidRPr="001B1B81">
              <w:rPr>
                <w:rFonts w:ascii="Times New Roman" w:eastAsia="Calibri" w:hAnsi="Times New Roman" w:cs="Times New Roman"/>
                <w:bCs/>
              </w:rPr>
              <w:t>)</w:t>
            </w:r>
            <w:r>
              <w:rPr>
                <w:rFonts w:ascii="Times New Roman" w:eastAsia="Calibri" w:hAnsi="Times New Roman" w:cs="Times New Roman"/>
                <w:bCs/>
              </w:rPr>
              <w:t> </w:t>
            </w:r>
            <w:r w:rsidRPr="001B1B81">
              <w:rPr>
                <w:rFonts w:ascii="Times New Roman" w:eastAsia="Calibri" w:hAnsi="Times New Roman" w:cs="Times New Roman"/>
                <w:bCs/>
              </w:rPr>
              <w:t>apakšpunkts</w:t>
            </w:r>
          </w:p>
        </w:tc>
        <w:tc>
          <w:tcPr>
            <w:tcW w:w="2576" w:type="dxa"/>
          </w:tcPr>
          <w:p w14:paraId="7D0B311F" w14:textId="37183A43" w:rsidR="00177EB8" w:rsidRPr="005A22ED" w:rsidRDefault="00177EB8" w:rsidP="001B1B81">
            <w:pPr>
              <w:rPr>
                <w:rFonts w:ascii="Times New Roman" w:eastAsia="Calibri" w:hAnsi="Times New Roman" w:cs="Times New Roman"/>
              </w:rPr>
            </w:pPr>
            <w:r w:rsidRPr="001B1B81">
              <w:rPr>
                <w:rFonts w:ascii="Times New Roman" w:eastAsia="Calibri" w:hAnsi="Times New Roman" w:cs="Times New Roman"/>
              </w:rPr>
              <w:t>Noteikumu projekta 44.</w:t>
            </w:r>
            <w:r>
              <w:rPr>
                <w:rFonts w:ascii="Times New Roman" w:eastAsia="Calibri" w:hAnsi="Times New Roman" w:cs="Times New Roman"/>
              </w:rPr>
              <w:t>10</w:t>
            </w:r>
            <w:r w:rsidRPr="001B1B81">
              <w:rPr>
                <w:rFonts w:ascii="Times New Roman" w:eastAsia="Calibri" w:hAnsi="Times New Roman" w:cs="Times New Roman"/>
              </w:rPr>
              <w:t>.</w:t>
            </w:r>
            <w:r w:rsidR="0081278A">
              <w:rPr>
                <w:rFonts w:ascii="Times New Roman" w:eastAsia="Calibri" w:hAnsi="Times New Roman" w:cs="Times New Roman"/>
              </w:rPr>
              <w:t> </w:t>
            </w:r>
            <w:r w:rsidRPr="001B1B81">
              <w:rPr>
                <w:rFonts w:ascii="Times New Roman" w:eastAsia="Calibri" w:hAnsi="Times New Roman" w:cs="Times New Roman"/>
              </w:rPr>
              <w:t>apakšpunkts</w:t>
            </w:r>
          </w:p>
        </w:tc>
        <w:tc>
          <w:tcPr>
            <w:tcW w:w="2261" w:type="dxa"/>
          </w:tcPr>
          <w:p w14:paraId="31686BDF" w14:textId="30626906" w:rsidR="00177EB8" w:rsidRPr="005A22ED" w:rsidRDefault="00177EB8" w:rsidP="001B1B81">
            <w:pPr>
              <w:rPr>
                <w:rFonts w:ascii="Times New Roman" w:eastAsia="Calibri" w:hAnsi="Times New Roman" w:cs="Times New Roman"/>
              </w:rPr>
            </w:pPr>
            <w:r w:rsidRPr="001B1B81">
              <w:rPr>
                <w:rFonts w:ascii="Times New Roman" w:eastAsia="Calibri" w:hAnsi="Times New Roman" w:cs="Times New Roman"/>
              </w:rPr>
              <w:t>Izpilda pilnībā</w:t>
            </w:r>
          </w:p>
        </w:tc>
        <w:tc>
          <w:tcPr>
            <w:tcW w:w="2320" w:type="dxa"/>
          </w:tcPr>
          <w:p w14:paraId="0DFF1C5C" w14:textId="4A63DB5A" w:rsidR="00177EB8" w:rsidRPr="005A22ED" w:rsidRDefault="00177EB8" w:rsidP="001B1B81">
            <w:pPr>
              <w:rPr>
                <w:rFonts w:ascii="Times New Roman" w:eastAsia="Calibri" w:hAnsi="Times New Roman" w:cs="Times New Roman"/>
              </w:rPr>
            </w:pPr>
            <w:r w:rsidRPr="001B1B81">
              <w:rPr>
                <w:rFonts w:ascii="Times New Roman" w:eastAsia="Calibri" w:hAnsi="Times New Roman" w:cs="Times New Roman"/>
              </w:rPr>
              <w:t>Nē</w:t>
            </w:r>
          </w:p>
        </w:tc>
        <w:tc>
          <w:tcPr>
            <w:tcW w:w="2199" w:type="dxa"/>
          </w:tcPr>
          <w:p w14:paraId="0EEFC0CE" w14:textId="73E2F32B" w:rsidR="00177EB8" w:rsidRPr="005A22ED" w:rsidRDefault="00177EB8" w:rsidP="001B1B81">
            <w:pPr>
              <w:rPr>
                <w:rFonts w:ascii="Times New Roman" w:eastAsia="Calibri" w:hAnsi="Times New Roman" w:cs="Times New Roman"/>
              </w:rPr>
            </w:pPr>
            <w:r w:rsidRPr="001B1B81">
              <w:rPr>
                <w:rFonts w:ascii="Times New Roman" w:eastAsia="Calibri" w:hAnsi="Times New Roman" w:cs="Times New Roman"/>
              </w:rPr>
              <w:t>Jā</w:t>
            </w:r>
          </w:p>
        </w:tc>
        <w:tc>
          <w:tcPr>
            <w:tcW w:w="2305" w:type="dxa"/>
            <w:vMerge/>
          </w:tcPr>
          <w:p w14:paraId="1EC447F9" w14:textId="77777777" w:rsidR="00177EB8" w:rsidRPr="005A22ED" w:rsidRDefault="00177EB8" w:rsidP="001B1B81">
            <w:pPr>
              <w:rPr>
                <w:rFonts w:ascii="Times New Roman" w:eastAsia="Calibri" w:hAnsi="Times New Roman" w:cs="Times New Roman"/>
                <w:color w:val="FF0000"/>
              </w:rPr>
            </w:pPr>
          </w:p>
        </w:tc>
      </w:tr>
      <w:bookmarkEnd w:id="1"/>
      <w:tr w:rsidR="00177EB8" w:rsidRPr="005A22ED" w14:paraId="1825BE25" w14:textId="77777777" w:rsidTr="00AA16EF">
        <w:tc>
          <w:tcPr>
            <w:tcW w:w="3110" w:type="dxa"/>
          </w:tcPr>
          <w:p w14:paraId="002A7EDD" w14:textId="27DEC7B0" w:rsidR="00177EB8" w:rsidRPr="007F7AF0" w:rsidRDefault="00177EB8" w:rsidP="00AA16EF">
            <w:pPr>
              <w:rPr>
                <w:rFonts w:ascii="Times New Roman" w:eastAsia="Calibri" w:hAnsi="Times New Roman" w:cs="Times New Roman"/>
                <w:bCs/>
              </w:rPr>
            </w:pPr>
            <w:r w:rsidRPr="001B1B81">
              <w:rPr>
                <w:rFonts w:ascii="Times New Roman" w:eastAsia="Calibri" w:hAnsi="Times New Roman" w:cs="Times New Roman"/>
                <w:bCs/>
              </w:rPr>
              <w:t>Direktīvas</w:t>
            </w:r>
            <w:r w:rsidR="000178A3">
              <w:rPr>
                <w:rFonts w:ascii="Times New Roman" w:eastAsia="Calibri" w:hAnsi="Times New Roman" w:cs="Times New Roman"/>
                <w:bCs/>
              </w:rPr>
              <w:t> </w:t>
            </w:r>
            <w:r w:rsidRPr="001B1B81">
              <w:rPr>
                <w:rFonts w:ascii="Times New Roman" w:eastAsia="Calibri" w:hAnsi="Times New Roman" w:cs="Times New Roman"/>
                <w:bCs/>
              </w:rPr>
              <w:t>2010/43/ES 9.</w:t>
            </w:r>
            <w:r>
              <w:rPr>
                <w:rFonts w:ascii="Times New Roman" w:eastAsia="Calibri" w:hAnsi="Times New Roman" w:cs="Times New Roman"/>
                <w:bCs/>
              </w:rPr>
              <w:t> </w:t>
            </w:r>
            <w:r w:rsidRPr="001B1B81">
              <w:rPr>
                <w:rFonts w:ascii="Times New Roman" w:eastAsia="Calibri" w:hAnsi="Times New Roman" w:cs="Times New Roman"/>
                <w:bCs/>
              </w:rPr>
              <w:t>panta 2.</w:t>
            </w:r>
            <w:r>
              <w:rPr>
                <w:rFonts w:ascii="Times New Roman" w:eastAsia="Calibri" w:hAnsi="Times New Roman" w:cs="Times New Roman"/>
                <w:bCs/>
              </w:rPr>
              <w:t> </w:t>
            </w:r>
            <w:r w:rsidRPr="001B1B81">
              <w:rPr>
                <w:rFonts w:ascii="Times New Roman" w:eastAsia="Calibri" w:hAnsi="Times New Roman" w:cs="Times New Roman"/>
                <w:bCs/>
              </w:rPr>
              <w:t xml:space="preserve">punkta </w:t>
            </w:r>
            <w:r>
              <w:rPr>
                <w:rFonts w:ascii="Times New Roman" w:eastAsia="Calibri" w:hAnsi="Times New Roman" w:cs="Times New Roman"/>
                <w:bCs/>
              </w:rPr>
              <w:t>f</w:t>
            </w:r>
            <w:r w:rsidRPr="001B1B81">
              <w:rPr>
                <w:rFonts w:ascii="Times New Roman" w:eastAsia="Calibri" w:hAnsi="Times New Roman" w:cs="Times New Roman"/>
                <w:bCs/>
              </w:rPr>
              <w:t>)</w:t>
            </w:r>
            <w:r>
              <w:rPr>
                <w:rFonts w:ascii="Times New Roman" w:eastAsia="Calibri" w:hAnsi="Times New Roman" w:cs="Times New Roman"/>
                <w:bCs/>
              </w:rPr>
              <w:t> </w:t>
            </w:r>
            <w:r w:rsidRPr="001B1B81">
              <w:rPr>
                <w:rFonts w:ascii="Times New Roman" w:eastAsia="Calibri" w:hAnsi="Times New Roman" w:cs="Times New Roman"/>
                <w:bCs/>
              </w:rPr>
              <w:t>apakšpunkts</w:t>
            </w:r>
          </w:p>
        </w:tc>
        <w:tc>
          <w:tcPr>
            <w:tcW w:w="2576" w:type="dxa"/>
          </w:tcPr>
          <w:p w14:paraId="79519403" w14:textId="40485496" w:rsidR="00177EB8" w:rsidRPr="005A22ED" w:rsidRDefault="00177EB8" w:rsidP="00AA16EF">
            <w:pPr>
              <w:rPr>
                <w:rFonts w:ascii="Times New Roman" w:eastAsia="Calibri" w:hAnsi="Times New Roman" w:cs="Times New Roman"/>
              </w:rPr>
            </w:pPr>
            <w:r w:rsidRPr="001B1B81">
              <w:rPr>
                <w:rFonts w:ascii="Times New Roman" w:eastAsia="Calibri" w:hAnsi="Times New Roman" w:cs="Times New Roman"/>
              </w:rPr>
              <w:t>Noteikumu projekta 4</w:t>
            </w:r>
            <w:r>
              <w:rPr>
                <w:rFonts w:ascii="Times New Roman" w:eastAsia="Calibri" w:hAnsi="Times New Roman" w:cs="Times New Roman"/>
              </w:rPr>
              <w:t>1.11</w:t>
            </w:r>
            <w:r w:rsidRPr="001B1B81">
              <w:rPr>
                <w:rFonts w:ascii="Times New Roman" w:eastAsia="Calibri" w:hAnsi="Times New Roman" w:cs="Times New Roman"/>
              </w:rPr>
              <w:t>.</w:t>
            </w:r>
            <w:r w:rsidR="0081278A">
              <w:rPr>
                <w:rFonts w:ascii="Times New Roman" w:eastAsia="Calibri" w:hAnsi="Times New Roman" w:cs="Times New Roman"/>
              </w:rPr>
              <w:t> a</w:t>
            </w:r>
            <w:r>
              <w:rPr>
                <w:rFonts w:ascii="Times New Roman" w:eastAsia="Calibri" w:hAnsi="Times New Roman" w:cs="Times New Roman"/>
              </w:rPr>
              <w:t>pakš</w:t>
            </w:r>
            <w:r w:rsidRPr="001B1B81">
              <w:rPr>
                <w:rFonts w:ascii="Times New Roman" w:eastAsia="Calibri" w:hAnsi="Times New Roman" w:cs="Times New Roman"/>
              </w:rPr>
              <w:t>punkts</w:t>
            </w:r>
          </w:p>
        </w:tc>
        <w:tc>
          <w:tcPr>
            <w:tcW w:w="2261" w:type="dxa"/>
          </w:tcPr>
          <w:p w14:paraId="49A82BFB" w14:textId="77777777" w:rsidR="00177EB8" w:rsidRPr="005A22ED" w:rsidRDefault="00177EB8" w:rsidP="00AA16EF">
            <w:pPr>
              <w:rPr>
                <w:rFonts w:ascii="Times New Roman" w:eastAsia="Calibri" w:hAnsi="Times New Roman" w:cs="Times New Roman"/>
              </w:rPr>
            </w:pPr>
            <w:r w:rsidRPr="001B1B81">
              <w:rPr>
                <w:rFonts w:ascii="Times New Roman" w:eastAsia="Calibri" w:hAnsi="Times New Roman" w:cs="Times New Roman"/>
              </w:rPr>
              <w:t>Izpilda pilnībā</w:t>
            </w:r>
          </w:p>
        </w:tc>
        <w:tc>
          <w:tcPr>
            <w:tcW w:w="2320" w:type="dxa"/>
          </w:tcPr>
          <w:p w14:paraId="53AC0BD5" w14:textId="77777777" w:rsidR="00177EB8" w:rsidRPr="005A22ED" w:rsidRDefault="00177EB8" w:rsidP="00AA16EF">
            <w:pPr>
              <w:rPr>
                <w:rFonts w:ascii="Times New Roman" w:eastAsia="Calibri" w:hAnsi="Times New Roman" w:cs="Times New Roman"/>
              </w:rPr>
            </w:pPr>
            <w:r w:rsidRPr="001B1B81">
              <w:rPr>
                <w:rFonts w:ascii="Times New Roman" w:eastAsia="Calibri" w:hAnsi="Times New Roman" w:cs="Times New Roman"/>
              </w:rPr>
              <w:t>Nē</w:t>
            </w:r>
          </w:p>
        </w:tc>
        <w:tc>
          <w:tcPr>
            <w:tcW w:w="2199" w:type="dxa"/>
          </w:tcPr>
          <w:p w14:paraId="0A4EC772" w14:textId="77777777" w:rsidR="00177EB8" w:rsidRPr="005A22ED" w:rsidRDefault="00177EB8" w:rsidP="00AA16EF">
            <w:pPr>
              <w:rPr>
                <w:rFonts w:ascii="Times New Roman" w:eastAsia="Calibri" w:hAnsi="Times New Roman" w:cs="Times New Roman"/>
              </w:rPr>
            </w:pPr>
            <w:r w:rsidRPr="001B1B81">
              <w:rPr>
                <w:rFonts w:ascii="Times New Roman" w:eastAsia="Calibri" w:hAnsi="Times New Roman" w:cs="Times New Roman"/>
              </w:rPr>
              <w:t>Jā</w:t>
            </w:r>
          </w:p>
        </w:tc>
        <w:tc>
          <w:tcPr>
            <w:tcW w:w="2305" w:type="dxa"/>
            <w:vMerge/>
          </w:tcPr>
          <w:p w14:paraId="0B460475" w14:textId="77777777" w:rsidR="00177EB8" w:rsidRPr="005A22ED" w:rsidRDefault="00177EB8" w:rsidP="00AA16EF">
            <w:pPr>
              <w:rPr>
                <w:rFonts w:ascii="Times New Roman" w:eastAsia="Calibri" w:hAnsi="Times New Roman" w:cs="Times New Roman"/>
                <w:color w:val="FF0000"/>
              </w:rPr>
            </w:pPr>
          </w:p>
        </w:tc>
      </w:tr>
      <w:tr w:rsidR="00177EB8" w:rsidRPr="005A22ED" w14:paraId="39953A00" w14:textId="77777777" w:rsidTr="001B1B81">
        <w:tc>
          <w:tcPr>
            <w:tcW w:w="3110" w:type="dxa"/>
          </w:tcPr>
          <w:p w14:paraId="6221D948" w14:textId="072C20B5" w:rsidR="00177EB8" w:rsidRPr="005A22ED" w:rsidRDefault="00177EB8" w:rsidP="001B1B81">
            <w:pPr>
              <w:rPr>
                <w:rFonts w:ascii="Times New Roman" w:eastAsia="Calibri" w:hAnsi="Times New Roman" w:cs="Times New Roman"/>
              </w:rPr>
            </w:pPr>
            <w:r w:rsidRPr="007F7AF0">
              <w:rPr>
                <w:rFonts w:ascii="Times New Roman" w:eastAsia="Calibri" w:hAnsi="Times New Roman" w:cs="Times New Roman"/>
                <w:bCs/>
              </w:rPr>
              <w:t>Direktīvas</w:t>
            </w:r>
            <w:r w:rsidR="000178A3">
              <w:rPr>
                <w:rFonts w:ascii="Times New Roman" w:eastAsia="Calibri" w:hAnsi="Times New Roman" w:cs="Times New Roman"/>
                <w:bCs/>
              </w:rPr>
              <w:t> </w:t>
            </w:r>
            <w:r w:rsidRPr="007F7AF0">
              <w:rPr>
                <w:rFonts w:ascii="Times New Roman" w:eastAsia="Calibri" w:hAnsi="Times New Roman" w:cs="Times New Roman"/>
                <w:bCs/>
              </w:rPr>
              <w:t xml:space="preserve">2010/43/ES </w:t>
            </w:r>
            <w:r>
              <w:rPr>
                <w:rFonts w:ascii="Times New Roman" w:eastAsia="Calibri" w:hAnsi="Times New Roman" w:cs="Times New Roman"/>
                <w:bCs/>
              </w:rPr>
              <w:t>9. </w:t>
            </w:r>
            <w:r w:rsidRPr="007F7AF0">
              <w:rPr>
                <w:rFonts w:ascii="Times New Roman" w:eastAsia="Calibri" w:hAnsi="Times New Roman" w:cs="Times New Roman"/>
                <w:bCs/>
              </w:rPr>
              <w:t>pant</w:t>
            </w:r>
            <w:r>
              <w:rPr>
                <w:rFonts w:ascii="Times New Roman" w:eastAsia="Calibri" w:hAnsi="Times New Roman" w:cs="Times New Roman"/>
                <w:bCs/>
              </w:rPr>
              <w:t>a 2. punkta g) apakšpunkts</w:t>
            </w:r>
          </w:p>
        </w:tc>
        <w:tc>
          <w:tcPr>
            <w:tcW w:w="2576" w:type="dxa"/>
          </w:tcPr>
          <w:p w14:paraId="47997DDE" w14:textId="032B5B2E" w:rsidR="00177EB8" w:rsidRPr="005A22ED" w:rsidRDefault="00177EB8" w:rsidP="001B1B81">
            <w:pPr>
              <w:rPr>
                <w:rFonts w:ascii="Times New Roman" w:eastAsia="Calibri" w:hAnsi="Times New Roman" w:cs="Times New Roman"/>
              </w:rPr>
            </w:pPr>
            <w:r w:rsidRPr="005A22ED">
              <w:rPr>
                <w:rFonts w:ascii="Times New Roman" w:eastAsia="Calibri" w:hAnsi="Times New Roman" w:cs="Times New Roman"/>
              </w:rPr>
              <w:t xml:space="preserve">Noteikumu projekta </w:t>
            </w:r>
            <w:r>
              <w:rPr>
                <w:rFonts w:ascii="Times New Roman" w:eastAsia="Calibri" w:hAnsi="Times New Roman" w:cs="Times New Roman"/>
              </w:rPr>
              <w:t>41.</w:t>
            </w:r>
            <w:r w:rsidR="0081278A">
              <w:rPr>
                <w:rFonts w:ascii="Times New Roman" w:eastAsia="Calibri" w:hAnsi="Times New Roman" w:cs="Times New Roman"/>
              </w:rPr>
              <w:t> </w:t>
            </w:r>
            <w:r>
              <w:rPr>
                <w:rFonts w:ascii="Times New Roman" w:eastAsia="Calibri" w:hAnsi="Times New Roman" w:cs="Times New Roman"/>
              </w:rPr>
              <w:t>un 43. punkts</w:t>
            </w:r>
          </w:p>
        </w:tc>
        <w:tc>
          <w:tcPr>
            <w:tcW w:w="2261" w:type="dxa"/>
          </w:tcPr>
          <w:p w14:paraId="667E77E6" w14:textId="12FC23A5" w:rsidR="00177EB8" w:rsidRPr="005A22ED" w:rsidRDefault="00177EB8" w:rsidP="001B1B81">
            <w:pPr>
              <w:rPr>
                <w:rFonts w:ascii="Times New Roman" w:eastAsia="Calibri" w:hAnsi="Times New Roman" w:cs="Times New Roman"/>
              </w:rPr>
            </w:pPr>
            <w:r w:rsidRPr="005A22ED">
              <w:rPr>
                <w:rFonts w:ascii="Times New Roman" w:eastAsia="Calibri" w:hAnsi="Times New Roman" w:cs="Times New Roman"/>
              </w:rPr>
              <w:t>Izpilda pilnībā</w:t>
            </w:r>
          </w:p>
        </w:tc>
        <w:tc>
          <w:tcPr>
            <w:tcW w:w="2320" w:type="dxa"/>
          </w:tcPr>
          <w:p w14:paraId="1CCAB2FC" w14:textId="6DF019DA" w:rsidR="00177EB8" w:rsidRPr="005A22ED" w:rsidRDefault="00177EB8" w:rsidP="001B1B81">
            <w:pPr>
              <w:rPr>
                <w:rFonts w:ascii="Times New Roman" w:eastAsia="Calibri" w:hAnsi="Times New Roman" w:cs="Times New Roman"/>
              </w:rPr>
            </w:pPr>
            <w:r w:rsidRPr="005A22ED">
              <w:rPr>
                <w:rFonts w:ascii="Times New Roman" w:eastAsia="Calibri" w:hAnsi="Times New Roman" w:cs="Times New Roman"/>
              </w:rPr>
              <w:t>Nē</w:t>
            </w:r>
          </w:p>
        </w:tc>
        <w:tc>
          <w:tcPr>
            <w:tcW w:w="2199" w:type="dxa"/>
          </w:tcPr>
          <w:p w14:paraId="27412DC3" w14:textId="2F1CA0C7" w:rsidR="00177EB8" w:rsidRPr="005A22ED" w:rsidRDefault="00177EB8" w:rsidP="001B1B81">
            <w:pPr>
              <w:rPr>
                <w:rFonts w:ascii="Times New Roman" w:eastAsia="Calibri" w:hAnsi="Times New Roman" w:cs="Times New Roman"/>
              </w:rPr>
            </w:pPr>
            <w:r w:rsidRPr="005A22ED">
              <w:rPr>
                <w:rFonts w:ascii="Times New Roman" w:eastAsia="Calibri" w:hAnsi="Times New Roman" w:cs="Times New Roman"/>
              </w:rPr>
              <w:t>Jā</w:t>
            </w:r>
          </w:p>
        </w:tc>
        <w:tc>
          <w:tcPr>
            <w:tcW w:w="2305" w:type="dxa"/>
            <w:vMerge/>
          </w:tcPr>
          <w:p w14:paraId="0A855EDF" w14:textId="77777777" w:rsidR="00177EB8" w:rsidRPr="005A22ED" w:rsidRDefault="00177EB8" w:rsidP="001B1B81">
            <w:pPr>
              <w:rPr>
                <w:rFonts w:ascii="Times New Roman" w:eastAsia="Calibri" w:hAnsi="Times New Roman" w:cs="Times New Roman"/>
                <w:color w:val="FF0000"/>
              </w:rPr>
            </w:pPr>
          </w:p>
        </w:tc>
      </w:tr>
      <w:tr w:rsidR="00177EB8" w:rsidRPr="005A22ED" w14:paraId="1A75530C" w14:textId="77777777" w:rsidTr="001B1B81">
        <w:trPr>
          <w:trHeight w:val="327"/>
        </w:trPr>
        <w:tc>
          <w:tcPr>
            <w:tcW w:w="3110" w:type="dxa"/>
          </w:tcPr>
          <w:p w14:paraId="33AAB405" w14:textId="76249B9D" w:rsidR="00177EB8" w:rsidRPr="00944C00" w:rsidRDefault="00177EB8" w:rsidP="00192B90">
            <w:pPr>
              <w:rPr>
                <w:rFonts w:ascii="Times New Roman" w:eastAsia="Calibri" w:hAnsi="Times New Roman" w:cs="Times New Roman"/>
              </w:rPr>
            </w:pPr>
            <w:bookmarkStart w:id="2" w:name="_Hlk167978667"/>
            <w:r w:rsidRPr="00192B90">
              <w:rPr>
                <w:rFonts w:ascii="Times New Roman" w:eastAsia="Calibri" w:hAnsi="Times New Roman" w:cs="Times New Roman"/>
              </w:rPr>
              <w:t>Direktīvas</w:t>
            </w:r>
            <w:r w:rsidR="000178A3">
              <w:rPr>
                <w:rFonts w:ascii="Times New Roman" w:eastAsia="Calibri" w:hAnsi="Times New Roman" w:cs="Times New Roman"/>
              </w:rPr>
              <w:t> </w:t>
            </w:r>
            <w:r w:rsidRPr="00192B90">
              <w:rPr>
                <w:rFonts w:ascii="Times New Roman" w:eastAsia="Calibri" w:hAnsi="Times New Roman" w:cs="Times New Roman"/>
              </w:rPr>
              <w:t>2010/43/ES 9.</w:t>
            </w:r>
            <w:r>
              <w:rPr>
                <w:rFonts w:ascii="Times New Roman" w:eastAsia="Calibri" w:hAnsi="Times New Roman" w:cs="Times New Roman"/>
              </w:rPr>
              <w:t> </w:t>
            </w:r>
            <w:r w:rsidRPr="00192B90">
              <w:rPr>
                <w:rFonts w:ascii="Times New Roman" w:eastAsia="Calibri" w:hAnsi="Times New Roman" w:cs="Times New Roman"/>
              </w:rPr>
              <w:t xml:space="preserve">panta </w:t>
            </w:r>
            <w:r>
              <w:rPr>
                <w:rFonts w:ascii="Times New Roman" w:eastAsia="Calibri" w:hAnsi="Times New Roman" w:cs="Times New Roman"/>
              </w:rPr>
              <w:t>3</w:t>
            </w:r>
            <w:r w:rsidRPr="00192B90">
              <w:rPr>
                <w:rFonts w:ascii="Times New Roman" w:eastAsia="Calibri" w:hAnsi="Times New Roman" w:cs="Times New Roman"/>
              </w:rPr>
              <w:t>.</w:t>
            </w:r>
            <w:r>
              <w:rPr>
                <w:rFonts w:ascii="Times New Roman" w:eastAsia="Calibri" w:hAnsi="Times New Roman" w:cs="Times New Roman"/>
              </w:rPr>
              <w:t> </w:t>
            </w:r>
            <w:r w:rsidRPr="00192B90">
              <w:rPr>
                <w:rFonts w:ascii="Times New Roman" w:eastAsia="Calibri" w:hAnsi="Times New Roman" w:cs="Times New Roman"/>
              </w:rPr>
              <w:t xml:space="preserve">punkta </w:t>
            </w:r>
            <w:r>
              <w:rPr>
                <w:rFonts w:ascii="Times New Roman" w:eastAsia="Calibri" w:hAnsi="Times New Roman" w:cs="Times New Roman"/>
              </w:rPr>
              <w:t>a</w:t>
            </w:r>
            <w:r w:rsidRPr="00192B90">
              <w:rPr>
                <w:rFonts w:ascii="Times New Roman" w:eastAsia="Calibri" w:hAnsi="Times New Roman" w:cs="Times New Roman"/>
              </w:rPr>
              <w:t>)</w:t>
            </w:r>
            <w:r>
              <w:rPr>
                <w:rFonts w:ascii="Times New Roman" w:eastAsia="Calibri" w:hAnsi="Times New Roman" w:cs="Times New Roman"/>
              </w:rPr>
              <w:t> </w:t>
            </w:r>
            <w:r w:rsidRPr="00192B90">
              <w:rPr>
                <w:rFonts w:ascii="Times New Roman" w:eastAsia="Calibri" w:hAnsi="Times New Roman" w:cs="Times New Roman"/>
              </w:rPr>
              <w:t>apakšpunkts</w:t>
            </w:r>
          </w:p>
        </w:tc>
        <w:tc>
          <w:tcPr>
            <w:tcW w:w="2576" w:type="dxa"/>
          </w:tcPr>
          <w:p w14:paraId="36C8E7A1" w14:textId="31559A00" w:rsidR="00177EB8" w:rsidRPr="00AA28D9" w:rsidRDefault="00177EB8" w:rsidP="00192B90">
            <w:pPr>
              <w:rPr>
                <w:rFonts w:ascii="Times New Roman" w:eastAsia="Calibri" w:hAnsi="Times New Roman" w:cs="Times New Roman"/>
              </w:rPr>
            </w:pPr>
            <w:r w:rsidRPr="001B1B81">
              <w:rPr>
                <w:rFonts w:ascii="Times New Roman" w:eastAsia="Calibri" w:hAnsi="Times New Roman" w:cs="Times New Roman"/>
              </w:rPr>
              <w:t>Noteikumu projekta 4</w:t>
            </w:r>
            <w:r>
              <w:rPr>
                <w:rFonts w:ascii="Times New Roman" w:eastAsia="Calibri" w:hAnsi="Times New Roman" w:cs="Times New Roman"/>
              </w:rPr>
              <w:t>2.10</w:t>
            </w:r>
            <w:r w:rsidRPr="001B1B81">
              <w:rPr>
                <w:rFonts w:ascii="Times New Roman" w:eastAsia="Calibri" w:hAnsi="Times New Roman" w:cs="Times New Roman"/>
              </w:rPr>
              <w:t>.</w:t>
            </w:r>
            <w:r w:rsidR="0081278A">
              <w:rPr>
                <w:rFonts w:ascii="Times New Roman" w:eastAsia="Calibri" w:hAnsi="Times New Roman" w:cs="Times New Roman"/>
              </w:rPr>
              <w:t> </w:t>
            </w:r>
            <w:r>
              <w:rPr>
                <w:rFonts w:ascii="Times New Roman" w:eastAsia="Calibri" w:hAnsi="Times New Roman" w:cs="Times New Roman"/>
              </w:rPr>
              <w:t>apakš</w:t>
            </w:r>
            <w:r w:rsidRPr="001B1B81">
              <w:rPr>
                <w:rFonts w:ascii="Times New Roman" w:eastAsia="Calibri" w:hAnsi="Times New Roman" w:cs="Times New Roman"/>
              </w:rPr>
              <w:t>punkts</w:t>
            </w:r>
          </w:p>
        </w:tc>
        <w:tc>
          <w:tcPr>
            <w:tcW w:w="2261" w:type="dxa"/>
          </w:tcPr>
          <w:p w14:paraId="546ACDB9" w14:textId="508CE674" w:rsidR="00177EB8" w:rsidRPr="00C93407" w:rsidRDefault="00177EB8" w:rsidP="00192B90">
            <w:pPr>
              <w:rPr>
                <w:rFonts w:ascii="Times New Roman" w:eastAsia="Calibri" w:hAnsi="Times New Roman" w:cs="Times New Roman"/>
              </w:rPr>
            </w:pPr>
            <w:r w:rsidRPr="001B1B81">
              <w:rPr>
                <w:rFonts w:ascii="Times New Roman" w:eastAsia="Calibri" w:hAnsi="Times New Roman" w:cs="Times New Roman"/>
              </w:rPr>
              <w:t>Izpilda pilnībā</w:t>
            </w:r>
          </w:p>
        </w:tc>
        <w:tc>
          <w:tcPr>
            <w:tcW w:w="2320" w:type="dxa"/>
          </w:tcPr>
          <w:p w14:paraId="206321ED" w14:textId="4871D3CC" w:rsidR="00177EB8" w:rsidRPr="00C93407" w:rsidRDefault="00177EB8" w:rsidP="00192B90">
            <w:pPr>
              <w:rPr>
                <w:rFonts w:ascii="Times New Roman" w:eastAsia="Calibri" w:hAnsi="Times New Roman" w:cs="Times New Roman"/>
              </w:rPr>
            </w:pPr>
            <w:r w:rsidRPr="001B1B81">
              <w:rPr>
                <w:rFonts w:ascii="Times New Roman" w:eastAsia="Calibri" w:hAnsi="Times New Roman" w:cs="Times New Roman"/>
              </w:rPr>
              <w:t>Nē</w:t>
            </w:r>
          </w:p>
        </w:tc>
        <w:tc>
          <w:tcPr>
            <w:tcW w:w="2199" w:type="dxa"/>
          </w:tcPr>
          <w:p w14:paraId="16195445" w14:textId="51D702EA" w:rsidR="00177EB8" w:rsidRPr="00C93407" w:rsidRDefault="00177EB8" w:rsidP="00192B90">
            <w:pPr>
              <w:rPr>
                <w:rFonts w:ascii="Times New Roman" w:eastAsia="Calibri" w:hAnsi="Times New Roman" w:cs="Times New Roman"/>
              </w:rPr>
            </w:pPr>
            <w:r w:rsidRPr="001B1B81">
              <w:rPr>
                <w:rFonts w:ascii="Times New Roman" w:eastAsia="Calibri" w:hAnsi="Times New Roman" w:cs="Times New Roman"/>
              </w:rPr>
              <w:t>Jā</w:t>
            </w:r>
          </w:p>
        </w:tc>
        <w:tc>
          <w:tcPr>
            <w:tcW w:w="2305" w:type="dxa"/>
            <w:vMerge/>
          </w:tcPr>
          <w:p w14:paraId="64C2A65E" w14:textId="77777777" w:rsidR="00177EB8" w:rsidRPr="005A22ED" w:rsidRDefault="00177EB8" w:rsidP="00192B90">
            <w:pPr>
              <w:rPr>
                <w:rFonts w:ascii="Times New Roman" w:eastAsia="Calibri" w:hAnsi="Times New Roman" w:cs="Times New Roman"/>
                <w:color w:val="FF0000"/>
              </w:rPr>
            </w:pPr>
          </w:p>
        </w:tc>
      </w:tr>
      <w:tr w:rsidR="00177EB8" w:rsidRPr="005A22ED" w14:paraId="4091A43F" w14:textId="77777777" w:rsidTr="001B1B81">
        <w:trPr>
          <w:trHeight w:val="327"/>
        </w:trPr>
        <w:tc>
          <w:tcPr>
            <w:tcW w:w="3110" w:type="dxa"/>
          </w:tcPr>
          <w:p w14:paraId="2567A9B8" w14:textId="4EF9B1B5" w:rsidR="00177EB8" w:rsidRPr="00944C00" w:rsidRDefault="00177EB8" w:rsidP="00192B90">
            <w:pPr>
              <w:rPr>
                <w:rFonts w:ascii="Times New Roman" w:eastAsia="Calibri" w:hAnsi="Times New Roman" w:cs="Times New Roman"/>
              </w:rPr>
            </w:pPr>
            <w:r w:rsidRPr="00192B90">
              <w:rPr>
                <w:rFonts w:ascii="Times New Roman" w:eastAsia="Calibri" w:hAnsi="Times New Roman" w:cs="Times New Roman"/>
              </w:rPr>
              <w:t>Direktīvas</w:t>
            </w:r>
            <w:r w:rsidR="000178A3">
              <w:rPr>
                <w:rFonts w:ascii="Times New Roman" w:eastAsia="Calibri" w:hAnsi="Times New Roman" w:cs="Times New Roman"/>
              </w:rPr>
              <w:t> </w:t>
            </w:r>
            <w:r w:rsidRPr="00192B90">
              <w:rPr>
                <w:rFonts w:ascii="Times New Roman" w:eastAsia="Calibri" w:hAnsi="Times New Roman" w:cs="Times New Roman"/>
              </w:rPr>
              <w:t>2010/43/ES 9.</w:t>
            </w:r>
            <w:r>
              <w:rPr>
                <w:rFonts w:ascii="Times New Roman" w:eastAsia="Calibri" w:hAnsi="Times New Roman" w:cs="Times New Roman"/>
              </w:rPr>
              <w:t> </w:t>
            </w:r>
            <w:r w:rsidRPr="00192B90">
              <w:rPr>
                <w:rFonts w:ascii="Times New Roman" w:eastAsia="Calibri" w:hAnsi="Times New Roman" w:cs="Times New Roman"/>
              </w:rPr>
              <w:t>panta 3.</w:t>
            </w:r>
            <w:r>
              <w:rPr>
                <w:rFonts w:ascii="Times New Roman" w:eastAsia="Calibri" w:hAnsi="Times New Roman" w:cs="Times New Roman"/>
              </w:rPr>
              <w:t> </w:t>
            </w:r>
            <w:r w:rsidRPr="00192B90">
              <w:rPr>
                <w:rFonts w:ascii="Times New Roman" w:eastAsia="Calibri" w:hAnsi="Times New Roman" w:cs="Times New Roman"/>
              </w:rPr>
              <w:t xml:space="preserve">punkta </w:t>
            </w:r>
            <w:r>
              <w:rPr>
                <w:rFonts w:ascii="Times New Roman" w:eastAsia="Calibri" w:hAnsi="Times New Roman" w:cs="Times New Roman"/>
              </w:rPr>
              <w:t>b</w:t>
            </w:r>
            <w:r w:rsidRPr="00192B90">
              <w:rPr>
                <w:rFonts w:ascii="Times New Roman" w:eastAsia="Calibri" w:hAnsi="Times New Roman" w:cs="Times New Roman"/>
              </w:rPr>
              <w:t>)</w:t>
            </w:r>
            <w:r>
              <w:rPr>
                <w:rFonts w:ascii="Times New Roman" w:eastAsia="Calibri" w:hAnsi="Times New Roman" w:cs="Times New Roman"/>
              </w:rPr>
              <w:t> </w:t>
            </w:r>
            <w:r w:rsidRPr="00192B90">
              <w:rPr>
                <w:rFonts w:ascii="Times New Roman" w:eastAsia="Calibri" w:hAnsi="Times New Roman" w:cs="Times New Roman"/>
              </w:rPr>
              <w:t>apakšpunkts</w:t>
            </w:r>
          </w:p>
        </w:tc>
        <w:tc>
          <w:tcPr>
            <w:tcW w:w="2576" w:type="dxa"/>
          </w:tcPr>
          <w:p w14:paraId="14E6B07E" w14:textId="3C01C4E0" w:rsidR="00177EB8" w:rsidRPr="00AA28D9" w:rsidRDefault="00177EB8" w:rsidP="00192B90">
            <w:pPr>
              <w:rPr>
                <w:rFonts w:ascii="Times New Roman" w:eastAsia="Calibri" w:hAnsi="Times New Roman" w:cs="Times New Roman"/>
              </w:rPr>
            </w:pPr>
            <w:r w:rsidRPr="001B1B81">
              <w:rPr>
                <w:rFonts w:ascii="Times New Roman" w:eastAsia="Calibri" w:hAnsi="Times New Roman" w:cs="Times New Roman"/>
              </w:rPr>
              <w:t>Noteikumu projekta 4</w:t>
            </w:r>
            <w:r>
              <w:rPr>
                <w:rFonts w:ascii="Times New Roman" w:eastAsia="Calibri" w:hAnsi="Times New Roman" w:cs="Times New Roman"/>
              </w:rPr>
              <w:t>4.14</w:t>
            </w:r>
            <w:r w:rsidRPr="001B1B81">
              <w:rPr>
                <w:rFonts w:ascii="Times New Roman" w:eastAsia="Calibri" w:hAnsi="Times New Roman" w:cs="Times New Roman"/>
              </w:rPr>
              <w:t>.</w:t>
            </w:r>
            <w:r w:rsidR="0081278A">
              <w:rPr>
                <w:rFonts w:ascii="Times New Roman" w:eastAsia="Calibri" w:hAnsi="Times New Roman" w:cs="Times New Roman"/>
              </w:rPr>
              <w:t> </w:t>
            </w:r>
            <w:r>
              <w:rPr>
                <w:rFonts w:ascii="Times New Roman" w:eastAsia="Calibri" w:hAnsi="Times New Roman" w:cs="Times New Roman"/>
              </w:rPr>
              <w:t>apakš</w:t>
            </w:r>
            <w:r w:rsidRPr="001B1B81">
              <w:rPr>
                <w:rFonts w:ascii="Times New Roman" w:eastAsia="Calibri" w:hAnsi="Times New Roman" w:cs="Times New Roman"/>
              </w:rPr>
              <w:t>punkts</w:t>
            </w:r>
          </w:p>
        </w:tc>
        <w:tc>
          <w:tcPr>
            <w:tcW w:w="2261" w:type="dxa"/>
          </w:tcPr>
          <w:p w14:paraId="710D9189" w14:textId="041D9E85" w:rsidR="00177EB8" w:rsidRPr="00C93407" w:rsidRDefault="00177EB8" w:rsidP="00192B90">
            <w:pPr>
              <w:rPr>
                <w:rFonts w:ascii="Times New Roman" w:eastAsia="Calibri" w:hAnsi="Times New Roman" w:cs="Times New Roman"/>
              </w:rPr>
            </w:pPr>
            <w:r w:rsidRPr="001B1B81">
              <w:rPr>
                <w:rFonts w:ascii="Times New Roman" w:eastAsia="Calibri" w:hAnsi="Times New Roman" w:cs="Times New Roman"/>
              </w:rPr>
              <w:t>Izpilda pilnībā</w:t>
            </w:r>
          </w:p>
        </w:tc>
        <w:tc>
          <w:tcPr>
            <w:tcW w:w="2320" w:type="dxa"/>
          </w:tcPr>
          <w:p w14:paraId="309524B7" w14:textId="7F570697" w:rsidR="00177EB8" w:rsidRPr="00C93407" w:rsidRDefault="00177EB8" w:rsidP="00192B90">
            <w:pPr>
              <w:rPr>
                <w:rFonts w:ascii="Times New Roman" w:eastAsia="Calibri" w:hAnsi="Times New Roman" w:cs="Times New Roman"/>
              </w:rPr>
            </w:pPr>
            <w:r w:rsidRPr="001B1B81">
              <w:rPr>
                <w:rFonts w:ascii="Times New Roman" w:eastAsia="Calibri" w:hAnsi="Times New Roman" w:cs="Times New Roman"/>
              </w:rPr>
              <w:t>Nē</w:t>
            </w:r>
          </w:p>
        </w:tc>
        <w:tc>
          <w:tcPr>
            <w:tcW w:w="2199" w:type="dxa"/>
          </w:tcPr>
          <w:p w14:paraId="64AE4257" w14:textId="48A4CA7D" w:rsidR="00177EB8" w:rsidRPr="00C93407" w:rsidRDefault="00177EB8" w:rsidP="00192B90">
            <w:pPr>
              <w:rPr>
                <w:rFonts w:ascii="Times New Roman" w:eastAsia="Calibri" w:hAnsi="Times New Roman" w:cs="Times New Roman"/>
              </w:rPr>
            </w:pPr>
            <w:r w:rsidRPr="001B1B81">
              <w:rPr>
                <w:rFonts w:ascii="Times New Roman" w:eastAsia="Calibri" w:hAnsi="Times New Roman" w:cs="Times New Roman"/>
              </w:rPr>
              <w:t>Jā</w:t>
            </w:r>
          </w:p>
        </w:tc>
        <w:tc>
          <w:tcPr>
            <w:tcW w:w="2305" w:type="dxa"/>
            <w:vMerge/>
          </w:tcPr>
          <w:p w14:paraId="0C33F6D9" w14:textId="77777777" w:rsidR="00177EB8" w:rsidRPr="005A22ED" w:rsidRDefault="00177EB8" w:rsidP="00192B90">
            <w:pPr>
              <w:rPr>
                <w:rFonts w:ascii="Times New Roman" w:eastAsia="Calibri" w:hAnsi="Times New Roman" w:cs="Times New Roman"/>
                <w:color w:val="FF0000"/>
              </w:rPr>
            </w:pPr>
          </w:p>
        </w:tc>
      </w:tr>
      <w:tr w:rsidR="00177EB8" w:rsidRPr="005A22ED" w14:paraId="02C1FE06" w14:textId="77777777" w:rsidTr="001B1B81">
        <w:trPr>
          <w:trHeight w:val="327"/>
        </w:trPr>
        <w:tc>
          <w:tcPr>
            <w:tcW w:w="3110" w:type="dxa"/>
          </w:tcPr>
          <w:p w14:paraId="2E1AF98F" w14:textId="4F3893D3" w:rsidR="00177EB8" w:rsidRPr="00944C00" w:rsidRDefault="00177EB8" w:rsidP="00192B90">
            <w:pPr>
              <w:rPr>
                <w:rFonts w:ascii="Times New Roman" w:eastAsia="Calibri" w:hAnsi="Times New Roman" w:cs="Times New Roman"/>
              </w:rPr>
            </w:pPr>
            <w:r w:rsidRPr="00192B90">
              <w:rPr>
                <w:rFonts w:ascii="Times New Roman" w:eastAsia="Calibri" w:hAnsi="Times New Roman" w:cs="Times New Roman"/>
              </w:rPr>
              <w:t>Direktīvas</w:t>
            </w:r>
            <w:r w:rsidR="000178A3">
              <w:rPr>
                <w:rFonts w:ascii="Times New Roman" w:eastAsia="Calibri" w:hAnsi="Times New Roman" w:cs="Times New Roman"/>
              </w:rPr>
              <w:t> </w:t>
            </w:r>
            <w:r w:rsidRPr="00192B90">
              <w:rPr>
                <w:rFonts w:ascii="Times New Roman" w:eastAsia="Calibri" w:hAnsi="Times New Roman" w:cs="Times New Roman"/>
              </w:rPr>
              <w:t>2010/43/ES 9.</w:t>
            </w:r>
            <w:r>
              <w:rPr>
                <w:rFonts w:ascii="Times New Roman" w:eastAsia="Calibri" w:hAnsi="Times New Roman" w:cs="Times New Roman"/>
              </w:rPr>
              <w:t> </w:t>
            </w:r>
            <w:r w:rsidRPr="00192B90">
              <w:rPr>
                <w:rFonts w:ascii="Times New Roman" w:eastAsia="Calibri" w:hAnsi="Times New Roman" w:cs="Times New Roman"/>
              </w:rPr>
              <w:t xml:space="preserve">panta </w:t>
            </w:r>
            <w:r>
              <w:rPr>
                <w:rFonts w:ascii="Times New Roman" w:eastAsia="Calibri" w:hAnsi="Times New Roman" w:cs="Times New Roman"/>
              </w:rPr>
              <w:t>4</w:t>
            </w:r>
            <w:r w:rsidRPr="00192B90">
              <w:rPr>
                <w:rFonts w:ascii="Times New Roman" w:eastAsia="Calibri" w:hAnsi="Times New Roman" w:cs="Times New Roman"/>
              </w:rPr>
              <w:t>.</w:t>
            </w:r>
            <w:r>
              <w:rPr>
                <w:rFonts w:ascii="Times New Roman" w:eastAsia="Calibri" w:hAnsi="Times New Roman" w:cs="Times New Roman"/>
              </w:rPr>
              <w:t> </w:t>
            </w:r>
            <w:r w:rsidRPr="00192B90">
              <w:rPr>
                <w:rFonts w:ascii="Times New Roman" w:eastAsia="Calibri" w:hAnsi="Times New Roman" w:cs="Times New Roman"/>
              </w:rPr>
              <w:t>punkt</w:t>
            </w:r>
            <w:r>
              <w:rPr>
                <w:rFonts w:ascii="Times New Roman" w:eastAsia="Calibri" w:hAnsi="Times New Roman" w:cs="Times New Roman"/>
              </w:rPr>
              <w:t>s</w:t>
            </w:r>
          </w:p>
        </w:tc>
        <w:tc>
          <w:tcPr>
            <w:tcW w:w="2576" w:type="dxa"/>
          </w:tcPr>
          <w:p w14:paraId="5BE4B97D" w14:textId="2AEA8BCF" w:rsidR="00177EB8" w:rsidRPr="00AA28D9" w:rsidRDefault="00177EB8" w:rsidP="00192B90">
            <w:pPr>
              <w:rPr>
                <w:rFonts w:ascii="Times New Roman" w:eastAsia="Calibri" w:hAnsi="Times New Roman" w:cs="Times New Roman"/>
              </w:rPr>
            </w:pPr>
            <w:r w:rsidRPr="00192B90">
              <w:rPr>
                <w:rFonts w:ascii="Times New Roman" w:eastAsia="Calibri" w:hAnsi="Times New Roman" w:cs="Times New Roman"/>
              </w:rPr>
              <w:t>Noteikumu projekta 44.1</w:t>
            </w:r>
            <w:r>
              <w:rPr>
                <w:rFonts w:ascii="Times New Roman" w:eastAsia="Calibri" w:hAnsi="Times New Roman" w:cs="Times New Roman"/>
              </w:rPr>
              <w:t>6</w:t>
            </w:r>
            <w:r w:rsidRPr="00192B90">
              <w:rPr>
                <w:rFonts w:ascii="Times New Roman" w:eastAsia="Calibri" w:hAnsi="Times New Roman" w:cs="Times New Roman"/>
              </w:rPr>
              <w:t>.</w:t>
            </w:r>
            <w:r w:rsidR="0081278A">
              <w:rPr>
                <w:rFonts w:ascii="Times New Roman" w:eastAsia="Calibri" w:hAnsi="Times New Roman" w:cs="Times New Roman"/>
              </w:rPr>
              <w:t> </w:t>
            </w:r>
            <w:r w:rsidRPr="00192B90">
              <w:rPr>
                <w:rFonts w:ascii="Times New Roman" w:eastAsia="Calibri" w:hAnsi="Times New Roman" w:cs="Times New Roman"/>
              </w:rPr>
              <w:t>apakšpunkts</w:t>
            </w:r>
          </w:p>
        </w:tc>
        <w:tc>
          <w:tcPr>
            <w:tcW w:w="2261" w:type="dxa"/>
          </w:tcPr>
          <w:p w14:paraId="70ACE8BE" w14:textId="494AD428" w:rsidR="00177EB8" w:rsidRPr="00C93407" w:rsidRDefault="00177EB8" w:rsidP="00192B90">
            <w:pPr>
              <w:rPr>
                <w:rFonts w:ascii="Times New Roman" w:eastAsia="Calibri" w:hAnsi="Times New Roman" w:cs="Times New Roman"/>
              </w:rPr>
            </w:pPr>
            <w:r w:rsidRPr="00192B90">
              <w:rPr>
                <w:rFonts w:ascii="Times New Roman" w:eastAsia="Calibri" w:hAnsi="Times New Roman" w:cs="Times New Roman"/>
              </w:rPr>
              <w:t>Izpilda pilnībā</w:t>
            </w:r>
          </w:p>
        </w:tc>
        <w:tc>
          <w:tcPr>
            <w:tcW w:w="2320" w:type="dxa"/>
          </w:tcPr>
          <w:p w14:paraId="3469B64A" w14:textId="56B9D2A1" w:rsidR="00177EB8" w:rsidRPr="00C93407" w:rsidRDefault="00177EB8" w:rsidP="00192B90">
            <w:pPr>
              <w:rPr>
                <w:rFonts w:ascii="Times New Roman" w:eastAsia="Calibri" w:hAnsi="Times New Roman" w:cs="Times New Roman"/>
              </w:rPr>
            </w:pPr>
            <w:r w:rsidRPr="00192B90">
              <w:rPr>
                <w:rFonts w:ascii="Times New Roman" w:eastAsia="Calibri" w:hAnsi="Times New Roman" w:cs="Times New Roman"/>
              </w:rPr>
              <w:t>Nē</w:t>
            </w:r>
          </w:p>
        </w:tc>
        <w:tc>
          <w:tcPr>
            <w:tcW w:w="2199" w:type="dxa"/>
          </w:tcPr>
          <w:p w14:paraId="5682F2B3" w14:textId="31D24AFF" w:rsidR="00177EB8" w:rsidRPr="00C93407" w:rsidRDefault="00177EB8" w:rsidP="00192B90">
            <w:pPr>
              <w:rPr>
                <w:rFonts w:ascii="Times New Roman" w:eastAsia="Calibri" w:hAnsi="Times New Roman" w:cs="Times New Roman"/>
              </w:rPr>
            </w:pPr>
            <w:r w:rsidRPr="00192B90">
              <w:rPr>
                <w:rFonts w:ascii="Times New Roman" w:eastAsia="Calibri" w:hAnsi="Times New Roman" w:cs="Times New Roman"/>
              </w:rPr>
              <w:t>Jā</w:t>
            </w:r>
          </w:p>
        </w:tc>
        <w:tc>
          <w:tcPr>
            <w:tcW w:w="2305" w:type="dxa"/>
            <w:vMerge/>
          </w:tcPr>
          <w:p w14:paraId="78A5913E" w14:textId="77777777" w:rsidR="00177EB8" w:rsidRPr="005A22ED" w:rsidRDefault="00177EB8" w:rsidP="00192B90">
            <w:pPr>
              <w:rPr>
                <w:rFonts w:ascii="Times New Roman" w:eastAsia="Calibri" w:hAnsi="Times New Roman" w:cs="Times New Roman"/>
                <w:color w:val="FF0000"/>
              </w:rPr>
            </w:pPr>
          </w:p>
        </w:tc>
      </w:tr>
      <w:tr w:rsidR="00177EB8" w:rsidRPr="005A22ED" w14:paraId="1028EC7D" w14:textId="77777777" w:rsidTr="001B1B81">
        <w:trPr>
          <w:trHeight w:val="327"/>
        </w:trPr>
        <w:tc>
          <w:tcPr>
            <w:tcW w:w="3110" w:type="dxa"/>
          </w:tcPr>
          <w:p w14:paraId="70262644" w14:textId="377D084B" w:rsidR="00177EB8" w:rsidRPr="00944C00" w:rsidRDefault="00177EB8" w:rsidP="00192B90">
            <w:pPr>
              <w:rPr>
                <w:rFonts w:ascii="Times New Roman" w:eastAsia="Calibri" w:hAnsi="Times New Roman" w:cs="Times New Roman"/>
              </w:rPr>
            </w:pPr>
            <w:bookmarkStart w:id="3" w:name="_Hlk179881599"/>
            <w:r w:rsidRPr="00192B90">
              <w:rPr>
                <w:rFonts w:ascii="Times New Roman" w:eastAsia="Calibri" w:hAnsi="Times New Roman" w:cs="Times New Roman"/>
              </w:rPr>
              <w:t>Direktīvas</w:t>
            </w:r>
            <w:r w:rsidR="000178A3">
              <w:rPr>
                <w:rFonts w:ascii="Times New Roman" w:eastAsia="Calibri" w:hAnsi="Times New Roman" w:cs="Times New Roman"/>
              </w:rPr>
              <w:t> </w:t>
            </w:r>
            <w:r w:rsidRPr="00192B90">
              <w:rPr>
                <w:rFonts w:ascii="Times New Roman" w:eastAsia="Calibri" w:hAnsi="Times New Roman" w:cs="Times New Roman"/>
              </w:rPr>
              <w:t>2010/43/ES 9.</w:t>
            </w:r>
            <w:r>
              <w:rPr>
                <w:rFonts w:ascii="Times New Roman" w:eastAsia="Calibri" w:hAnsi="Times New Roman" w:cs="Times New Roman"/>
              </w:rPr>
              <w:t> </w:t>
            </w:r>
            <w:r w:rsidRPr="00192B90">
              <w:rPr>
                <w:rFonts w:ascii="Times New Roman" w:eastAsia="Calibri" w:hAnsi="Times New Roman" w:cs="Times New Roman"/>
              </w:rPr>
              <w:t xml:space="preserve">panta </w:t>
            </w:r>
            <w:r>
              <w:rPr>
                <w:rFonts w:ascii="Times New Roman" w:eastAsia="Calibri" w:hAnsi="Times New Roman" w:cs="Times New Roman"/>
              </w:rPr>
              <w:t>5</w:t>
            </w:r>
            <w:r w:rsidRPr="00192B90">
              <w:rPr>
                <w:rFonts w:ascii="Times New Roman" w:eastAsia="Calibri" w:hAnsi="Times New Roman" w:cs="Times New Roman"/>
              </w:rPr>
              <w:t>.</w:t>
            </w:r>
            <w:r>
              <w:rPr>
                <w:rFonts w:ascii="Times New Roman" w:eastAsia="Calibri" w:hAnsi="Times New Roman" w:cs="Times New Roman"/>
              </w:rPr>
              <w:t> </w:t>
            </w:r>
            <w:r w:rsidRPr="00192B90">
              <w:rPr>
                <w:rFonts w:ascii="Times New Roman" w:eastAsia="Calibri" w:hAnsi="Times New Roman" w:cs="Times New Roman"/>
              </w:rPr>
              <w:t>punkt</w:t>
            </w:r>
            <w:r>
              <w:rPr>
                <w:rFonts w:ascii="Times New Roman" w:eastAsia="Calibri" w:hAnsi="Times New Roman" w:cs="Times New Roman"/>
              </w:rPr>
              <w:t>s</w:t>
            </w:r>
          </w:p>
        </w:tc>
        <w:tc>
          <w:tcPr>
            <w:tcW w:w="2576" w:type="dxa"/>
          </w:tcPr>
          <w:p w14:paraId="0297014F" w14:textId="71452B28" w:rsidR="00177EB8" w:rsidRPr="00AA28D9" w:rsidRDefault="00177EB8" w:rsidP="00192B90">
            <w:pPr>
              <w:rPr>
                <w:rFonts w:ascii="Times New Roman" w:eastAsia="Calibri" w:hAnsi="Times New Roman" w:cs="Times New Roman"/>
              </w:rPr>
            </w:pPr>
            <w:r w:rsidRPr="00192B90">
              <w:rPr>
                <w:rFonts w:ascii="Times New Roman" w:eastAsia="Calibri" w:hAnsi="Times New Roman" w:cs="Times New Roman"/>
              </w:rPr>
              <w:t>Noteikumu projekta 44.1</w:t>
            </w:r>
            <w:r>
              <w:rPr>
                <w:rFonts w:ascii="Times New Roman" w:eastAsia="Calibri" w:hAnsi="Times New Roman" w:cs="Times New Roman"/>
              </w:rPr>
              <w:t>5</w:t>
            </w:r>
            <w:r w:rsidRPr="00192B90">
              <w:rPr>
                <w:rFonts w:ascii="Times New Roman" w:eastAsia="Calibri" w:hAnsi="Times New Roman" w:cs="Times New Roman"/>
              </w:rPr>
              <w:t>.</w:t>
            </w:r>
            <w:r w:rsidR="0081278A">
              <w:rPr>
                <w:rFonts w:ascii="Times New Roman" w:eastAsia="Calibri" w:hAnsi="Times New Roman" w:cs="Times New Roman"/>
              </w:rPr>
              <w:t> </w:t>
            </w:r>
            <w:r w:rsidRPr="00192B90">
              <w:rPr>
                <w:rFonts w:ascii="Times New Roman" w:eastAsia="Calibri" w:hAnsi="Times New Roman" w:cs="Times New Roman"/>
              </w:rPr>
              <w:t>apakšpunkts</w:t>
            </w:r>
          </w:p>
        </w:tc>
        <w:tc>
          <w:tcPr>
            <w:tcW w:w="2261" w:type="dxa"/>
          </w:tcPr>
          <w:p w14:paraId="7619D7E3" w14:textId="25850719" w:rsidR="00177EB8" w:rsidRPr="00C93407" w:rsidRDefault="00177EB8" w:rsidP="00192B90">
            <w:pPr>
              <w:rPr>
                <w:rFonts w:ascii="Times New Roman" w:eastAsia="Calibri" w:hAnsi="Times New Roman" w:cs="Times New Roman"/>
              </w:rPr>
            </w:pPr>
            <w:r w:rsidRPr="00192B90">
              <w:rPr>
                <w:rFonts w:ascii="Times New Roman" w:eastAsia="Calibri" w:hAnsi="Times New Roman" w:cs="Times New Roman"/>
              </w:rPr>
              <w:t>Izpilda pilnībā</w:t>
            </w:r>
          </w:p>
        </w:tc>
        <w:tc>
          <w:tcPr>
            <w:tcW w:w="2320" w:type="dxa"/>
          </w:tcPr>
          <w:p w14:paraId="587C1567" w14:textId="7B6E136F" w:rsidR="00177EB8" w:rsidRPr="00C93407" w:rsidRDefault="00177EB8" w:rsidP="00192B90">
            <w:pPr>
              <w:rPr>
                <w:rFonts w:ascii="Times New Roman" w:eastAsia="Calibri" w:hAnsi="Times New Roman" w:cs="Times New Roman"/>
              </w:rPr>
            </w:pPr>
            <w:r w:rsidRPr="00192B90">
              <w:rPr>
                <w:rFonts w:ascii="Times New Roman" w:eastAsia="Calibri" w:hAnsi="Times New Roman" w:cs="Times New Roman"/>
              </w:rPr>
              <w:t>Nē</w:t>
            </w:r>
          </w:p>
        </w:tc>
        <w:tc>
          <w:tcPr>
            <w:tcW w:w="2199" w:type="dxa"/>
          </w:tcPr>
          <w:p w14:paraId="2B4DFD97" w14:textId="48EC82DC" w:rsidR="00177EB8" w:rsidRPr="00C93407" w:rsidRDefault="00177EB8" w:rsidP="00192B90">
            <w:pPr>
              <w:rPr>
                <w:rFonts w:ascii="Times New Roman" w:eastAsia="Calibri" w:hAnsi="Times New Roman" w:cs="Times New Roman"/>
              </w:rPr>
            </w:pPr>
            <w:r w:rsidRPr="00192B90">
              <w:rPr>
                <w:rFonts w:ascii="Times New Roman" w:eastAsia="Calibri" w:hAnsi="Times New Roman" w:cs="Times New Roman"/>
              </w:rPr>
              <w:t>Jā</w:t>
            </w:r>
          </w:p>
        </w:tc>
        <w:tc>
          <w:tcPr>
            <w:tcW w:w="2305" w:type="dxa"/>
            <w:vMerge/>
          </w:tcPr>
          <w:p w14:paraId="6A065648" w14:textId="77777777" w:rsidR="00177EB8" w:rsidRPr="005A22ED" w:rsidRDefault="00177EB8" w:rsidP="00192B90">
            <w:pPr>
              <w:rPr>
                <w:rFonts w:ascii="Times New Roman" w:eastAsia="Calibri" w:hAnsi="Times New Roman" w:cs="Times New Roman"/>
                <w:color w:val="FF0000"/>
              </w:rPr>
            </w:pPr>
          </w:p>
        </w:tc>
      </w:tr>
      <w:bookmarkEnd w:id="3"/>
      <w:tr w:rsidR="00177EB8" w:rsidRPr="005A22ED" w14:paraId="0DD0F994" w14:textId="77777777" w:rsidTr="001B1B81">
        <w:trPr>
          <w:trHeight w:val="327"/>
        </w:trPr>
        <w:tc>
          <w:tcPr>
            <w:tcW w:w="3110" w:type="dxa"/>
          </w:tcPr>
          <w:p w14:paraId="2DAB5B41" w14:textId="5D39CD14" w:rsidR="00177EB8" w:rsidRPr="00944C00" w:rsidRDefault="00177EB8" w:rsidP="00EB6153">
            <w:pPr>
              <w:rPr>
                <w:rFonts w:ascii="Times New Roman" w:eastAsia="Calibri" w:hAnsi="Times New Roman" w:cs="Times New Roman"/>
              </w:rPr>
            </w:pPr>
            <w:r w:rsidRPr="00EB6153">
              <w:rPr>
                <w:rFonts w:ascii="Times New Roman" w:eastAsia="Calibri" w:hAnsi="Times New Roman" w:cs="Times New Roman"/>
              </w:rPr>
              <w:t>Direktīvas</w:t>
            </w:r>
            <w:r w:rsidR="000178A3">
              <w:rPr>
                <w:rFonts w:ascii="Times New Roman" w:eastAsia="Calibri" w:hAnsi="Times New Roman" w:cs="Times New Roman"/>
              </w:rPr>
              <w:t> </w:t>
            </w:r>
            <w:r w:rsidRPr="00EB6153">
              <w:rPr>
                <w:rFonts w:ascii="Times New Roman" w:eastAsia="Calibri" w:hAnsi="Times New Roman" w:cs="Times New Roman"/>
              </w:rPr>
              <w:t>2010/43/ES 9.</w:t>
            </w:r>
            <w:r>
              <w:rPr>
                <w:rFonts w:ascii="Times New Roman" w:eastAsia="Calibri" w:hAnsi="Times New Roman" w:cs="Times New Roman"/>
              </w:rPr>
              <w:t> </w:t>
            </w:r>
            <w:r w:rsidRPr="00EB6153">
              <w:rPr>
                <w:rFonts w:ascii="Times New Roman" w:eastAsia="Calibri" w:hAnsi="Times New Roman" w:cs="Times New Roman"/>
              </w:rPr>
              <w:t xml:space="preserve">panta </w:t>
            </w:r>
            <w:r>
              <w:rPr>
                <w:rFonts w:ascii="Times New Roman" w:eastAsia="Calibri" w:hAnsi="Times New Roman" w:cs="Times New Roman"/>
              </w:rPr>
              <w:t>6</w:t>
            </w:r>
            <w:r w:rsidRPr="00EB6153">
              <w:rPr>
                <w:rFonts w:ascii="Times New Roman" w:eastAsia="Calibri" w:hAnsi="Times New Roman" w:cs="Times New Roman"/>
              </w:rPr>
              <w:t>.</w:t>
            </w:r>
            <w:r>
              <w:rPr>
                <w:rFonts w:ascii="Times New Roman" w:eastAsia="Calibri" w:hAnsi="Times New Roman" w:cs="Times New Roman"/>
              </w:rPr>
              <w:t> </w:t>
            </w:r>
            <w:r w:rsidRPr="00EB6153">
              <w:rPr>
                <w:rFonts w:ascii="Times New Roman" w:eastAsia="Calibri" w:hAnsi="Times New Roman" w:cs="Times New Roman"/>
              </w:rPr>
              <w:t>punkts</w:t>
            </w:r>
          </w:p>
        </w:tc>
        <w:tc>
          <w:tcPr>
            <w:tcW w:w="2576" w:type="dxa"/>
          </w:tcPr>
          <w:p w14:paraId="21D88A48" w14:textId="3457D7BB" w:rsidR="00177EB8" w:rsidRPr="00AA28D9" w:rsidRDefault="00177EB8" w:rsidP="00EB6153">
            <w:pPr>
              <w:rPr>
                <w:rFonts w:ascii="Times New Roman" w:eastAsia="Calibri" w:hAnsi="Times New Roman" w:cs="Times New Roman"/>
              </w:rPr>
            </w:pPr>
            <w:r w:rsidRPr="00EB6153">
              <w:rPr>
                <w:rFonts w:ascii="Times New Roman" w:eastAsia="Calibri" w:hAnsi="Times New Roman" w:cs="Times New Roman"/>
              </w:rPr>
              <w:t>Noteikumu projekta 4</w:t>
            </w:r>
            <w:r>
              <w:rPr>
                <w:rFonts w:ascii="Times New Roman" w:eastAsia="Calibri" w:hAnsi="Times New Roman" w:cs="Times New Roman"/>
              </w:rPr>
              <w:t>2</w:t>
            </w:r>
            <w:r w:rsidRPr="00EB6153">
              <w:rPr>
                <w:rFonts w:ascii="Times New Roman" w:eastAsia="Calibri" w:hAnsi="Times New Roman" w:cs="Times New Roman"/>
              </w:rPr>
              <w:t>.1</w:t>
            </w:r>
            <w:r>
              <w:rPr>
                <w:rFonts w:ascii="Times New Roman" w:eastAsia="Calibri" w:hAnsi="Times New Roman" w:cs="Times New Roman"/>
              </w:rPr>
              <w:t>1</w:t>
            </w:r>
            <w:r w:rsidRPr="00EB6153">
              <w:rPr>
                <w:rFonts w:ascii="Times New Roman" w:eastAsia="Calibri" w:hAnsi="Times New Roman" w:cs="Times New Roman"/>
              </w:rPr>
              <w:t>.</w:t>
            </w:r>
            <w:r w:rsidR="0081278A">
              <w:rPr>
                <w:rFonts w:ascii="Times New Roman" w:eastAsia="Calibri" w:hAnsi="Times New Roman" w:cs="Times New Roman"/>
              </w:rPr>
              <w:t> </w:t>
            </w:r>
            <w:r w:rsidRPr="00EB6153">
              <w:rPr>
                <w:rFonts w:ascii="Times New Roman" w:eastAsia="Calibri" w:hAnsi="Times New Roman" w:cs="Times New Roman"/>
              </w:rPr>
              <w:t>apakšpunkts</w:t>
            </w:r>
          </w:p>
        </w:tc>
        <w:tc>
          <w:tcPr>
            <w:tcW w:w="2261" w:type="dxa"/>
          </w:tcPr>
          <w:p w14:paraId="0B3DB271" w14:textId="02BE2475"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Izpilda pilnībā</w:t>
            </w:r>
          </w:p>
        </w:tc>
        <w:tc>
          <w:tcPr>
            <w:tcW w:w="2320" w:type="dxa"/>
          </w:tcPr>
          <w:p w14:paraId="58F35B10" w14:textId="53894FFB"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Nē</w:t>
            </w:r>
          </w:p>
        </w:tc>
        <w:tc>
          <w:tcPr>
            <w:tcW w:w="2199" w:type="dxa"/>
          </w:tcPr>
          <w:p w14:paraId="0AF94FA1" w14:textId="55CE21DB"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Jā</w:t>
            </w:r>
          </w:p>
        </w:tc>
        <w:tc>
          <w:tcPr>
            <w:tcW w:w="2305" w:type="dxa"/>
            <w:vMerge/>
          </w:tcPr>
          <w:p w14:paraId="19708CA9" w14:textId="77777777" w:rsidR="00177EB8" w:rsidRPr="005A22ED" w:rsidRDefault="00177EB8" w:rsidP="00EB6153">
            <w:pPr>
              <w:rPr>
                <w:rFonts w:ascii="Times New Roman" w:eastAsia="Calibri" w:hAnsi="Times New Roman" w:cs="Times New Roman"/>
                <w:color w:val="FF0000"/>
              </w:rPr>
            </w:pPr>
          </w:p>
        </w:tc>
      </w:tr>
      <w:tr w:rsidR="00177EB8" w:rsidRPr="005A22ED" w14:paraId="04238B1D" w14:textId="77777777" w:rsidTr="001B1B81">
        <w:trPr>
          <w:trHeight w:val="327"/>
        </w:trPr>
        <w:tc>
          <w:tcPr>
            <w:tcW w:w="3110" w:type="dxa"/>
          </w:tcPr>
          <w:p w14:paraId="70CFB87D" w14:textId="1D7E5391" w:rsidR="00177EB8" w:rsidRPr="00944C00" w:rsidRDefault="00177EB8" w:rsidP="00EB6153">
            <w:pPr>
              <w:rPr>
                <w:rFonts w:ascii="Times New Roman" w:eastAsia="Calibri" w:hAnsi="Times New Roman" w:cs="Times New Roman"/>
              </w:rPr>
            </w:pPr>
            <w:r w:rsidRPr="00EB6153">
              <w:rPr>
                <w:rFonts w:ascii="Times New Roman" w:eastAsia="Calibri" w:hAnsi="Times New Roman" w:cs="Times New Roman"/>
              </w:rPr>
              <w:t>Direktīvas</w:t>
            </w:r>
            <w:r w:rsidR="000178A3">
              <w:rPr>
                <w:rFonts w:ascii="Times New Roman" w:eastAsia="Calibri" w:hAnsi="Times New Roman" w:cs="Times New Roman"/>
              </w:rPr>
              <w:t> </w:t>
            </w:r>
            <w:r w:rsidRPr="00EB6153">
              <w:rPr>
                <w:rFonts w:ascii="Times New Roman" w:eastAsia="Calibri" w:hAnsi="Times New Roman" w:cs="Times New Roman"/>
              </w:rPr>
              <w:t xml:space="preserve">2010/43/ES </w:t>
            </w:r>
            <w:r>
              <w:rPr>
                <w:rFonts w:ascii="Times New Roman" w:eastAsia="Calibri" w:hAnsi="Times New Roman" w:cs="Times New Roman"/>
              </w:rPr>
              <w:t>10</w:t>
            </w:r>
            <w:r w:rsidRPr="00EB6153">
              <w:rPr>
                <w:rFonts w:ascii="Times New Roman" w:eastAsia="Calibri" w:hAnsi="Times New Roman" w:cs="Times New Roman"/>
              </w:rPr>
              <w:t>.</w:t>
            </w:r>
            <w:r>
              <w:rPr>
                <w:rFonts w:ascii="Times New Roman" w:eastAsia="Calibri" w:hAnsi="Times New Roman" w:cs="Times New Roman"/>
              </w:rPr>
              <w:t> </w:t>
            </w:r>
            <w:r w:rsidRPr="00EB6153">
              <w:rPr>
                <w:rFonts w:ascii="Times New Roman" w:eastAsia="Calibri" w:hAnsi="Times New Roman" w:cs="Times New Roman"/>
              </w:rPr>
              <w:t xml:space="preserve">panta </w:t>
            </w:r>
            <w:r>
              <w:rPr>
                <w:rFonts w:ascii="Times New Roman" w:eastAsia="Calibri" w:hAnsi="Times New Roman" w:cs="Times New Roman"/>
              </w:rPr>
              <w:t>1</w:t>
            </w:r>
            <w:r w:rsidRPr="00EB6153">
              <w:rPr>
                <w:rFonts w:ascii="Times New Roman" w:eastAsia="Calibri" w:hAnsi="Times New Roman" w:cs="Times New Roman"/>
              </w:rPr>
              <w:t>.</w:t>
            </w:r>
            <w:r>
              <w:rPr>
                <w:rFonts w:ascii="Times New Roman" w:eastAsia="Calibri" w:hAnsi="Times New Roman" w:cs="Times New Roman"/>
              </w:rPr>
              <w:t> </w:t>
            </w:r>
            <w:r w:rsidRPr="00EB6153">
              <w:rPr>
                <w:rFonts w:ascii="Times New Roman" w:eastAsia="Calibri" w:hAnsi="Times New Roman" w:cs="Times New Roman"/>
              </w:rPr>
              <w:t>punkts</w:t>
            </w:r>
          </w:p>
        </w:tc>
        <w:tc>
          <w:tcPr>
            <w:tcW w:w="2576" w:type="dxa"/>
          </w:tcPr>
          <w:p w14:paraId="6BE59376" w14:textId="372DD5EC" w:rsidR="00177EB8" w:rsidRPr="00AA28D9" w:rsidRDefault="00177EB8" w:rsidP="00EB6153">
            <w:pPr>
              <w:rPr>
                <w:rFonts w:ascii="Times New Roman" w:eastAsia="Calibri" w:hAnsi="Times New Roman" w:cs="Times New Roman"/>
              </w:rPr>
            </w:pPr>
            <w:r w:rsidRPr="00EB6153">
              <w:rPr>
                <w:rFonts w:ascii="Times New Roman" w:eastAsia="Calibri" w:hAnsi="Times New Roman" w:cs="Times New Roman"/>
              </w:rPr>
              <w:t xml:space="preserve">Noteikumu projekta </w:t>
            </w:r>
            <w:r>
              <w:rPr>
                <w:rFonts w:ascii="Times New Roman" w:eastAsia="Calibri" w:hAnsi="Times New Roman" w:cs="Times New Roman"/>
              </w:rPr>
              <w:t>56.</w:t>
            </w:r>
            <w:r w:rsidR="0081278A">
              <w:rPr>
                <w:rFonts w:ascii="Times New Roman" w:eastAsia="Calibri" w:hAnsi="Times New Roman" w:cs="Times New Roman"/>
              </w:rPr>
              <w:t> </w:t>
            </w:r>
            <w:r w:rsidRPr="00EB6153">
              <w:rPr>
                <w:rFonts w:ascii="Times New Roman" w:eastAsia="Calibri" w:hAnsi="Times New Roman" w:cs="Times New Roman"/>
              </w:rPr>
              <w:t>punkts</w:t>
            </w:r>
          </w:p>
        </w:tc>
        <w:tc>
          <w:tcPr>
            <w:tcW w:w="2261" w:type="dxa"/>
          </w:tcPr>
          <w:p w14:paraId="6157000A" w14:textId="2DEA2738"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Izpilda pilnībā</w:t>
            </w:r>
          </w:p>
        </w:tc>
        <w:tc>
          <w:tcPr>
            <w:tcW w:w="2320" w:type="dxa"/>
          </w:tcPr>
          <w:p w14:paraId="61A9684E" w14:textId="0AEF6045"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Nē</w:t>
            </w:r>
          </w:p>
        </w:tc>
        <w:tc>
          <w:tcPr>
            <w:tcW w:w="2199" w:type="dxa"/>
          </w:tcPr>
          <w:p w14:paraId="3B136F06" w14:textId="1C4CF123"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Jā</w:t>
            </w:r>
          </w:p>
        </w:tc>
        <w:tc>
          <w:tcPr>
            <w:tcW w:w="2305" w:type="dxa"/>
            <w:vMerge/>
          </w:tcPr>
          <w:p w14:paraId="7397083A" w14:textId="77777777" w:rsidR="00177EB8" w:rsidRPr="005A22ED" w:rsidRDefault="00177EB8" w:rsidP="00EB6153">
            <w:pPr>
              <w:rPr>
                <w:rFonts w:ascii="Times New Roman" w:eastAsia="Calibri" w:hAnsi="Times New Roman" w:cs="Times New Roman"/>
                <w:color w:val="FF0000"/>
              </w:rPr>
            </w:pPr>
          </w:p>
        </w:tc>
      </w:tr>
      <w:tr w:rsidR="00177EB8" w:rsidRPr="005A22ED" w14:paraId="5951190B" w14:textId="77777777" w:rsidTr="001B1B81">
        <w:trPr>
          <w:trHeight w:val="327"/>
        </w:trPr>
        <w:tc>
          <w:tcPr>
            <w:tcW w:w="3110" w:type="dxa"/>
          </w:tcPr>
          <w:p w14:paraId="5CA3A62A" w14:textId="6DEE2D5A" w:rsidR="00177EB8" w:rsidRPr="00944C00" w:rsidRDefault="00177EB8" w:rsidP="00EB6153">
            <w:pPr>
              <w:rPr>
                <w:rFonts w:ascii="Times New Roman" w:eastAsia="Calibri" w:hAnsi="Times New Roman" w:cs="Times New Roman"/>
              </w:rPr>
            </w:pPr>
            <w:r w:rsidRPr="00EB6153">
              <w:rPr>
                <w:rFonts w:ascii="Times New Roman" w:eastAsia="Calibri" w:hAnsi="Times New Roman" w:cs="Times New Roman"/>
              </w:rPr>
              <w:t>Direktīvas</w:t>
            </w:r>
            <w:r w:rsidR="000178A3">
              <w:rPr>
                <w:rFonts w:ascii="Times New Roman" w:eastAsia="Calibri" w:hAnsi="Times New Roman" w:cs="Times New Roman"/>
              </w:rPr>
              <w:t> </w:t>
            </w:r>
            <w:r w:rsidRPr="00EB6153">
              <w:rPr>
                <w:rFonts w:ascii="Times New Roman" w:eastAsia="Calibri" w:hAnsi="Times New Roman" w:cs="Times New Roman"/>
              </w:rPr>
              <w:t xml:space="preserve">2010/43/ES </w:t>
            </w:r>
            <w:r>
              <w:rPr>
                <w:rFonts w:ascii="Times New Roman" w:eastAsia="Calibri" w:hAnsi="Times New Roman" w:cs="Times New Roman"/>
              </w:rPr>
              <w:t>10</w:t>
            </w:r>
            <w:r w:rsidRPr="00EB6153">
              <w:rPr>
                <w:rFonts w:ascii="Times New Roman" w:eastAsia="Calibri" w:hAnsi="Times New Roman" w:cs="Times New Roman"/>
              </w:rPr>
              <w:t>.</w:t>
            </w:r>
            <w:r>
              <w:rPr>
                <w:rFonts w:ascii="Times New Roman" w:eastAsia="Calibri" w:hAnsi="Times New Roman" w:cs="Times New Roman"/>
              </w:rPr>
              <w:t> </w:t>
            </w:r>
            <w:r w:rsidRPr="00EB6153">
              <w:rPr>
                <w:rFonts w:ascii="Times New Roman" w:eastAsia="Calibri" w:hAnsi="Times New Roman" w:cs="Times New Roman"/>
              </w:rPr>
              <w:t xml:space="preserve">panta </w:t>
            </w:r>
            <w:r>
              <w:rPr>
                <w:rFonts w:ascii="Times New Roman" w:eastAsia="Calibri" w:hAnsi="Times New Roman" w:cs="Times New Roman"/>
              </w:rPr>
              <w:t>2</w:t>
            </w:r>
            <w:r w:rsidRPr="00EB6153">
              <w:rPr>
                <w:rFonts w:ascii="Times New Roman" w:eastAsia="Calibri" w:hAnsi="Times New Roman" w:cs="Times New Roman"/>
              </w:rPr>
              <w:t>.</w:t>
            </w:r>
            <w:r>
              <w:rPr>
                <w:rFonts w:ascii="Times New Roman" w:eastAsia="Calibri" w:hAnsi="Times New Roman" w:cs="Times New Roman"/>
              </w:rPr>
              <w:t> </w:t>
            </w:r>
            <w:r w:rsidRPr="00EB6153">
              <w:rPr>
                <w:rFonts w:ascii="Times New Roman" w:eastAsia="Calibri" w:hAnsi="Times New Roman" w:cs="Times New Roman"/>
              </w:rPr>
              <w:t>punkts</w:t>
            </w:r>
          </w:p>
        </w:tc>
        <w:tc>
          <w:tcPr>
            <w:tcW w:w="2576" w:type="dxa"/>
          </w:tcPr>
          <w:p w14:paraId="0D2A7B31" w14:textId="65E75E46" w:rsidR="00177EB8" w:rsidRPr="00AA28D9" w:rsidRDefault="00177EB8" w:rsidP="00EB6153">
            <w:pPr>
              <w:rPr>
                <w:rFonts w:ascii="Times New Roman" w:eastAsia="Calibri" w:hAnsi="Times New Roman" w:cs="Times New Roman"/>
              </w:rPr>
            </w:pPr>
            <w:r w:rsidRPr="00EB6153">
              <w:rPr>
                <w:rFonts w:ascii="Times New Roman" w:eastAsia="Calibri" w:hAnsi="Times New Roman" w:cs="Times New Roman"/>
              </w:rPr>
              <w:t xml:space="preserve">Noteikumu projekta </w:t>
            </w:r>
            <w:r>
              <w:rPr>
                <w:rFonts w:ascii="Times New Roman" w:eastAsia="Calibri" w:hAnsi="Times New Roman" w:cs="Times New Roman"/>
              </w:rPr>
              <w:t>58.</w:t>
            </w:r>
            <w:r w:rsidR="0081278A">
              <w:rPr>
                <w:rFonts w:ascii="Times New Roman" w:eastAsia="Calibri" w:hAnsi="Times New Roman" w:cs="Times New Roman"/>
              </w:rPr>
              <w:t> </w:t>
            </w:r>
            <w:r w:rsidRPr="00EB6153">
              <w:rPr>
                <w:rFonts w:ascii="Times New Roman" w:eastAsia="Calibri" w:hAnsi="Times New Roman" w:cs="Times New Roman"/>
              </w:rPr>
              <w:t>punkts</w:t>
            </w:r>
          </w:p>
        </w:tc>
        <w:tc>
          <w:tcPr>
            <w:tcW w:w="2261" w:type="dxa"/>
          </w:tcPr>
          <w:p w14:paraId="31C4C9CA" w14:textId="688DFC02"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Izpilda pilnībā</w:t>
            </w:r>
          </w:p>
        </w:tc>
        <w:tc>
          <w:tcPr>
            <w:tcW w:w="2320" w:type="dxa"/>
          </w:tcPr>
          <w:p w14:paraId="657E0CB1" w14:textId="2A09D0D7"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Nē</w:t>
            </w:r>
          </w:p>
        </w:tc>
        <w:tc>
          <w:tcPr>
            <w:tcW w:w="2199" w:type="dxa"/>
          </w:tcPr>
          <w:p w14:paraId="2FB9D8FD" w14:textId="559D8219"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Jā</w:t>
            </w:r>
          </w:p>
        </w:tc>
        <w:tc>
          <w:tcPr>
            <w:tcW w:w="2305" w:type="dxa"/>
            <w:vMerge/>
          </w:tcPr>
          <w:p w14:paraId="07C630F7" w14:textId="77777777" w:rsidR="00177EB8" w:rsidRPr="005A22ED" w:rsidRDefault="00177EB8" w:rsidP="00EB6153">
            <w:pPr>
              <w:rPr>
                <w:rFonts w:ascii="Times New Roman" w:eastAsia="Calibri" w:hAnsi="Times New Roman" w:cs="Times New Roman"/>
                <w:color w:val="FF0000"/>
              </w:rPr>
            </w:pPr>
          </w:p>
        </w:tc>
      </w:tr>
      <w:tr w:rsidR="00177EB8" w:rsidRPr="005A22ED" w14:paraId="05A2463E" w14:textId="77777777" w:rsidTr="001B1B81">
        <w:trPr>
          <w:trHeight w:val="327"/>
        </w:trPr>
        <w:tc>
          <w:tcPr>
            <w:tcW w:w="3110" w:type="dxa"/>
          </w:tcPr>
          <w:p w14:paraId="545EBD84" w14:textId="198B0BAC" w:rsidR="00177EB8" w:rsidRPr="00944C00" w:rsidRDefault="00177EB8" w:rsidP="00EB6153">
            <w:pPr>
              <w:rPr>
                <w:rFonts w:ascii="Times New Roman" w:eastAsia="Calibri" w:hAnsi="Times New Roman" w:cs="Times New Roman"/>
              </w:rPr>
            </w:pPr>
            <w:r w:rsidRPr="00EB6153">
              <w:rPr>
                <w:rFonts w:ascii="Times New Roman" w:eastAsia="Calibri" w:hAnsi="Times New Roman" w:cs="Times New Roman"/>
              </w:rPr>
              <w:t>Direktīvas</w:t>
            </w:r>
            <w:r w:rsidR="000178A3">
              <w:rPr>
                <w:rFonts w:ascii="Times New Roman" w:eastAsia="Calibri" w:hAnsi="Times New Roman" w:cs="Times New Roman"/>
              </w:rPr>
              <w:t> </w:t>
            </w:r>
            <w:r w:rsidRPr="00EB6153">
              <w:rPr>
                <w:rFonts w:ascii="Times New Roman" w:eastAsia="Calibri" w:hAnsi="Times New Roman" w:cs="Times New Roman"/>
              </w:rPr>
              <w:t xml:space="preserve">2010/43/ES </w:t>
            </w:r>
            <w:r>
              <w:rPr>
                <w:rFonts w:ascii="Times New Roman" w:eastAsia="Calibri" w:hAnsi="Times New Roman" w:cs="Times New Roman"/>
              </w:rPr>
              <w:t>10</w:t>
            </w:r>
            <w:r w:rsidRPr="00EB6153">
              <w:rPr>
                <w:rFonts w:ascii="Times New Roman" w:eastAsia="Calibri" w:hAnsi="Times New Roman" w:cs="Times New Roman"/>
              </w:rPr>
              <w:t>.</w:t>
            </w:r>
            <w:r>
              <w:rPr>
                <w:rFonts w:ascii="Times New Roman" w:eastAsia="Calibri" w:hAnsi="Times New Roman" w:cs="Times New Roman"/>
              </w:rPr>
              <w:t> </w:t>
            </w:r>
            <w:r w:rsidRPr="00EB6153">
              <w:rPr>
                <w:rFonts w:ascii="Times New Roman" w:eastAsia="Calibri" w:hAnsi="Times New Roman" w:cs="Times New Roman"/>
              </w:rPr>
              <w:t xml:space="preserve">panta </w:t>
            </w:r>
            <w:r>
              <w:rPr>
                <w:rFonts w:ascii="Times New Roman" w:eastAsia="Calibri" w:hAnsi="Times New Roman" w:cs="Times New Roman"/>
              </w:rPr>
              <w:t>2</w:t>
            </w:r>
            <w:r w:rsidRPr="00EB6153">
              <w:rPr>
                <w:rFonts w:ascii="Times New Roman" w:eastAsia="Calibri" w:hAnsi="Times New Roman" w:cs="Times New Roman"/>
              </w:rPr>
              <w:t>.</w:t>
            </w:r>
            <w:r>
              <w:rPr>
                <w:rFonts w:ascii="Times New Roman" w:eastAsia="Calibri" w:hAnsi="Times New Roman" w:cs="Times New Roman"/>
              </w:rPr>
              <w:t> </w:t>
            </w:r>
            <w:r w:rsidRPr="00EB6153">
              <w:rPr>
                <w:rFonts w:ascii="Times New Roman" w:eastAsia="Calibri" w:hAnsi="Times New Roman" w:cs="Times New Roman"/>
              </w:rPr>
              <w:t>punkt</w:t>
            </w:r>
            <w:r>
              <w:rPr>
                <w:rFonts w:ascii="Times New Roman" w:eastAsia="Calibri" w:hAnsi="Times New Roman" w:cs="Times New Roman"/>
              </w:rPr>
              <w:t>a a) apakšpunkts</w:t>
            </w:r>
          </w:p>
        </w:tc>
        <w:tc>
          <w:tcPr>
            <w:tcW w:w="2576" w:type="dxa"/>
          </w:tcPr>
          <w:p w14:paraId="51995E93" w14:textId="0E01208C" w:rsidR="00177EB8" w:rsidRPr="00AA28D9" w:rsidRDefault="00177EB8" w:rsidP="00EB6153">
            <w:pPr>
              <w:rPr>
                <w:rFonts w:ascii="Times New Roman" w:eastAsia="Calibri" w:hAnsi="Times New Roman" w:cs="Times New Roman"/>
              </w:rPr>
            </w:pPr>
            <w:r w:rsidRPr="00EB6153">
              <w:rPr>
                <w:rFonts w:ascii="Times New Roman" w:eastAsia="Calibri" w:hAnsi="Times New Roman" w:cs="Times New Roman"/>
              </w:rPr>
              <w:t xml:space="preserve">Noteikumu projekta </w:t>
            </w:r>
            <w:r>
              <w:rPr>
                <w:rFonts w:ascii="Times New Roman" w:eastAsia="Calibri" w:hAnsi="Times New Roman" w:cs="Times New Roman"/>
              </w:rPr>
              <w:t>58.1.</w:t>
            </w:r>
            <w:r w:rsidR="0081278A">
              <w:rPr>
                <w:rFonts w:ascii="Times New Roman" w:eastAsia="Calibri" w:hAnsi="Times New Roman" w:cs="Times New Roman"/>
              </w:rPr>
              <w:t> </w:t>
            </w:r>
            <w:r>
              <w:rPr>
                <w:rFonts w:ascii="Times New Roman" w:eastAsia="Calibri" w:hAnsi="Times New Roman" w:cs="Times New Roman"/>
              </w:rPr>
              <w:t>apakš</w:t>
            </w:r>
            <w:r w:rsidRPr="00EB6153">
              <w:rPr>
                <w:rFonts w:ascii="Times New Roman" w:eastAsia="Calibri" w:hAnsi="Times New Roman" w:cs="Times New Roman"/>
              </w:rPr>
              <w:t>punkts</w:t>
            </w:r>
          </w:p>
        </w:tc>
        <w:tc>
          <w:tcPr>
            <w:tcW w:w="2261" w:type="dxa"/>
          </w:tcPr>
          <w:p w14:paraId="03CDFD48" w14:textId="69D09259"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Izpilda pilnībā</w:t>
            </w:r>
          </w:p>
        </w:tc>
        <w:tc>
          <w:tcPr>
            <w:tcW w:w="2320" w:type="dxa"/>
          </w:tcPr>
          <w:p w14:paraId="107A5866" w14:textId="018B4F28"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Nē</w:t>
            </w:r>
          </w:p>
        </w:tc>
        <w:tc>
          <w:tcPr>
            <w:tcW w:w="2199" w:type="dxa"/>
          </w:tcPr>
          <w:p w14:paraId="409DFF18" w14:textId="58685772"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Jā</w:t>
            </w:r>
          </w:p>
        </w:tc>
        <w:tc>
          <w:tcPr>
            <w:tcW w:w="2305" w:type="dxa"/>
            <w:vMerge/>
          </w:tcPr>
          <w:p w14:paraId="085024D9" w14:textId="77777777" w:rsidR="00177EB8" w:rsidRPr="005A22ED" w:rsidRDefault="00177EB8" w:rsidP="00EB6153">
            <w:pPr>
              <w:rPr>
                <w:rFonts w:ascii="Times New Roman" w:eastAsia="Calibri" w:hAnsi="Times New Roman" w:cs="Times New Roman"/>
                <w:color w:val="FF0000"/>
              </w:rPr>
            </w:pPr>
          </w:p>
        </w:tc>
      </w:tr>
      <w:tr w:rsidR="00177EB8" w:rsidRPr="005A22ED" w14:paraId="5028CBD2" w14:textId="77777777" w:rsidTr="001B1B81">
        <w:trPr>
          <w:trHeight w:val="327"/>
        </w:trPr>
        <w:tc>
          <w:tcPr>
            <w:tcW w:w="3110" w:type="dxa"/>
          </w:tcPr>
          <w:p w14:paraId="7D74D1A8" w14:textId="17C2AEAC" w:rsidR="00177EB8" w:rsidRPr="00944C00" w:rsidRDefault="00177EB8" w:rsidP="00EB6153">
            <w:pPr>
              <w:rPr>
                <w:rFonts w:ascii="Times New Roman" w:eastAsia="Calibri" w:hAnsi="Times New Roman" w:cs="Times New Roman"/>
              </w:rPr>
            </w:pPr>
            <w:r w:rsidRPr="00EB6153">
              <w:rPr>
                <w:rFonts w:ascii="Times New Roman" w:eastAsia="Calibri" w:hAnsi="Times New Roman" w:cs="Times New Roman"/>
              </w:rPr>
              <w:t>Direktīvas</w:t>
            </w:r>
            <w:r w:rsidR="000178A3">
              <w:rPr>
                <w:rFonts w:ascii="Times New Roman" w:eastAsia="Calibri" w:hAnsi="Times New Roman" w:cs="Times New Roman"/>
              </w:rPr>
              <w:t> </w:t>
            </w:r>
            <w:r w:rsidRPr="00EB6153">
              <w:rPr>
                <w:rFonts w:ascii="Times New Roman" w:eastAsia="Calibri" w:hAnsi="Times New Roman" w:cs="Times New Roman"/>
              </w:rPr>
              <w:t xml:space="preserve">2010/43/ES </w:t>
            </w:r>
            <w:r>
              <w:rPr>
                <w:rFonts w:ascii="Times New Roman" w:eastAsia="Calibri" w:hAnsi="Times New Roman" w:cs="Times New Roman"/>
              </w:rPr>
              <w:t>10</w:t>
            </w:r>
            <w:r w:rsidRPr="00EB6153">
              <w:rPr>
                <w:rFonts w:ascii="Times New Roman" w:eastAsia="Calibri" w:hAnsi="Times New Roman" w:cs="Times New Roman"/>
              </w:rPr>
              <w:t>.</w:t>
            </w:r>
            <w:r>
              <w:rPr>
                <w:rFonts w:ascii="Times New Roman" w:eastAsia="Calibri" w:hAnsi="Times New Roman" w:cs="Times New Roman"/>
              </w:rPr>
              <w:t> </w:t>
            </w:r>
            <w:r w:rsidRPr="00EB6153">
              <w:rPr>
                <w:rFonts w:ascii="Times New Roman" w:eastAsia="Calibri" w:hAnsi="Times New Roman" w:cs="Times New Roman"/>
              </w:rPr>
              <w:t>panta 2.</w:t>
            </w:r>
            <w:r>
              <w:rPr>
                <w:rFonts w:ascii="Times New Roman" w:eastAsia="Calibri" w:hAnsi="Times New Roman" w:cs="Times New Roman"/>
              </w:rPr>
              <w:t> </w:t>
            </w:r>
            <w:r w:rsidRPr="00EB6153">
              <w:rPr>
                <w:rFonts w:ascii="Times New Roman" w:eastAsia="Calibri" w:hAnsi="Times New Roman" w:cs="Times New Roman"/>
              </w:rPr>
              <w:t xml:space="preserve">punkta </w:t>
            </w:r>
            <w:r>
              <w:rPr>
                <w:rFonts w:ascii="Times New Roman" w:eastAsia="Calibri" w:hAnsi="Times New Roman" w:cs="Times New Roman"/>
              </w:rPr>
              <w:t>b</w:t>
            </w:r>
            <w:r w:rsidRPr="00EB6153">
              <w:rPr>
                <w:rFonts w:ascii="Times New Roman" w:eastAsia="Calibri" w:hAnsi="Times New Roman" w:cs="Times New Roman"/>
              </w:rPr>
              <w:t>)</w:t>
            </w:r>
            <w:r>
              <w:rPr>
                <w:rFonts w:ascii="Times New Roman" w:eastAsia="Calibri" w:hAnsi="Times New Roman" w:cs="Times New Roman"/>
              </w:rPr>
              <w:t> </w:t>
            </w:r>
            <w:r w:rsidRPr="00EB6153">
              <w:rPr>
                <w:rFonts w:ascii="Times New Roman" w:eastAsia="Calibri" w:hAnsi="Times New Roman" w:cs="Times New Roman"/>
              </w:rPr>
              <w:t>apakšpunkts</w:t>
            </w:r>
          </w:p>
        </w:tc>
        <w:tc>
          <w:tcPr>
            <w:tcW w:w="2576" w:type="dxa"/>
          </w:tcPr>
          <w:p w14:paraId="059C1538" w14:textId="5582E103" w:rsidR="00177EB8" w:rsidRPr="00AA28D9" w:rsidRDefault="00177EB8" w:rsidP="00EB6153">
            <w:pPr>
              <w:rPr>
                <w:rFonts w:ascii="Times New Roman" w:eastAsia="Calibri" w:hAnsi="Times New Roman" w:cs="Times New Roman"/>
              </w:rPr>
            </w:pPr>
            <w:r w:rsidRPr="00EB6153">
              <w:rPr>
                <w:rFonts w:ascii="Times New Roman" w:eastAsia="Calibri" w:hAnsi="Times New Roman" w:cs="Times New Roman"/>
              </w:rPr>
              <w:t xml:space="preserve">Noteikumu projekta </w:t>
            </w:r>
            <w:r>
              <w:rPr>
                <w:rFonts w:ascii="Times New Roman" w:eastAsia="Calibri" w:hAnsi="Times New Roman" w:cs="Times New Roman"/>
              </w:rPr>
              <w:t>58.2.</w:t>
            </w:r>
            <w:r w:rsidR="0081278A">
              <w:rPr>
                <w:rFonts w:ascii="Times New Roman" w:eastAsia="Calibri" w:hAnsi="Times New Roman" w:cs="Times New Roman"/>
              </w:rPr>
              <w:t> </w:t>
            </w:r>
            <w:r>
              <w:rPr>
                <w:rFonts w:ascii="Times New Roman" w:eastAsia="Calibri" w:hAnsi="Times New Roman" w:cs="Times New Roman"/>
              </w:rPr>
              <w:t>apakš</w:t>
            </w:r>
            <w:r w:rsidRPr="00EB6153">
              <w:rPr>
                <w:rFonts w:ascii="Times New Roman" w:eastAsia="Calibri" w:hAnsi="Times New Roman" w:cs="Times New Roman"/>
              </w:rPr>
              <w:t>punkts</w:t>
            </w:r>
          </w:p>
        </w:tc>
        <w:tc>
          <w:tcPr>
            <w:tcW w:w="2261" w:type="dxa"/>
          </w:tcPr>
          <w:p w14:paraId="4FE6AA22" w14:textId="411382B3"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Izpilda pilnībā</w:t>
            </w:r>
          </w:p>
        </w:tc>
        <w:tc>
          <w:tcPr>
            <w:tcW w:w="2320" w:type="dxa"/>
          </w:tcPr>
          <w:p w14:paraId="5F19BB4F" w14:textId="2489DC27"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Nē</w:t>
            </w:r>
          </w:p>
        </w:tc>
        <w:tc>
          <w:tcPr>
            <w:tcW w:w="2199" w:type="dxa"/>
          </w:tcPr>
          <w:p w14:paraId="7933A12F" w14:textId="57CF96D0"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Jā</w:t>
            </w:r>
          </w:p>
        </w:tc>
        <w:tc>
          <w:tcPr>
            <w:tcW w:w="2305" w:type="dxa"/>
            <w:vMerge/>
          </w:tcPr>
          <w:p w14:paraId="4CBB7FF6" w14:textId="77777777" w:rsidR="00177EB8" w:rsidRPr="005A22ED" w:rsidRDefault="00177EB8" w:rsidP="00EB6153">
            <w:pPr>
              <w:rPr>
                <w:rFonts w:ascii="Times New Roman" w:eastAsia="Calibri" w:hAnsi="Times New Roman" w:cs="Times New Roman"/>
                <w:color w:val="FF0000"/>
              </w:rPr>
            </w:pPr>
          </w:p>
        </w:tc>
      </w:tr>
      <w:tr w:rsidR="00177EB8" w:rsidRPr="005A22ED" w14:paraId="5DE94D50" w14:textId="77777777" w:rsidTr="001B1B81">
        <w:trPr>
          <w:trHeight w:val="327"/>
        </w:trPr>
        <w:tc>
          <w:tcPr>
            <w:tcW w:w="3110" w:type="dxa"/>
          </w:tcPr>
          <w:p w14:paraId="226A364C" w14:textId="64524C71" w:rsidR="00177EB8" w:rsidRPr="00944C00" w:rsidRDefault="00177EB8" w:rsidP="00EB6153">
            <w:pPr>
              <w:rPr>
                <w:rFonts w:ascii="Times New Roman" w:eastAsia="Calibri" w:hAnsi="Times New Roman" w:cs="Times New Roman"/>
              </w:rPr>
            </w:pPr>
            <w:r w:rsidRPr="00EB6153">
              <w:rPr>
                <w:rFonts w:ascii="Times New Roman" w:eastAsia="Calibri" w:hAnsi="Times New Roman" w:cs="Times New Roman"/>
              </w:rPr>
              <w:t>Direktīvas</w:t>
            </w:r>
            <w:r w:rsidR="000178A3">
              <w:rPr>
                <w:rFonts w:ascii="Times New Roman" w:eastAsia="Calibri" w:hAnsi="Times New Roman" w:cs="Times New Roman"/>
              </w:rPr>
              <w:t> </w:t>
            </w:r>
            <w:r w:rsidRPr="00EB6153">
              <w:rPr>
                <w:rFonts w:ascii="Times New Roman" w:eastAsia="Calibri" w:hAnsi="Times New Roman" w:cs="Times New Roman"/>
              </w:rPr>
              <w:t>2010/43/ES 10.</w:t>
            </w:r>
            <w:r>
              <w:rPr>
                <w:rFonts w:ascii="Times New Roman" w:eastAsia="Calibri" w:hAnsi="Times New Roman" w:cs="Times New Roman"/>
              </w:rPr>
              <w:t> </w:t>
            </w:r>
            <w:r w:rsidRPr="00EB6153">
              <w:rPr>
                <w:rFonts w:ascii="Times New Roman" w:eastAsia="Calibri" w:hAnsi="Times New Roman" w:cs="Times New Roman"/>
              </w:rPr>
              <w:t xml:space="preserve">panta </w:t>
            </w:r>
            <w:r>
              <w:rPr>
                <w:rFonts w:ascii="Times New Roman" w:eastAsia="Calibri" w:hAnsi="Times New Roman" w:cs="Times New Roman"/>
              </w:rPr>
              <w:t>3</w:t>
            </w:r>
            <w:r w:rsidRPr="00EB6153">
              <w:rPr>
                <w:rFonts w:ascii="Times New Roman" w:eastAsia="Calibri" w:hAnsi="Times New Roman" w:cs="Times New Roman"/>
              </w:rPr>
              <w:t>.</w:t>
            </w:r>
            <w:r>
              <w:rPr>
                <w:rFonts w:ascii="Times New Roman" w:eastAsia="Calibri" w:hAnsi="Times New Roman" w:cs="Times New Roman"/>
              </w:rPr>
              <w:t> </w:t>
            </w:r>
            <w:r w:rsidRPr="00EB6153">
              <w:rPr>
                <w:rFonts w:ascii="Times New Roman" w:eastAsia="Calibri" w:hAnsi="Times New Roman" w:cs="Times New Roman"/>
              </w:rPr>
              <w:t>punkt</w:t>
            </w:r>
            <w:r>
              <w:rPr>
                <w:rFonts w:ascii="Times New Roman" w:eastAsia="Calibri" w:hAnsi="Times New Roman" w:cs="Times New Roman"/>
              </w:rPr>
              <w:t>a a) apakšpunkts</w:t>
            </w:r>
          </w:p>
        </w:tc>
        <w:tc>
          <w:tcPr>
            <w:tcW w:w="2576" w:type="dxa"/>
          </w:tcPr>
          <w:p w14:paraId="5FB1C50B" w14:textId="24A5E1E3" w:rsidR="00177EB8" w:rsidRPr="00AA28D9" w:rsidRDefault="00177EB8" w:rsidP="00EB6153">
            <w:pPr>
              <w:rPr>
                <w:rFonts w:ascii="Times New Roman" w:eastAsia="Calibri" w:hAnsi="Times New Roman" w:cs="Times New Roman"/>
              </w:rPr>
            </w:pPr>
            <w:r w:rsidRPr="00EB6153">
              <w:rPr>
                <w:rFonts w:ascii="Times New Roman" w:eastAsia="Calibri" w:hAnsi="Times New Roman" w:cs="Times New Roman"/>
              </w:rPr>
              <w:t xml:space="preserve">Noteikumu projekta </w:t>
            </w:r>
            <w:r>
              <w:rPr>
                <w:rFonts w:ascii="Times New Roman" w:eastAsia="Calibri" w:hAnsi="Times New Roman" w:cs="Times New Roman"/>
              </w:rPr>
              <w:t>49.</w:t>
            </w:r>
            <w:r w:rsidR="0081278A">
              <w:rPr>
                <w:rFonts w:ascii="Times New Roman" w:eastAsia="Calibri" w:hAnsi="Times New Roman" w:cs="Times New Roman"/>
              </w:rPr>
              <w:t> </w:t>
            </w:r>
            <w:r w:rsidRPr="00EB6153">
              <w:rPr>
                <w:rFonts w:ascii="Times New Roman" w:eastAsia="Calibri" w:hAnsi="Times New Roman" w:cs="Times New Roman"/>
              </w:rPr>
              <w:t>punkt</w:t>
            </w:r>
            <w:r>
              <w:rPr>
                <w:rFonts w:ascii="Times New Roman" w:eastAsia="Calibri" w:hAnsi="Times New Roman" w:cs="Times New Roman"/>
              </w:rPr>
              <w:t>a 49.1.,  49.3., 49.4. un 49.5. apakšpunkts</w:t>
            </w:r>
          </w:p>
        </w:tc>
        <w:tc>
          <w:tcPr>
            <w:tcW w:w="2261" w:type="dxa"/>
          </w:tcPr>
          <w:p w14:paraId="41E1231E" w14:textId="3A1CE155"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Izpilda pilnībā</w:t>
            </w:r>
          </w:p>
        </w:tc>
        <w:tc>
          <w:tcPr>
            <w:tcW w:w="2320" w:type="dxa"/>
          </w:tcPr>
          <w:p w14:paraId="750D13DB" w14:textId="00FD44D0"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Nē</w:t>
            </w:r>
          </w:p>
        </w:tc>
        <w:tc>
          <w:tcPr>
            <w:tcW w:w="2199" w:type="dxa"/>
          </w:tcPr>
          <w:p w14:paraId="11BFB039" w14:textId="0F458541" w:rsidR="00177EB8" w:rsidRPr="00C93407" w:rsidRDefault="00177EB8" w:rsidP="00EB6153">
            <w:pPr>
              <w:rPr>
                <w:rFonts w:ascii="Times New Roman" w:eastAsia="Calibri" w:hAnsi="Times New Roman" w:cs="Times New Roman"/>
              </w:rPr>
            </w:pPr>
            <w:r w:rsidRPr="00192B90">
              <w:rPr>
                <w:rFonts w:ascii="Times New Roman" w:eastAsia="Calibri" w:hAnsi="Times New Roman" w:cs="Times New Roman"/>
              </w:rPr>
              <w:t>Jā</w:t>
            </w:r>
          </w:p>
        </w:tc>
        <w:tc>
          <w:tcPr>
            <w:tcW w:w="2305" w:type="dxa"/>
            <w:vMerge/>
          </w:tcPr>
          <w:p w14:paraId="01D83155" w14:textId="77777777" w:rsidR="00177EB8" w:rsidRPr="005A22ED" w:rsidRDefault="00177EB8" w:rsidP="00EB6153">
            <w:pPr>
              <w:rPr>
                <w:rFonts w:ascii="Times New Roman" w:eastAsia="Calibri" w:hAnsi="Times New Roman" w:cs="Times New Roman"/>
                <w:color w:val="FF0000"/>
              </w:rPr>
            </w:pPr>
          </w:p>
        </w:tc>
      </w:tr>
      <w:tr w:rsidR="00177EB8" w:rsidRPr="005A22ED" w14:paraId="17E4748D" w14:textId="77777777" w:rsidTr="001B1B81">
        <w:trPr>
          <w:trHeight w:val="327"/>
        </w:trPr>
        <w:tc>
          <w:tcPr>
            <w:tcW w:w="3110" w:type="dxa"/>
          </w:tcPr>
          <w:p w14:paraId="286BB3D5" w14:textId="1BB22D45" w:rsidR="00177EB8" w:rsidRPr="00EB6153" w:rsidRDefault="00177EB8" w:rsidP="00A23663">
            <w:pPr>
              <w:rPr>
                <w:rFonts w:ascii="Times New Roman" w:eastAsia="Calibri" w:hAnsi="Times New Roman" w:cs="Times New Roman"/>
              </w:rPr>
            </w:pPr>
            <w:r w:rsidRPr="00EB6153">
              <w:rPr>
                <w:rFonts w:ascii="Times New Roman" w:eastAsia="Calibri" w:hAnsi="Times New Roman" w:cs="Times New Roman"/>
              </w:rPr>
              <w:t>Direktīvas</w:t>
            </w:r>
            <w:r w:rsidR="000178A3">
              <w:rPr>
                <w:rFonts w:ascii="Times New Roman" w:eastAsia="Calibri" w:hAnsi="Times New Roman" w:cs="Times New Roman"/>
              </w:rPr>
              <w:t> </w:t>
            </w:r>
            <w:r w:rsidRPr="00EB6153">
              <w:rPr>
                <w:rFonts w:ascii="Times New Roman" w:eastAsia="Calibri" w:hAnsi="Times New Roman" w:cs="Times New Roman"/>
              </w:rPr>
              <w:t>2010/43/ES 10.</w:t>
            </w:r>
            <w:r>
              <w:rPr>
                <w:rFonts w:ascii="Times New Roman" w:eastAsia="Calibri" w:hAnsi="Times New Roman" w:cs="Times New Roman"/>
              </w:rPr>
              <w:t> </w:t>
            </w:r>
            <w:r w:rsidRPr="00EB6153">
              <w:rPr>
                <w:rFonts w:ascii="Times New Roman" w:eastAsia="Calibri" w:hAnsi="Times New Roman" w:cs="Times New Roman"/>
              </w:rPr>
              <w:t>panta 3.</w:t>
            </w:r>
            <w:r>
              <w:rPr>
                <w:rFonts w:ascii="Times New Roman" w:eastAsia="Calibri" w:hAnsi="Times New Roman" w:cs="Times New Roman"/>
              </w:rPr>
              <w:t> </w:t>
            </w:r>
            <w:r w:rsidRPr="00EB6153">
              <w:rPr>
                <w:rFonts w:ascii="Times New Roman" w:eastAsia="Calibri" w:hAnsi="Times New Roman" w:cs="Times New Roman"/>
              </w:rPr>
              <w:t xml:space="preserve">punkta </w:t>
            </w:r>
            <w:r>
              <w:rPr>
                <w:rFonts w:ascii="Times New Roman" w:eastAsia="Calibri" w:hAnsi="Times New Roman" w:cs="Times New Roman"/>
              </w:rPr>
              <w:t>b</w:t>
            </w:r>
            <w:r w:rsidRPr="00EB6153">
              <w:rPr>
                <w:rFonts w:ascii="Times New Roman" w:eastAsia="Calibri" w:hAnsi="Times New Roman" w:cs="Times New Roman"/>
              </w:rPr>
              <w:t>)</w:t>
            </w:r>
            <w:r>
              <w:rPr>
                <w:rFonts w:ascii="Times New Roman" w:eastAsia="Calibri" w:hAnsi="Times New Roman" w:cs="Times New Roman"/>
              </w:rPr>
              <w:t> </w:t>
            </w:r>
            <w:r w:rsidRPr="00EB6153">
              <w:rPr>
                <w:rFonts w:ascii="Times New Roman" w:eastAsia="Calibri" w:hAnsi="Times New Roman" w:cs="Times New Roman"/>
              </w:rPr>
              <w:t>apakšpunkts</w:t>
            </w:r>
          </w:p>
        </w:tc>
        <w:tc>
          <w:tcPr>
            <w:tcW w:w="2576" w:type="dxa"/>
          </w:tcPr>
          <w:p w14:paraId="46DEABA0" w14:textId="3FF17AC5" w:rsidR="00177EB8" w:rsidRPr="00EB6153" w:rsidRDefault="00177EB8" w:rsidP="00A23663">
            <w:pPr>
              <w:rPr>
                <w:rFonts w:ascii="Times New Roman" w:eastAsia="Calibri" w:hAnsi="Times New Roman" w:cs="Times New Roman"/>
              </w:rPr>
            </w:pPr>
            <w:r>
              <w:rPr>
                <w:rFonts w:ascii="Times New Roman" w:eastAsia="Calibri" w:hAnsi="Times New Roman" w:cs="Times New Roman"/>
              </w:rPr>
              <w:t>N</w:t>
            </w:r>
            <w:r w:rsidRPr="00A23663">
              <w:rPr>
                <w:rFonts w:ascii="Times New Roman" w:eastAsia="Calibri" w:hAnsi="Times New Roman" w:cs="Times New Roman"/>
              </w:rPr>
              <w:t xml:space="preserve">oteikumu projekta </w:t>
            </w:r>
            <w:r>
              <w:rPr>
                <w:rFonts w:ascii="Times New Roman" w:eastAsia="Calibri" w:hAnsi="Times New Roman" w:cs="Times New Roman"/>
              </w:rPr>
              <w:t>49.6.</w:t>
            </w:r>
            <w:r w:rsidR="0069199E">
              <w:rPr>
                <w:rFonts w:ascii="Times New Roman" w:eastAsia="Calibri" w:hAnsi="Times New Roman" w:cs="Times New Roman"/>
              </w:rPr>
              <w:t xml:space="preserve"> un 59.5.  </w:t>
            </w:r>
            <w:r w:rsidRPr="00A23663">
              <w:rPr>
                <w:rFonts w:ascii="Times New Roman" w:eastAsia="Calibri" w:hAnsi="Times New Roman" w:cs="Times New Roman"/>
              </w:rPr>
              <w:t>apakšpunkts</w:t>
            </w:r>
          </w:p>
        </w:tc>
        <w:tc>
          <w:tcPr>
            <w:tcW w:w="2261" w:type="dxa"/>
          </w:tcPr>
          <w:p w14:paraId="676AEA45" w14:textId="5B033193"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0BAA4E68" w14:textId="2491BAC2"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1F8EB07E" w14:textId="05B65C9A"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40159AE7" w14:textId="77777777" w:rsidR="00177EB8" w:rsidRPr="005A22ED" w:rsidRDefault="00177EB8" w:rsidP="00A23663">
            <w:pPr>
              <w:rPr>
                <w:rFonts w:ascii="Times New Roman" w:eastAsia="Calibri" w:hAnsi="Times New Roman" w:cs="Times New Roman"/>
                <w:color w:val="FF0000"/>
              </w:rPr>
            </w:pPr>
          </w:p>
        </w:tc>
      </w:tr>
      <w:tr w:rsidR="00177EB8" w:rsidRPr="005A22ED" w14:paraId="2FCDA2AA" w14:textId="77777777" w:rsidTr="001B1B81">
        <w:trPr>
          <w:trHeight w:val="327"/>
        </w:trPr>
        <w:tc>
          <w:tcPr>
            <w:tcW w:w="3110" w:type="dxa"/>
          </w:tcPr>
          <w:p w14:paraId="3A59AFCC" w14:textId="3CD8291F" w:rsidR="00177EB8" w:rsidRPr="00EB6153" w:rsidRDefault="00177EB8" w:rsidP="00A23663">
            <w:pPr>
              <w:rPr>
                <w:rFonts w:ascii="Times New Roman" w:eastAsia="Calibri" w:hAnsi="Times New Roman" w:cs="Times New Roman"/>
              </w:rPr>
            </w:pPr>
            <w:r w:rsidRPr="00A23663">
              <w:rPr>
                <w:rFonts w:ascii="Times New Roman" w:eastAsia="Calibri" w:hAnsi="Times New Roman" w:cs="Times New Roman"/>
              </w:rPr>
              <w:t>Direktīvas</w:t>
            </w:r>
            <w:r w:rsidR="000178A3">
              <w:rPr>
                <w:rFonts w:ascii="Times New Roman" w:eastAsia="Calibri" w:hAnsi="Times New Roman" w:cs="Times New Roman"/>
              </w:rPr>
              <w:t> </w:t>
            </w:r>
            <w:r w:rsidRPr="00A23663">
              <w:rPr>
                <w:rFonts w:ascii="Times New Roman" w:eastAsia="Calibri" w:hAnsi="Times New Roman" w:cs="Times New Roman"/>
              </w:rPr>
              <w:t>2010/43/ES 10.</w:t>
            </w:r>
            <w:r>
              <w:rPr>
                <w:rFonts w:ascii="Times New Roman" w:eastAsia="Calibri" w:hAnsi="Times New Roman" w:cs="Times New Roman"/>
              </w:rPr>
              <w:t> </w:t>
            </w:r>
            <w:r w:rsidRPr="00A23663">
              <w:rPr>
                <w:rFonts w:ascii="Times New Roman" w:eastAsia="Calibri" w:hAnsi="Times New Roman" w:cs="Times New Roman"/>
              </w:rPr>
              <w:t>panta 3.</w:t>
            </w:r>
            <w:r>
              <w:rPr>
                <w:rFonts w:ascii="Times New Roman" w:eastAsia="Calibri" w:hAnsi="Times New Roman" w:cs="Times New Roman"/>
              </w:rPr>
              <w:t> </w:t>
            </w:r>
            <w:r w:rsidRPr="00A23663">
              <w:rPr>
                <w:rFonts w:ascii="Times New Roman" w:eastAsia="Calibri" w:hAnsi="Times New Roman" w:cs="Times New Roman"/>
              </w:rPr>
              <w:t xml:space="preserve">punkta </w:t>
            </w:r>
            <w:r>
              <w:rPr>
                <w:rFonts w:ascii="Times New Roman" w:eastAsia="Calibri" w:hAnsi="Times New Roman" w:cs="Times New Roman"/>
              </w:rPr>
              <w:t>c</w:t>
            </w:r>
            <w:r w:rsidRPr="00A23663">
              <w:rPr>
                <w:rFonts w:ascii="Times New Roman" w:eastAsia="Calibri" w:hAnsi="Times New Roman" w:cs="Times New Roman"/>
              </w:rPr>
              <w:t>)</w:t>
            </w:r>
            <w:r>
              <w:rPr>
                <w:rFonts w:ascii="Times New Roman" w:eastAsia="Calibri" w:hAnsi="Times New Roman" w:cs="Times New Roman"/>
              </w:rPr>
              <w:t> </w:t>
            </w:r>
            <w:r w:rsidRPr="00A23663">
              <w:rPr>
                <w:rFonts w:ascii="Times New Roman" w:eastAsia="Calibri" w:hAnsi="Times New Roman" w:cs="Times New Roman"/>
              </w:rPr>
              <w:t>apakšpunkts</w:t>
            </w:r>
          </w:p>
        </w:tc>
        <w:tc>
          <w:tcPr>
            <w:tcW w:w="2576" w:type="dxa"/>
          </w:tcPr>
          <w:p w14:paraId="1DB9FD27" w14:textId="24C15911" w:rsidR="00177EB8" w:rsidRPr="00EB6153" w:rsidRDefault="00177EB8" w:rsidP="00A23663">
            <w:pPr>
              <w:rPr>
                <w:rFonts w:ascii="Times New Roman" w:eastAsia="Calibri" w:hAnsi="Times New Roman" w:cs="Times New Roman"/>
              </w:rPr>
            </w:pPr>
            <w:r w:rsidRPr="00A23663">
              <w:rPr>
                <w:rFonts w:ascii="Times New Roman" w:eastAsia="Calibri" w:hAnsi="Times New Roman" w:cs="Times New Roman"/>
              </w:rPr>
              <w:t>Noteikumu projekta 4</w:t>
            </w:r>
            <w:r>
              <w:rPr>
                <w:rFonts w:ascii="Times New Roman" w:eastAsia="Calibri" w:hAnsi="Times New Roman" w:cs="Times New Roman"/>
              </w:rPr>
              <w:t>6</w:t>
            </w:r>
            <w:r w:rsidRPr="00A23663">
              <w:rPr>
                <w:rFonts w:ascii="Times New Roman" w:eastAsia="Calibri" w:hAnsi="Times New Roman" w:cs="Times New Roman"/>
              </w:rPr>
              <w:t>.</w:t>
            </w:r>
            <w:r>
              <w:rPr>
                <w:rFonts w:ascii="Times New Roman" w:eastAsia="Calibri" w:hAnsi="Times New Roman" w:cs="Times New Roman"/>
              </w:rPr>
              <w:t>2</w:t>
            </w:r>
            <w:r w:rsidRPr="00A23663">
              <w:rPr>
                <w:rFonts w:ascii="Times New Roman" w:eastAsia="Calibri" w:hAnsi="Times New Roman" w:cs="Times New Roman"/>
              </w:rPr>
              <w:t>.</w:t>
            </w:r>
            <w:r w:rsidR="0081278A">
              <w:rPr>
                <w:rFonts w:ascii="Times New Roman" w:eastAsia="Calibri" w:hAnsi="Times New Roman" w:cs="Times New Roman"/>
              </w:rPr>
              <w:t> </w:t>
            </w:r>
            <w:r w:rsidRPr="00A23663">
              <w:rPr>
                <w:rFonts w:ascii="Times New Roman" w:eastAsia="Calibri" w:hAnsi="Times New Roman" w:cs="Times New Roman"/>
              </w:rPr>
              <w:t>apakšpunkts</w:t>
            </w:r>
          </w:p>
        </w:tc>
        <w:tc>
          <w:tcPr>
            <w:tcW w:w="2261" w:type="dxa"/>
          </w:tcPr>
          <w:p w14:paraId="0331850F" w14:textId="400B354B"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1DCA334B" w14:textId="090864AD"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711E897B" w14:textId="220AFFF0"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3B8D1E3B" w14:textId="77777777" w:rsidR="00177EB8" w:rsidRPr="005A22ED" w:rsidRDefault="00177EB8" w:rsidP="00A23663">
            <w:pPr>
              <w:rPr>
                <w:rFonts w:ascii="Times New Roman" w:eastAsia="Calibri" w:hAnsi="Times New Roman" w:cs="Times New Roman"/>
                <w:color w:val="FF0000"/>
              </w:rPr>
            </w:pPr>
          </w:p>
        </w:tc>
      </w:tr>
      <w:tr w:rsidR="00177EB8" w:rsidRPr="005A22ED" w14:paraId="4BD22274" w14:textId="77777777" w:rsidTr="001B1B81">
        <w:trPr>
          <w:trHeight w:val="327"/>
        </w:trPr>
        <w:tc>
          <w:tcPr>
            <w:tcW w:w="3110" w:type="dxa"/>
          </w:tcPr>
          <w:p w14:paraId="7E2643AE" w14:textId="7E3454BE" w:rsidR="00177EB8" w:rsidRPr="00EB6153" w:rsidRDefault="00177EB8" w:rsidP="00A23663">
            <w:pPr>
              <w:rPr>
                <w:rFonts w:ascii="Times New Roman" w:eastAsia="Calibri" w:hAnsi="Times New Roman" w:cs="Times New Roman"/>
              </w:rPr>
            </w:pPr>
            <w:r w:rsidRPr="00A23663">
              <w:rPr>
                <w:rFonts w:ascii="Times New Roman" w:eastAsia="Calibri" w:hAnsi="Times New Roman" w:cs="Times New Roman"/>
              </w:rPr>
              <w:lastRenderedPageBreak/>
              <w:t>Direktīvas</w:t>
            </w:r>
            <w:r w:rsidR="000178A3">
              <w:rPr>
                <w:rFonts w:ascii="Times New Roman" w:eastAsia="Calibri" w:hAnsi="Times New Roman" w:cs="Times New Roman"/>
              </w:rPr>
              <w:t> </w:t>
            </w:r>
            <w:r w:rsidRPr="00A23663">
              <w:rPr>
                <w:rFonts w:ascii="Times New Roman" w:eastAsia="Calibri" w:hAnsi="Times New Roman" w:cs="Times New Roman"/>
              </w:rPr>
              <w:t>2010/43/ES 10.</w:t>
            </w:r>
            <w:r>
              <w:rPr>
                <w:rFonts w:ascii="Times New Roman" w:eastAsia="Calibri" w:hAnsi="Times New Roman" w:cs="Times New Roman"/>
              </w:rPr>
              <w:t> </w:t>
            </w:r>
            <w:r w:rsidRPr="00A23663">
              <w:rPr>
                <w:rFonts w:ascii="Times New Roman" w:eastAsia="Calibri" w:hAnsi="Times New Roman" w:cs="Times New Roman"/>
              </w:rPr>
              <w:t>panta 3.</w:t>
            </w:r>
            <w:r>
              <w:rPr>
                <w:rFonts w:ascii="Times New Roman" w:eastAsia="Calibri" w:hAnsi="Times New Roman" w:cs="Times New Roman"/>
              </w:rPr>
              <w:t> </w:t>
            </w:r>
            <w:r w:rsidRPr="00A23663">
              <w:rPr>
                <w:rFonts w:ascii="Times New Roman" w:eastAsia="Calibri" w:hAnsi="Times New Roman" w:cs="Times New Roman"/>
              </w:rPr>
              <w:t xml:space="preserve">punkta </w:t>
            </w:r>
            <w:r>
              <w:rPr>
                <w:rFonts w:ascii="Times New Roman" w:eastAsia="Calibri" w:hAnsi="Times New Roman" w:cs="Times New Roman"/>
              </w:rPr>
              <w:t>d</w:t>
            </w:r>
            <w:r w:rsidRPr="00A23663">
              <w:rPr>
                <w:rFonts w:ascii="Times New Roman" w:eastAsia="Calibri" w:hAnsi="Times New Roman" w:cs="Times New Roman"/>
              </w:rPr>
              <w:t>)</w:t>
            </w:r>
            <w:r>
              <w:rPr>
                <w:rFonts w:ascii="Times New Roman" w:eastAsia="Calibri" w:hAnsi="Times New Roman" w:cs="Times New Roman"/>
              </w:rPr>
              <w:t> </w:t>
            </w:r>
            <w:r w:rsidRPr="00A23663">
              <w:rPr>
                <w:rFonts w:ascii="Times New Roman" w:eastAsia="Calibri" w:hAnsi="Times New Roman" w:cs="Times New Roman"/>
              </w:rPr>
              <w:t>apakšpunkts</w:t>
            </w:r>
          </w:p>
        </w:tc>
        <w:tc>
          <w:tcPr>
            <w:tcW w:w="2576" w:type="dxa"/>
          </w:tcPr>
          <w:p w14:paraId="1CFF6D43" w14:textId="1DEB29E4" w:rsidR="00177EB8" w:rsidRPr="00EB6153" w:rsidRDefault="00177EB8" w:rsidP="00A23663">
            <w:pPr>
              <w:rPr>
                <w:rFonts w:ascii="Times New Roman" w:eastAsia="Calibri" w:hAnsi="Times New Roman" w:cs="Times New Roman"/>
              </w:rPr>
            </w:pPr>
            <w:r w:rsidRPr="00A23663">
              <w:rPr>
                <w:rFonts w:ascii="Times New Roman" w:eastAsia="Calibri" w:hAnsi="Times New Roman" w:cs="Times New Roman"/>
              </w:rPr>
              <w:t>Noteikumu projekta 4</w:t>
            </w:r>
            <w:r>
              <w:rPr>
                <w:rFonts w:ascii="Times New Roman" w:eastAsia="Calibri" w:hAnsi="Times New Roman" w:cs="Times New Roman"/>
              </w:rPr>
              <w:t>6</w:t>
            </w:r>
            <w:r w:rsidRPr="00A23663">
              <w:rPr>
                <w:rFonts w:ascii="Times New Roman" w:eastAsia="Calibri" w:hAnsi="Times New Roman" w:cs="Times New Roman"/>
              </w:rPr>
              <w:t>.</w:t>
            </w:r>
            <w:r>
              <w:rPr>
                <w:rFonts w:ascii="Times New Roman" w:eastAsia="Calibri" w:hAnsi="Times New Roman" w:cs="Times New Roman"/>
              </w:rPr>
              <w:t>4</w:t>
            </w:r>
            <w:r w:rsidRPr="00A23663">
              <w:rPr>
                <w:rFonts w:ascii="Times New Roman" w:eastAsia="Calibri" w:hAnsi="Times New Roman" w:cs="Times New Roman"/>
              </w:rPr>
              <w:t>.</w:t>
            </w:r>
            <w:r w:rsidR="0081278A">
              <w:rPr>
                <w:rFonts w:ascii="Times New Roman" w:eastAsia="Calibri" w:hAnsi="Times New Roman" w:cs="Times New Roman"/>
              </w:rPr>
              <w:t> </w:t>
            </w:r>
            <w:r w:rsidRPr="00A23663">
              <w:rPr>
                <w:rFonts w:ascii="Times New Roman" w:eastAsia="Calibri" w:hAnsi="Times New Roman" w:cs="Times New Roman"/>
              </w:rPr>
              <w:t>apakšpunkts</w:t>
            </w:r>
          </w:p>
        </w:tc>
        <w:tc>
          <w:tcPr>
            <w:tcW w:w="2261" w:type="dxa"/>
          </w:tcPr>
          <w:p w14:paraId="0E0F7158" w14:textId="1B0971C8"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017BF3D2" w14:textId="545EC618"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0B457145" w14:textId="52E268A6"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02171D77" w14:textId="77777777" w:rsidR="00177EB8" w:rsidRPr="005A22ED" w:rsidRDefault="00177EB8" w:rsidP="00A23663">
            <w:pPr>
              <w:rPr>
                <w:rFonts w:ascii="Times New Roman" w:eastAsia="Calibri" w:hAnsi="Times New Roman" w:cs="Times New Roman"/>
                <w:color w:val="FF0000"/>
              </w:rPr>
            </w:pPr>
          </w:p>
        </w:tc>
      </w:tr>
      <w:tr w:rsidR="00177EB8" w:rsidRPr="005A22ED" w14:paraId="7B664CFE" w14:textId="77777777" w:rsidTr="001B1B81">
        <w:trPr>
          <w:trHeight w:val="327"/>
        </w:trPr>
        <w:tc>
          <w:tcPr>
            <w:tcW w:w="3110" w:type="dxa"/>
          </w:tcPr>
          <w:p w14:paraId="6F4E9A12" w14:textId="02C9B357" w:rsidR="00177EB8" w:rsidRPr="00EB6153" w:rsidRDefault="00177EB8" w:rsidP="00A23663">
            <w:pPr>
              <w:rPr>
                <w:rFonts w:ascii="Times New Roman" w:eastAsia="Calibri" w:hAnsi="Times New Roman" w:cs="Times New Roman"/>
              </w:rPr>
            </w:pPr>
            <w:r w:rsidRPr="00A23663">
              <w:rPr>
                <w:rFonts w:ascii="Times New Roman" w:eastAsia="Calibri" w:hAnsi="Times New Roman" w:cs="Times New Roman"/>
              </w:rPr>
              <w:t>Direktīvas</w:t>
            </w:r>
            <w:r w:rsidR="000178A3">
              <w:rPr>
                <w:rFonts w:ascii="Times New Roman" w:eastAsia="Calibri" w:hAnsi="Times New Roman" w:cs="Times New Roman"/>
              </w:rPr>
              <w:t> </w:t>
            </w:r>
            <w:r w:rsidRPr="00A23663">
              <w:rPr>
                <w:rFonts w:ascii="Times New Roman" w:eastAsia="Calibri" w:hAnsi="Times New Roman" w:cs="Times New Roman"/>
              </w:rPr>
              <w:t>2010/43/ES 10.</w:t>
            </w:r>
            <w:r>
              <w:rPr>
                <w:rFonts w:ascii="Times New Roman" w:eastAsia="Calibri" w:hAnsi="Times New Roman" w:cs="Times New Roman"/>
              </w:rPr>
              <w:t> </w:t>
            </w:r>
            <w:r w:rsidRPr="00A23663">
              <w:rPr>
                <w:rFonts w:ascii="Times New Roman" w:eastAsia="Calibri" w:hAnsi="Times New Roman" w:cs="Times New Roman"/>
              </w:rPr>
              <w:t xml:space="preserve">panta </w:t>
            </w:r>
            <w:r>
              <w:rPr>
                <w:rFonts w:ascii="Times New Roman" w:eastAsia="Calibri" w:hAnsi="Times New Roman" w:cs="Times New Roman"/>
              </w:rPr>
              <w:t>pēdējais teikums</w:t>
            </w:r>
          </w:p>
        </w:tc>
        <w:tc>
          <w:tcPr>
            <w:tcW w:w="2576" w:type="dxa"/>
          </w:tcPr>
          <w:p w14:paraId="35799A8D" w14:textId="7F111E15" w:rsidR="00177EB8" w:rsidRPr="00EB6153" w:rsidRDefault="00177EB8" w:rsidP="00A23663">
            <w:pPr>
              <w:rPr>
                <w:rFonts w:ascii="Times New Roman" w:eastAsia="Calibri" w:hAnsi="Times New Roman" w:cs="Times New Roman"/>
              </w:rPr>
            </w:pPr>
            <w:r w:rsidRPr="00A23663">
              <w:rPr>
                <w:rFonts w:ascii="Times New Roman" w:eastAsia="Calibri" w:hAnsi="Times New Roman" w:cs="Times New Roman"/>
              </w:rPr>
              <w:t>Noteikumu projekta 4</w:t>
            </w:r>
            <w:r>
              <w:rPr>
                <w:rFonts w:ascii="Times New Roman" w:eastAsia="Calibri" w:hAnsi="Times New Roman" w:cs="Times New Roman"/>
              </w:rPr>
              <w:t>8.</w:t>
            </w:r>
            <w:r w:rsidR="0081278A">
              <w:rPr>
                <w:rFonts w:ascii="Times New Roman" w:eastAsia="Calibri" w:hAnsi="Times New Roman" w:cs="Times New Roman"/>
              </w:rPr>
              <w:t> </w:t>
            </w:r>
            <w:r w:rsidRPr="00A23663">
              <w:rPr>
                <w:rFonts w:ascii="Times New Roman" w:eastAsia="Calibri" w:hAnsi="Times New Roman" w:cs="Times New Roman"/>
              </w:rPr>
              <w:t>punkts</w:t>
            </w:r>
          </w:p>
        </w:tc>
        <w:tc>
          <w:tcPr>
            <w:tcW w:w="2261" w:type="dxa"/>
          </w:tcPr>
          <w:p w14:paraId="152AF05D" w14:textId="15E0F15E"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2B53CACC" w14:textId="71985366"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4897B1A0" w14:textId="7BC46F5B"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7E8625D5" w14:textId="77777777" w:rsidR="00177EB8" w:rsidRPr="005A22ED" w:rsidRDefault="00177EB8" w:rsidP="00A23663">
            <w:pPr>
              <w:rPr>
                <w:rFonts w:ascii="Times New Roman" w:eastAsia="Calibri" w:hAnsi="Times New Roman" w:cs="Times New Roman"/>
                <w:color w:val="FF0000"/>
              </w:rPr>
            </w:pPr>
          </w:p>
        </w:tc>
      </w:tr>
      <w:tr w:rsidR="00177EB8" w:rsidRPr="005A22ED" w14:paraId="10C4B632" w14:textId="77777777" w:rsidTr="001B1B81">
        <w:trPr>
          <w:trHeight w:val="327"/>
        </w:trPr>
        <w:tc>
          <w:tcPr>
            <w:tcW w:w="3110" w:type="dxa"/>
          </w:tcPr>
          <w:p w14:paraId="05FDD395" w14:textId="6CA5C3AC" w:rsidR="00177EB8" w:rsidRPr="00EB6153" w:rsidRDefault="00177EB8" w:rsidP="00A23663">
            <w:pPr>
              <w:rPr>
                <w:rFonts w:ascii="Times New Roman" w:eastAsia="Calibri" w:hAnsi="Times New Roman" w:cs="Times New Roman"/>
              </w:rPr>
            </w:pPr>
            <w:r w:rsidRPr="00A23663">
              <w:rPr>
                <w:rFonts w:ascii="Times New Roman" w:eastAsia="Calibri" w:hAnsi="Times New Roman" w:cs="Times New Roman"/>
              </w:rPr>
              <w:t>Direktīvas</w:t>
            </w:r>
            <w:r w:rsidR="000178A3">
              <w:rPr>
                <w:rFonts w:ascii="Times New Roman" w:eastAsia="Calibri" w:hAnsi="Times New Roman" w:cs="Times New Roman"/>
              </w:rPr>
              <w:t> </w:t>
            </w:r>
            <w:r w:rsidRPr="00A23663">
              <w:rPr>
                <w:rFonts w:ascii="Times New Roman" w:eastAsia="Calibri" w:hAnsi="Times New Roman" w:cs="Times New Roman"/>
              </w:rPr>
              <w:t>2010/43/ES 1</w:t>
            </w:r>
            <w:r>
              <w:rPr>
                <w:rFonts w:ascii="Times New Roman" w:eastAsia="Calibri" w:hAnsi="Times New Roman" w:cs="Times New Roman"/>
              </w:rPr>
              <w:t>1</w:t>
            </w:r>
            <w:r w:rsidRPr="00A23663">
              <w:rPr>
                <w:rFonts w:ascii="Times New Roman" w:eastAsia="Calibri" w:hAnsi="Times New Roman" w:cs="Times New Roman"/>
              </w:rPr>
              <w:t>.</w:t>
            </w:r>
            <w:r>
              <w:rPr>
                <w:rFonts w:ascii="Times New Roman" w:eastAsia="Calibri" w:hAnsi="Times New Roman" w:cs="Times New Roman"/>
              </w:rPr>
              <w:t> </w:t>
            </w:r>
            <w:r w:rsidRPr="00A23663">
              <w:rPr>
                <w:rFonts w:ascii="Times New Roman" w:eastAsia="Calibri" w:hAnsi="Times New Roman" w:cs="Times New Roman"/>
              </w:rPr>
              <w:t xml:space="preserve">panta </w:t>
            </w:r>
            <w:r>
              <w:rPr>
                <w:rFonts w:ascii="Times New Roman" w:eastAsia="Calibri" w:hAnsi="Times New Roman" w:cs="Times New Roman"/>
              </w:rPr>
              <w:t>1. punkts</w:t>
            </w:r>
          </w:p>
        </w:tc>
        <w:tc>
          <w:tcPr>
            <w:tcW w:w="2576" w:type="dxa"/>
          </w:tcPr>
          <w:p w14:paraId="75AAA131" w14:textId="7C7AFFC1" w:rsidR="00177EB8" w:rsidRPr="00EB6153" w:rsidRDefault="00177EB8" w:rsidP="00A23663">
            <w:pPr>
              <w:rPr>
                <w:rFonts w:ascii="Times New Roman" w:eastAsia="Calibri" w:hAnsi="Times New Roman" w:cs="Times New Roman"/>
              </w:rPr>
            </w:pPr>
            <w:r w:rsidRPr="00A23663">
              <w:rPr>
                <w:rFonts w:ascii="Times New Roman" w:eastAsia="Calibri" w:hAnsi="Times New Roman" w:cs="Times New Roman"/>
              </w:rPr>
              <w:t xml:space="preserve">Noteikumu projekta </w:t>
            </w:r>
            <w:r>
              <w:rPr>
                <w:rFonts w:ascii="Times New Roman" w:eastAsia="Calibri" w:hAnsi="Times New Roman" w:cs="Times New Roman"/>
              </w:rPr>
              <w:t>61.</w:t>
            </w:r>
            <w:r w:rsidR="0081278A">
              <w:rPr>
                <w:rFonts w:ascii="Times New Roman" w:eastAsia="Calibri" w:hAnsi="Times New Roman" w:cs="Times New Roman"/>
              </w:rPr>
              <w:t> </w:t>
            </w:r>
            <w:r w:rsidRPr="00A23663">
              <w:rPr>
                <w:rFonts w:ascii="Times New Roman" w:eastAsia="Calibri" w:hAnsi="Times New Roman" w:cs="Times New Roman"/>
              </w:rPr>
              <w:t>punkts</w:t>
            </w:r>
          </w:p>
        </w:tc>
        <w:tc>
          <w:tcPr>
            <w:tcW w:w="2261" w:type="dxa"/>
          </w:tcPr>
          <w:p w14:paraId="2DF6B922" w14:textId="5BFCCDDE"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6D290938" w14:textId="0C72B2B1"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5A538834" w14:textId="273DD923"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519D0B3B" w14:textId="77777777" w:rsidR="00177EB8" w:rsidRPr="005A22ED" w:rsidRDefault="00177EB8" w:rsidP="00A23663">
            <w:pPr>
              <w:rPr>
                <w:rFonts w:ascii="Times New Roman" w:eastAsia="Calibri" w:hAnsi="Times New Roman" w:cs="Times New Roman"/>
                <w:color w:val="FF0000"/>
              </w:rPr>
            </w:pPr>
          </w:p>
        </w:tc>
      </w:tr>
      <w:tr w:rsidR="00177EB8" w:rsidRPr="005A22ED" w14:paraId="2E3EFB19" w14:textId="77777777" w:rsidTr="001B1B81">
        <w:trPr>
          <w:trHeight w:val="327"/>
        </w:trPr>
        <w:tc>
          <w:tcPr>
            <w:tcW w:w="3110" w:type="dxa"/>
          </w:tcPr>
          <w:p w14:paraId="5CE5CB81" w14:textId="616E6C58" w:rsidR="00177EB8" w:rsidRPr="00EB6153" w:rsidRDefault="00177EB8" w:rsidP="00A23663">
            <w:pPr>
              <w:rPr>
                <w:rFonts w:ascii="Times New Roman" w:eastAsia="Calibri" w:hAnsi="Times New Roman" w:cs="Times New Roman"/>
              </w:rPr>
            </w:pPr>
            <w:r w:rsidRPr="00A23663">
              <w:rPr>
                <w:rFonts w:ascii="Times New Roman" w:eastAsia="Calibri" w:hAnsi="Times New Roman" w:cs="Times New Roman"/>
              </w:rPr>
              <w:t>Direktīvas</w:t>
            </w:r>
            <w:r w:rsidR="000178A3">
              <w:rPr>
                <w:rFonts w:ascii="Times New Roman" w:eastAsia="Calibri" w:hAnsi="Times New Roman" w:cs="Times New Roman"/>
              </w:rPr>
              <w:t> </w:t>
            </w:r>
            <w:r w:rsidRPr="00A23663">
              <w:rPr>
                <w:rFonts w:ascii="Times New Roman" w:eastAsia="Calibri" w:hAnsi="Times New Roman" w:cs="Times New Roman"/>
              </w:rPr>
              <w:t>2010/43/ES 11.</w:t>
            </w:r>
            <w:r w:rsidR="0081278A">
              <w:rPr>
                <w:rFonts w:ascii="Times New Roman" w:eastAsia="Calibri" w:hAnsi="Times New Roman" w:cs="Times New Roman"/>
              </w:rPr>
              <w:t> </w:t>
            </w:r>
            <w:r w:rsidRPr="00A23663">
              <w:rPr>
                <w:rFonts w:ascii="Times New Roman" w:eastAsia="Calibri" w:hAnsi="Times New Roman" w:cs="Times New Roman"/>
              </w:rPr>
              <w:t xml:space="preserve">panta </w:t>
            </w:r>
            <w:r>
              <w:rPr>
                <w:rFonts w:ascii="Times New Roman" w:eastAsia="Calibri" w:hAnsi="Times New Roman" w:cs="Times New Roman"/>
              </w:rPr>
              <w:t>2</w:t>
            </w:r>
            <w:r w:rsidRPr="00A23663">
              <w:rPr>
                <w:rFonts w:ascii="Times New Roman" w:eastAsia="Calibri" w:hAnsi="Times New Roman" w:cs="Times New Roman"/>
              </w:rPr>
              <w:t>.</w:t>
            </w:r>
            <w:r w:rsidR="0081278A">
              <w:rPr>
                <w:rFonts w:ascii="Times New Roman" w:eastAsia="Calibri" w:hAnsi="Times New Roman" w:cs="Times New Roman"/>
              </w:rPr>
              <w:t> </w:t>
            </w:r>
            <w:r w:rsidRPr="00A23663">
              <w:rPr>
                <w:rFonts w:ascii="Times New Roman" w:eastAsia="Calibri" w:hAnsi="Times New Roman" w:cs="Times New Roman"/>
              </w:rPr>
              <w:t>punkta a)</w:t>
            </w:r>
            <w:r w:rsidR="0081278A">
              <w:rPr>
                <w:rFonts w:ascii="Times New Roman" w:eastAsia="Calibri" w:hAnsi="Times New Roman" w:cs="Times New Roman"/>
              </w:rPr>
              <w:t> </w:t>
            </w:r>
            <w:r w:rsidRPr="00A23663">
              <w:rPr>
                <w:rFonts w:ascii="Times New Roman" w:eastAsia="Calibri" w:hAnsi="Times New Roman" w:cs="Times New Roman"/>
              </w:rPr>
              <w:t>apakšpunkts</w:t>
            </w:r>
          </w:p>
        </w:tc>
        <w:tc>
          <w:tcPr>
            <w:tcW w:w="2576" w:type="dxa"/>
          </w:tcPr>
          <w:p w14:paraId="76BD0CCB" w14:textId="1AD76DCC" w:rsidR="00177EB8" w:rsidRPr="00EB6153" w:rsidRDefault="00177EB8" w:rsidP="00A23663">
            <w:pPr>
              <w:rPr>
                <w:rFonts w:ascii="Times New Roman" w:eastAsia="Calibri" w:hAnsi="Times New Roman" w:cs="Times New Roman"/>
              </w:rPr>
            </w:pPr>
            <w:r w:rsidRPr="00A23663">
              <w:rPr>
                <w:rFonts w:ascii="Times New Roman" w:eastAsia="Calibri" w:hAnsi="Times New Roman" w:cs="Times New Roman"/>
              </w:rPr>
              <w:t xml:space="preserve">Noteikumu projekta </w:t>
            </w:r>
            <w:r>
              <w:rPr>
                <w:rFonts w:ascii="Times New Roman" w:eastAsia="Calibri" w:hAnsi="Times New Roman" w:cs="Times New Roman"/>
              </w:rPr>
              <w:t>64.</w:t>
            </w:r>
            <w:r w:rsidR="0081278A">
              <w:rPr>
                <w:rFonts w:ascii="Times New Roman" w:eastAsia="Calibri" w:hAnsi="Times New Roman" w:cs="Times New Roman"/>
              </w:rPr>
              <w:t> </w:t>
            </w:r>
            <w:r w:rsidRPr="00A23663">
              <w:rPr>
                <w:rFonts w:ascii="Times New Roman" w:eastAsia="Calibri" w:hAnsi="Times New Roman" w:cs="Times New Roman"/>
              </w:rPr>
              <w:t>punkts</w:t>
            </w:r>
            <w:r>
              <w:rPr>
                <w:rFonts w:ascii="Times New Roman" w:eastAsia="Calibri" w:hAnsi="Times New Roman" w:cs="Times New Roman"/>
              </w:rPr>
              <w:t xml:space="preserve"> un 64.1., 64.2. un 64.3.</w:t>
            </w:r>
            <w:r w:rsidR="0081278A">
              <w:rPr>
                <w:rFonts w:ascii="Times New Roman" w:eastAsia="Calibri" w:hAnsi="Times New Roman" w:cs="Times New Roman"/>
              </w:rPr>
              <w:t> </w:t>
            </w:r>
            <w:r>
              <w:rPr>
                <w:rFonts w:ascii="Times New Roman" w:eastAsia="Calibri" w:hAnsi="Times New Roman" w:cs="Times New Roman"/>
              </w:rPr>
              <w:t>apakšpunkts</w:t>
            </w:r>
          </w:p>
        </w:tc>
        <w:tc>
          <w:tcPr>
            <w:tcW w:w="2261" w:type="dxa"/>
          </w:tcPr>
          <w:p w14:paraId="4DA0CE64" w14:textId="000092A6"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2D1ABBE7" w14:textId="3106A9B2"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75A76422" w14:textId="67A8DEC4" w:rsidR="00177EB8" w:rsidRPr="00192B90" w:rsidRDefault="00177EB8" w:rsidP="00A23663">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31B956AD" w14:textId="77777777" w:rsidR="00177EB8" w:rsidRPr="005A22ED" w:rsidRDefault="00177EB8" w:rsidP="00A23663">
            <w:pPr>
              <w:rPr>
                <w:rFonts w:ascii="Times New Roman" w:eastAsia="Calibri" w:hAnsi="Times New Roman" w:cs="Times New Roman"/>
                <w:color w:val="FF0000"/>
              </w:rPr>
            </w:pPr>
          </w:p>
        </w:tc>
      </w:tr>
      <w:tr w:rsidR="00177EB8" w:rsidRPr="005A22ED" w14:paraId="6AD78775" w14:textId="77777777" w:rsidTr="001B1B81">
        <w:trPr>
          <w:trHeight w:val="327"/>
        </w:trPr>
        <w:tc>
          <w:tcPr>
            <w:tcW w:w="3110" w:type="dxa"/>
          </w:tcPr>
          <w:p w14:paraId="2483820A" w14:textId="6CCFEC10" w:rsidR="00177EB8" w:rsidRPr="00944C00" w:rsidRDefault="00177EB8" w:rsidP="00A23663">
            <w:pPr>
              <w:rPr>
                <w:rFonts w:ascii="Times New Roman" w:eastAsia="Calibri" w:hAnsi="Times New Roman" w:cs="Times New Roman"/>
              </w:rPr>
            </w:pPr>
            <w:r w:rsidRPr="00A23663">
              <w:rPr>
                <w:rFonts w:ascii="Times New Roman" w:eastAsia="Calibri" w:hAnsi="Times New Roman" w:cs="Times New Roman"/>
              </w:rPr>
              <w:t>Direktīvas</w:t>
            </w:r>
            <w:r w:rsidR="000178A3">
              <w:rPr>
                <w:rFonts w:ascii="Times New Roman" w:eastAsia="Calibri" w:hAnsi="Times New Roman" w:cs="Times New Roman"/>
              </w:rPr>
              <w:t> </w:t>
            </w:r>
            <w:r w:rsidRPr="00A23663">
              <w:rPr>
                <w:rFonts w:ascii="Times New Roman" w:eastAsia="Calibri" w:hAnsi="Times New Roman" w:cs="Times New Roman"/>
              </w:rPr>
              <w:t>2010/43/ES 11.</w:t>
            </w:r>
            <w:r w:rsidR="0081278A">
              <w:rPr>
                <w:rFonts w:ascii="Times New Roman" w:eastAsia="Calibri" w:hAnsi="Times New Roman" w:cs="Times New Roman"/>
              </w:rPr>
              <w:t> </w:t>
            </w:r>
            <w:r w:rsidRPr="00A23663">
              <w:rPr>
                <w:rFonts w:ascii="Times New Roman" w:eastAsia="Calibri" w:hAnsi="Times New Roman" w:cs="Times New Roman"/>
              </w:rPr>
              <w:t>panta 2.</w:t>
            </w:r>
            <w:r w:rsidR="0081278A">
              <w:rPr>
                <w:rFonts w:ascii="Times New Roman" w:eastAsia="Calibri" w:hAnsi="Times New Roman" w:cs="Times New Roman"/>
              </w:rPr>
              <w:t> </w:t>
            </w:r>
            <w:r w:rsidRPr="00A23663">
              <w:rPr>
                <w:rFonts w:ascii="Times New Roman" w:eastAsia="Calibri" w:hAnsi="Times New Roman" w:cs="Times New Roman"/>
              </w:rPr>
              <w:t xml:space="preserve">punkta </w:t>
            </w:r>
            <w:r>
              <w:rPr>
                <w:rFonts w:ascii="Times New Roman" w:eastAsia="Calibri" w:hAnsi="Times New Roman" w:cs="Times New Roman"/>
              </w:rPr>
              <w:t>b</w:t>
            </w:r>
            <w:r w:rsidRPr="00A23663">
              <w:rPr>
                <w:rFonts w:ascii="Times New Roman" w:eastAsia="Calibri" w:hAnsi="Times New Roman" w:cs="Times New Roman"/>
              </w:rPr>
              <w:t>)</w:t>
            </w:r>
            <w:r>
              <w:rPr>
                <w:rFonts w:ascii="Times New Roman" w:eastAsia="Calibri" w:hAnsi="Times New Roman" w:cs="Times New Roman"/>
              </w:rPr>
              <w:t>, c) un d)</w:t>
            </w:r>
            <w:r w:rsidR="0081278A">
              <w:rPr>
                <w:rFonts w:ascii="Times New Roman" w:eastAsia="Calibri" w:hAnsi="Times New Roman" w:cs="Times New Roman"/>
              </w:rPr>
              <w:t> </w:t>
            </w:r>
            <w:r w:rsidRPr="00A23663">
              <w:rPr>
                <w:rFonts w:ascii="Times New Roman" w:eastAsia="Calibri" w:hAnsi="Times New Roman" w:cs="Times New Roman"/>
              </w:rPr>
              <w:t>apakšpunkts</w:t>
            </w:r>
          </w:p>
        </w:tc>
        <w:tc>
          <w:tcPr>
            <w:tcW w:w="2576" w:type="dxa"/>
          </w:tcPr>
          <w:p w14:paraId="64207A4B" w14:textId="4224656F" w:rsidR="00177EB8" w:rsidRPr="00AA28D9" w:rsidRDefault="00177EB8" w:rsidP="00A23663">
            <w:pPr>
              <w:rPr>
                <w:rFonts w:ascii="Times New Roman" w:eastAsia="Calibri" w:hAnsi="Times New Roman" w:cs="Times New Roman"/>
              </w:rPr>
            </w:pPr>
            <w:r w:rsidRPr="00A23663">
              <w:rPr>
                <w:rFonts w:ascii="Times New Roman" w:eastAsia="Calibri" w:hAnsi="Times New Roman" w:cs="Times New Roman"/>
              </w:rPr>
              <w:t xml:space="preserve">Noteikumu projekta </w:t>
            </w:r>
            <w:r>
              <w:rPr>
                <w:rFonts w:ascii="Times New Roman" w:eastAsia="Calibri" w:hAnsi="Times New Roman" w:cs="Times New Roman"/>
              </w:rPr>
              <w:t>64.</w:t>
            </w:r>
            <w:r w:rsidRPr="00A23663">
              <w:rPr>
                <w:rFonts w:ascii="Times New Roman" w:eastAsia="Calibri" w:hAnsi="Times New Roman" w:cs="Times New Roman"/>
              </w:rPr>
              <w:t>4</w:t>
            </w:r>
            <w:r>
              <w:rPr>
                <w:rFonts w:ascii="Times New Roman" w:eastAsia="Calibri" w:hAnsi="Times New Roman" w:cs="Times New Roman"/>
              </w:rPr>
              <w:t>.</w:t>
            </w:r>
            <w:r w:rsidR="0081278A">
              <w:rPr>
                <w:rFonts w:ascii="Times New Roman" w:eastAsia="Calibri" w:hAnsi="Times New Roman" w:cs="Times New Roman"/>
              </w:rPr>
              <w:t> </w:t>
            </w:r>
            <w:r>
              <w:rPr>
                <w:rFonts w:ascii="Times New Roman" w:eastAsia="Calibri" w:hAnsi="Times New Roman" w:cs="Times New Roman"/>
              </w:rPr>
              <w:t>apakš</w:t>
            </w:r>
            <w:r w:rsidRPr="00A23663">
              <w:rPr>
                <w:rFonts w:ascii="Times New Roman" w:eastAsia="Calibri" w:hAnsi="Times New Roman" w:cs="Times New Roman"/>
              </w:rPr>
              <w:t>punkts</w:t>
            </w:r>
          </w:p>
        </w:tc>
        <w:tc>
          <w:tcPr>
            <w:tcW w:w="2261" w:type="dxa"/>
          </w:tcPr>
          <w:p w14:paraId="4D008615" w14:textId="70E148F3"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2824B09E" w14:textId="0DB87689"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229860D6" w14:textId="78A81ABE"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4AC7B780" w14:textId="77777777" w:rsidR="00177EB8" w:rsidRPr="005A22ED" w:rsidRDefault="00177EB8" w:rsidP="00A23663">
            <w:pPr>
              <w:rPr>
                <w:rFonts w:ascii="Times New Roman" w:eastAsia="Calibri" w:hAnsi="Times New Roman" w:cs="Times New Roman"/>
                <w:color w:val="FF0000"/>
              </w:rPr>
            </w:pPr>
          </w:p>
        </w:tc>
      </w:tr>
      <w:tr w:rsidR="00177EB8" w:rsidRPr="005A22ED" w14:paraId="5B56DB01" w14:textId="77777777" w:rsidTr="001B1B81">
        <w:trPr>
          <w:trHeight w:val="327"/>
        </w:trPr>
        <w:tc>
          <w:tcPr>
            <w:tcW w:w="3110" w:type="dxa"/>
          </w:tcPr>
          <w:p w14:paraId="3AF5EFE4" w14:textId="3CA7AC3D" w:rsidR="00177EB8" w:rsidRPr="00944C00" w:rsidRDefault="00177EB8" w:rsidP="00A23663">
            <w:pPr>
              <w:rPr>
                <w:rFonts w:ascii="Times New Roman" w:eastAsia="Calibri" w:hAnsi="Times New Roman" w:cs="Times New Roman"/>
              </w:rPr>
            </w:pPr>
            <w:r w:rsidRPr="00A23663">
              <w:rPr>
                <w:rFonts w:ascii="Times New Roman" w:eastAsia="Calibri" w:hAnsi="Times New Roman" w:cs="Times New Roman"/>
              </w:rPr>
              <w:t>Direktīvas</w:t>
            </w:r>
            <w:r w:rsidR="000178A3">
              <w:rPr>
                <w:rFonts w:ascii="Times New Roman" w:eastAsia="Calibri" w:hAnsi="Times New Roman" w:cs="Times New Roman"/>
              </w:rPr>
              <w:t> </w:t>
            </w:r>
            <w:r w:rsidRPr="00A23663">
              <w:rPr>
                <w:rFonts w:ascii="Times New Roman" w:eastAsia="Calibri" w:hAnsi="Times New Roman" w:cs="Times New Roman"/>
              </w:rPr>
              <w:t>2010/43/ES 1</w:t>
            </w:r>
            <w:r>
              <w:rPr>
                <w:rFonts w:ascii="Times New Roman" w:eastAsia="Calibri" w:hAnsi="Times New Roman" w:cs="Times New Roman"/>
              </w:rPr>
              <w:t>2</w:t>
            </w:r>
            <w:r w:rsidRPr="00A23663">
              <w:rPr>
                <w:rFonts w:ascii="Times New Roman" w:eastAsia="Calibri" w:hAnsi="Times New Roman" w:cs="Times New Roman"/>
              </w:rPr>
              <w:t>.</w:t>
            </w:r>
            <w:r w:rsidR="0081278A">
              <w:rPr>
                <w:rFonts w:ascii="Times New Roman" w:eastAsia="Calibri" w:hAnsi="Times New Roman" w:cs="Times New Roman"/>
              </w:rPr>
              <w:t> </w:t>
            </w:r>
            <w:r w:rsidRPr="00A23663">
              <w:rPr>
                <w:rFonts w:ascii="Times New Roman" w:eastAsia="Calibri" w:hAnsi="Times New Roman" w:cs="Times New Roman"/>
              </w:rPr>
              <w:t>panta 1.</w:t>
            </w:r>
            <w:r w:rsidR="0081278A">
              <w:rPr>
                <w:rFonts w:ascii="Times New Roman" w:eastAsia="Calibri" w:hAnsi="Times New Roman" w:cs="Times New Roman"/>
              </w:rPr>
              <w:t> </w:t>
            </w:r>
            <w:r w:rsidRPr="00A23663">
              <w:rPr>
                <w:rFonts w:ascii="Times New Roman" w:eastAsia="Calibri" w:hAnsi="Times New Roman" w:cs="Times New Roman"/>
              </w:rPr>
              <w:t>punkts</w:t>
            </w:r>
          </w:p>
        </w:tc>
        <w:tc>
          <w:tcPr>
            <w:tcW w:w="2576" w:type="dxa"/>
          </w:tcPr>
          <w:p w14:paraId="0800D8B8" w14:textId="4AD8BC27" w:rsidR="00177EB8" w:rsidRPr="00AA28D9" w:rsidRDefault="00177EB8" w:rsidP="00A23663">
            <w:pPr>
              <w:rPr>
                <w:rFonts w:ascii="Times New Roman" w:eastAsia="Calibri" w:hAnsi="Times New Roman" w:cs="Times New Roman"/>
              </w:rPr>
            </w:pPr>
            <w:r w:rsidRPr="00A23663">
              <w:rPr>
                <w:rFonts w:ascii="Times New Roman" w:eastAsia="Calibri" w:hAnsi="Times New Roman" w:cs="Times New Roman"/>
              </w:rPr>
              <w:t xml:space="preserve">Noteikumu projekta </w:t>
            </w:r>
            <w:r>
              <w:rPr>
                <w:rFonts w:ascii="Times New Roman" w:eastAsia="Calibri" w:hAnsi="Times New Roman" w:cs="Times New Roman"/>
              </w:rPr>
              <w:t>51.</w:t>
            </w:r>
            <w:r w:rsidR="0081278A">
              <w:rPr>
                <w:rFonts w:ascii="Times New Roman" w:eastAsia="Calibri" w:hAnsi="Times New Roman" w:cs="Times New Roman"/>
              </w:rPr>
              <w:t> </w:t>
            </w:r>
            <w:r w:rsidRPr="00A23663">
              <w:rPr>
                <w:rFonts w:ascii="Times New Roman" w:eastAsia="Calibri" w:hAnsi="Times New Roman" w:cs="Times New Roman"/>
              </w:rPr>
              <w:t>punkts</w:t>
            </w:r>
          </w:p>
        </w:tc>
        <w:tc>
          <w:tcPr>
            <w:tcW w:w="2261" w:type="dxa"/>
          </w:tcPr>
          <w:p w14:paraId="2386CAFC" w14:textId="202F2E29"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0525EB9C" w14:textId="4D0A9962"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1ACC6CC8" w14:textId="2AAB312D"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2F75F578" w14:textId="77777777" w:rsidR="00177EB8" w:rsidRPr="005A22ED" w:rsidRDefault="00177EB8" w:rsidP="00A23663">
            <w:pPr>
              <w:rPr>
                <w:rFonts w:ascii="Times New Roman" w:eastAsia="Calibri" w:hAnsi="Times New Roman" w:cs="Times New Roman"/>
                <w:color w:val="FF0000"/>
              </w:rPr>
            </w:pPr>
          </w:p>
        </w:tc>
      </w:tr>
      <w:tr w:rsidR="00177EB8" w:rsidRPr="005A22ED" w14:paraId="2EC125AC" w14:textId="77777777" w:rsidTr="001B1B81">
        <w:trPr>
          <w:trHeight w:val="327"/>
        </w:trPr>
        <w:tc>
          <w:tcPr>
            <w:tcW w:w="3110" w:type="dxa"/>
          </w:tcPr>
          <w:p w14:paraId="1DBA8F00" w14:textId="72CAAA65" w:rsidR="00177EB8" w:rsidRPr="00944C00" w:rsidRDefault="00177EB8" w:rsidP="00A23663">
            <w:pPr>
              <w:rPr>
                <w:rFonts w:ascii="Times New Roman" w:eastAsia="Calibri" w:hAnsi="Times New Roman" w:cs="Times New Roman"/>
              </w:rPr>
            </w:pPr>
            <w:r w:rsidRPr="00A23663">
              <w:rPr>
                <w:rFonts w:ascii="Times New Roman" w:eastAsia="Calibri" w:hAnsi="Times New Roman" w:cs="Times New Roman"/>
              </w:rPr>
              <w:t>Direktīvas</w:t>
            </w:r>
            <w:r w:rsidR="000178A3">
              <w:rPr>
                <w:rFonts w:ascii="Times New Roman" w:eastAsia="Calibri" w:hAnsi="Times New Roman" w:cs="Times New Roman"/>
              </w:rPr>
              <w:t> </w:t>
            </w:r>
            <w:r w:rsidRPr="00A23663">
              <w:rPr>
                <w:rFonts w:ascii="Times New Roman" w:eastAsia="Calibri" w:hAnsi="Times New Roman" w:cs="Times New Roman"/>
              </w:rPr>
              <w:t>2010/43/ES 12.</w:t>
            </w:r>
            <w:r w:rsidR="0081278A">
              <w:rPr>
                <w:rFonts w:ascii="Times New Roman" w:eastAsia="Calibri" w:hAnsi="Times New Roman" w:cs="Times New Roman"/>
              </w:rPr>
              <w:t> </w:t>
            </w:r>
            <w:r w:rsidRPr="00A23663">
              <w:rPr>
                <w:rFonts w:ascii="Times New Roman" w:eastAsia="Calibri" w:hAnsi="Times New Roman" w:cs="Times New Roman"/>
              </w:rPr>
              <w:t xml:space="preserve">panta </w:t>
            </w:r>
            <w:r>
              <w:rPr>
                <w:rFonts w:ascii="Times New Roman" w:eastAsia="Calibri" w:hAnsi="Times New Roman" w:cs="Times New Roman"/>
              </w:rPr>
              <w:t>2</w:t>
            </w:r>
            <w:r w:rsidRPr="00A23663">
              <w:rPr>
                <w:rFonts w:ascii="Times New Roman" w:eastAsia="Calibri" w:hAnsi="Times New Roman" w:cs="Times New Roman"/>
              </w:rPr>
              <w:t>.</w:t>
            </w:r>
            <w:r w:rsidR="0081278A">
              <w:rPr>
                <w:rFonts w:ascii="Times New Roman" w:eastAsia="Calibri" w:hAnsi="Times New Roman" w:cs="Times New Roman"/>
              </w:rPr>
              <w:t> </w:t>
            </w:r>
            <w:r w:rsidRPr="00A23663">
              <w:rPr>
                <w:rFonts w:ascii="Times New Roman" w:eastAsia="Calibri" w:hAnsi="Times New Roman" w:cs="Times New Roman"/>
              </w:rPr>
              <w:t>punkts</w:t>
            </w:r>
          </w:p>
        </w:tc>
        <w:tc>
          <w:tcPr>
            <w:tcW w:w="2576" w:type="dxa"/>
          </w:tcPr>
          <w:p w14:paraId="190CB384" w14:textId="29F00774" w:rsidR="00177EB8" w:rsidRPr="00AA28D9" w:rsidRDefault="00177EB8" w:rsidP="00A23663">
            <w:pPr>
              <w:rPr>
                <w:rFonts w:ascii="Times New Roman" w:eastAsia="Calibri" w:hAnsi="Times New Roman" w:cs="Times New Roman"/>
              </w:rPr>
            </w:pPr>
            <w:r w:rsidRPr="00102ECF">
              <w:rPr>
                <w:rFonts w:ascii="Times New Roman" w:eastAsia="Calibri" w:hAnsi="Times New Roman" w:cs="Times New Roman"/>
              </w:rPr>
              <w:t xml:space="preserve">Noteikumu projekta </w:t>
            </w:r>
            <w:r>
              <w:rPr>
                <w:rFonts w:ascii="Times New Roman" w:eastAsia="Calibri" w:hAnsi="Times New Roman" w:cs="Times New Roman"/>
              </w:rPr>
              <w:t>48</w:t>
            </w:r>
            <w:r w:rsidRPr="00102ECF">
              <w:rPr>
                <w:rFonts w:ascii="Times New Roman" w:eastAsia="Calibri" w:hAnsi="Times New Roman" w:cs="Times New Roman"/>
              </w:rPr>
              <w:t>.</w:t>
            </w:r>
            <w:r w:rsidR="0081278A">
              <w:rPr>
                <w:rFonts w:ascii="Times New Roman" w:eastAsia="Calibri" w:hAnsi="Times New Roman" w:cs="Times New Roman"/>
              </w:rPr>
              <w:t> </w:t>
            </w:r>
            <w:r w:rsidRPr="00102ECF">
              <w:rPr>
                <w:rFonts w:ascii="Times New Roman" w:eastAsia="Calibri" w:hAnsi="Times New Roman" w:cs="Times New Roman"/>
              </w:rPr>
              <w:t>punkts</w:t>
            </w:r>
          </w:p>
        </w:tc>
        <w:tc>
          <w:tcPr>
            <w:tcW w:w="2261" w:type="dxa"/>
          </w:tcPr>
          <w:p w14:paraId="174F917E" w14:textId="048A4665"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628D4DA3" w14:textId="47BB4943"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61E84F43" w14:textId="76F66E7F"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2835B082" w14:textId="77777777" w:rsidR="00177EB8" w:rsidRPr="005A22ED" w:rsidRDefault="00177EB8" w:rsidP="00A23663">
            <w:pPr>
              <w:rPr>
                <w:rFonts w:ascii="Times New Roman" w:eastAsia="Calibri" w:hAnsi="Times New Roman" w:cs="Times New Roman"/>
                <w:color w:val="FF0000"/>
              </w:rPr>
            </w:pPr>
          </w:p>
        </w:tc>
      </w:tr>
      <w:tr w:rsidR="00177EB8" w:rsidRPr="005A22ED" w14:paraId="461CBAEA" w14:textId="77777777" w:rsidTr="001B1B81">
        <w:trPr>
          <w:trHeight w:val="327"/>
        </w:trPr>
        <w:tc>
          <w:tcPr>
            <w:tcW w:w="3110" w:type="dxa"/>
          </w:tcPr>
          <w:p w14:paraId="2A1B1738" w14:textId="35A25322" w:rsidR="00177EB8" w:rsidRPr="00944C00" w:rsidRDefault="00177EB8" w:rsidP="00A23663">
            <w:pPr>
              <w:rPr>
                <w:rFonts w:ascii="Times New Roman" w:eastAsia="Calibri" w:hAnsi="Times New Roman" w:cs="Times New Roman"/>
              </w:rPr>
            </w:pPr>
            <w:r w:rsidRPr="00102ECF">
              <w:rPr>
                <w:rFonts w:ascii="Times New Roman" w:eastAsia="Calibri" w:hAnsi="Times New Roman" w:cs="Times New Roman"/>
              </w:rPr>
              <w:t>Direktīvas</w:t>
            </w:r>
            <w:r w:rsidR="000178A3">
              <w:rPr>
                <w:rFonts w:ascii="Times New Roman" w:eastAsia="Calibri" w:hAnsi="Times New Roman" w:cs="Times New Roman"/>
              </w:rPr>
              <w:t> </w:t>
            </w:r>
            <w:r w:rsidRPr="00102ECF">
              <w:rPr>
                <w:rFonts w:ascii="Times New Roman" w:eastAsia="Calibri" w:hAnsi="Times New Roman" w:cs="Times New Roman"/>
              </w:rPr>
              <w:t>2010/43/ES 12.</w:t>
            </w:r>
            <w:r w:rsidR="0081278A">
              <w:rPr>
                <w:rFonts w:ascii="Times New Roman" w:eastAsia="Calibri" w:hAnsi="Times New Roman" w:cs="Times New Roman"/>
              </w:rPr>
              <w:t> </w:t>
            </w:r>
            <w:r w:rsidRPr="00102ECF">
              <w:rPr>
                <w:rFonts w:ascii="Times New Roman" w:eastAsia="Calibri" w:hAnsi="Times New Roman" w:cs="Times New Roman"/>
              </w:rPr>
              <w:t xml:space="preserve">panta </w:t>
            </w:r>
            <w:r>
              <w:rPr>
                <w:rFonts w:ascii="Times New Roman" w:eastAsia="Calibri" w:hAnsi="Times New Roman" w:cs="Times New Roman"/>
              </w:rPr>
              <w:t>3</w:t>
            </w:r>
            <w:r w:rsidRPr="00102ECF">
              <w:rPr>
                <w:rFonts w:ascii="Times New Roman" w:eastAsia="Calibri" w:hAnsi="Times New Roman" w:cs="Times New Roman"/>
              </w:rPr>
              <w:t>.</w:t>
            </w:r>
            <w:r w:rsidR="0081278A">
              <w:rPr>
                <w:rFonts w:ascii="Times New Roman" w:eastAsia="Calibri" w:hAnsi="Times New Roman" w:cs="Times New Roman"/>
              </w:rPr>
              <w:t> </w:t>
            </w:r>
            <w:r w:rsidRPr="00102ECF">
              <w:rPr>
                <w:rFonts w:ascii="Times New Roman" w:eastAsia="Calibri" w:hAnsi="Times New Roman" w:cs="Times New Roman"/>
              </w:rPr>
              <w:t>punkt</w:t>
            </w:r>
            <w:r>
              <w:rPr>
                <w:rFonts w:ascii="Times New Roman" w:eastAsia="Calibri" w:hAnsi="Times New Roman" w:cs="Times New Roman"/>
              </w:rPr>
              <w:t>a a)</w:t>
            </w:r>
            <w:r w:rsidR="0081278A">
              <w:rPr>
                <w:rFonts w:ascii="Times New Roman" w:eastAsia="Calibri" w:hAnsi="Times New Roman" w:cs="Times New Roman"/>
              </w:rPr>
              <w:t> </w:t>
            </w:r>
            <w:r>
              <w:rPr>
                <w:rFonts w:ascii="Times New Roman" w:eastAsia="Calibri" w:hAnsi="Times New Roman" w:cs="Times New Roman"/>
              </w:rPr>
              <w:t>apakšpunkts</w:t>
            </w:r>
          </w:p>
        </w:tc>
        <w:tc>
          <w:tcPr>
            <w:tcW w:w="2576" w:type="dxa"/>
          </w:tcPr>
          <w:p w14:paraId="6C567763" w14:textId="32CCBF4F" w:rsidR="00177EB8" w:rsidRPr="00AA28D9" w:rsidRDefault="00177EB8" w:rsidP="00A23663">
            <w:pPr>
              <w:rPr>
                <w:rFonts w:ascii="Times New Roman" w:eastAsia="Calibri" w:hAnsi="Times New Roman" w:cs="Times New Roman"/>
              </w:rPr>
            </w:pPr>
            <w:r w:rsidRPr="00102ECF">
              <w:rPr>
                <w:rFonts w:ascii="Times New Roman" w:eastAsia="Calibri" w:hAnsi="Times New Roman" w:cs="Times New Roman"/>
              </w:rPr>
              <w:t xml:space="preserve">Noteikumu projekta </w:t>
            </w:r>
            <w:r>
              <w:rPr>
                <w:rFonts w:ascii="Times New Roman" w:eastAsia="Calibri" w:hAnsi="Times New Roman" w:cs="Times New Roman"/>
              </w:rPr>
              <w:t>52.1.</w:t>
            </w:r>
            <w:r w:rsidR="0081278A">
              <w:rPr>
                <w:rFonts w:ascii="Times New Roman" w:eastAsia="Calibri" w:hAnsi="Times New Roman" w:cs="Times New Roman"/>
              </w:rPr>
              <w:t> </w:t>
            </w:r>
            <w:r>
              <w:rPr>
                <w:rFonts w:ascii="Times New Roman" w:eastAsia="Calibri" w:hAnsi="Times New Roman" w:cs="Times New Roman"/>
              </w:rPr>
              <w:t>apakš</w:t>
            </w:r>
            <w:r w:rsidRPr="00102ECF">
              <w:rPr>
                <w:rFonts w:ascii="Times New Roman" w:eastAsia="Calibri" w:hAnsi="Times New Roman" w:cs="Times New Roman"/>
              </w:rPr>
              <w:t>punkts</w:t>
            </w:r>
          </w:p>
        </w:tc>
        <w:tc>
          <w:tcPr>
            <w:tcW w:w="2261" w:type="dxa"/>
          </w:tcPr>
          <w:p w14:paraId="4C2F0C12" w14:textId="66F9F233"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43EEF929" w14:textId="1DCD764E"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41D985F1" w14:textId="6E4057C3"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50F4458B" w14:textId="77777777" w:rsidR="00177EB8" w:rsidRPr="005A22ED" w:rsidRDefault="00177EB8" w:rsidP="00A23663">
            <w:pPr>
              <w:rPr>
                <w:rFonts w:ascii="Times New Roman" w:eastAsia="Calibri" w:hAnsi="Times New Roman" w:cs="Times New Roman"/>
                <w:color w:val="FF0000"/>
              </w:rPr>
            </w:pPr>
          </w:p>
        </w:tc>
      </w:tr>
      <w:tr w:rsidR="00177EB8" w:rsidRPr="005A22ED" w14:paraId="769ABF3F" w14:textId="77777777" w:rsidTr="001B1B81">
        <w:trPr>
          <w:trHeight w:val="327"/>
        </w:trPr>
        <w:tc>
          <w:tcPr>
            <w:tcW w:w="3110" w:type="dxa"/>
          </w:tcPr>
          <w:p w14:paraId="44C1E6BE" w14:textId="78E0B9C2" w:rsidR="00177EB8" w:rsidRPr="00944C00" w:rsidRDefault="00177EB8" w:rsidP="00A23663">
            <w:pPr>
              <w:rPr>
                <w:rFonts w:ascii="Times New Roman" w:eastAsia="Calibri" w:hAnsi="Times New Roman" w:cs="Times New Roman"/>
              </w:rPr>
            </w:pPr>
            <w:r w:rsidRPr="00102ECF">
              <w:rPr>
                <w:rFonts w:ascii="Times New Roman" w:eastAsia="Calibri" w:hAnsi="Times New Roman" w:cs="Times New Roman"/>
              </w:rPr>
              <w:t>Direktīvas</w:t>
            </w:r>
            <w:r w:rsidR="000178A3">
              <w:rPr>
                <w:rFonts w:ascii="Times New Roman" w:eastAsia="Calibri" w:hAnsi="Times New Roman" w:cs="Times New Roman"/>
              </w:rPr>
              <w:t> </w:t>
            </w:r>
            <w:r w:rsidRPr="00102ECF">
              <w:rPr>
                <w:rFonts w:ascii="Times New Roman" w:eastAsia="Calibri" w:hAnsi="Times New Roman" w:cs="Times New Roman"/>
              </w:rPr>
              <w:t>2010/43/ES 12.</w:t>
            </w:r>
            <w:r w:rsidR="0081278A">
              <w:rPr>
                <w:rFonts w:ascii="Times New Roman" w:eastAsia="Calibri" w:hAnsi="Times New Roman" w:cs="Times New Roman"/>
              </w:rPr>
              <w:t> </w:t>
            </w:r>
            <w:r w:rsidRPr="00102ECF">
              <w:rPr>
                <w:rFonts w:ascii="Times New Roman" w:eastAsia="Calibri" w:hAnsi="Times New Roman" w:cs="Times New Roman"/>
              </w:rPr>
              <w:t>panta 3.</w:t>
            </w:r>
            <w:r w:rsidR="0081278A">
              <w:rPr>
                <w:rFonts w:ascii="Times New Roman" w:eastAsia="Calibri" w:hAnsi="Times New Roman" w:cs="Times New Roman"/>
              </w:rPr>
              <w:t> </w:t>
            </w:r>
            <w:r w:rsidRPr="00102ECF">
              <w:rPr>
                <w:rFonts w:ascii="Times New Roman" w:eastAsia="Calibri" w:hAnsi="Times New Roman" w:cs="Times New Roman"/>
              </w:rPr>
              <w:t xml:space="preserve">punkta </w:t>
            </w:r>
            <w:r>
              <w:rPr>
                <w:rFonts w:ascii="Times New Roman" w:eastAsia="Calibri" w:hAnsi="Times New Roman" w:cs="Times New Roman"/>
              </w:rPr>
              <w:t>b</w:t>
            </w:r>
            <w:r w:rsidRPr="00102ECF">
              <w:rPr>
                <w:rFonts w:ascii="Times New Roman" w:eastAsia="Calibri" w:hAnsi="Times New Roman" w:cs="Times New Roman"/>
              </w:rPr>
              <w:t>)</w:t>
            </w:r>
            <w:r w:rsidR="0081278A">
              <w:rPr>
                <w:rFonts w:ascii="Times New Roman" w:eastAsia="Calibri" w:hAnsi="Times New Roman" w:cs="Times New Roman"/>
              </w:rPr>
              <w:t> </w:t>
            </w:r>
            <w:r w:rsidRPr="00102ECF">
              <w:rPr>
                <w:rFonts w:ascii="Times New Roman" w:eastAsia="Calibri" w:hAnsi="Times New Roman" w:cs="Times New Roman"/>
              </w:rPr>
              <w:t>apakšpunkts</w:t>
            </w:r>
          </w:p>
        </w:tc>
        <w:tc>
          <w:tcPr>
            <w:tcW w:w="2576" w:type="dxa"/>
          </w:tcPr>
          <w:p w14:paraId="5DBDD420" w14:textId="72690DBE" w:rsidR="00177EB8" w:rsidRPr="00AA28D9" w:rsidRDefault="00177EB8" w:rsidP="00A23663">
            <w:pPr>
              <w:rPr>
                <w:rFonts w:ascii="Times New Roman" w:eastAsia="Calibri" w:hAnsi="Times New Roman" w:cs="Times New Roman"/>
              </w:rPr>
            </w:pPr>
            <w:r w:rsidRPr="00102ECF">
              <w:rPr>
                <w:rFonts w:ascii="Times New Roman" w:eastAsia="Calibri" w:hAnsi="Times New Roman" w:cs="Times New Roman"/>
              </w:rPr>
              <w:t>Noteikumu projekta 52.</w:t>
            </w:r>
            <w:r>
              <w:rPr>
                <w:rFonts w:ascii="Times New Roman" w:eastAsia="Calibri" w:hAnsi="Times New Roman" w:cs="Times New Roman"/>
              </w:rPr>
              <w:t>2</w:t>
            </w:r>
            <w:r w:rsidRPr="00102ECF">
              <w:rPr>
                <w:rFonts w:ascii="Times New Roman" w:eastAsia="Calibri" w:hAnsi="Times New Roman" w:cs="Times New Roman"/>
              </w:rPr>
              <w:t>.</w:t>
            </w:r>
            <w:r w:rsidR="0081278A">
              <w:rPr>
                <w:rFonts w:ascii="Times New Roman" w:eastAsia="Calibri" w:hAnsi="Times New Roman" w:cs="Times New Roman"/>
              </w:rPr>
              <w:t> </w:t>
            </w:r>
            <w:r w:rsidRPr="00102ECF">
              <w:rPr>
                <w:rFonts w:ascii="Times New Roman" w:eastAsia="Calibri" w:hAnsi="Times New Roman" w:cs="Times New Roman"/>
              </w:rPr>
              <w:t>apakšpunkts</w:t>
            </w:r>
          </w:p>
        </w:tc>
        <w:tc>
          <w:tcPr>
            <w:tcW w:w="2261" w:type="dxa"/>
          </w:tcPr>
          <w:p w14:paraId="567FA5F1" w14:textId="3573D458"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7A0DF1FA" w14:textId="37A5FB3A"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04090573" w14:textId="75A3AFF1" w:rsidR="00177EB8" w:rsidRPr="00C93407" w:rsidRDefault="00177EB8" w:rsidP="00A23663">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6922C98B" w14:textId="77777777" w:rsidR="00177EB8" w:rsidRPr="005A22ED" w:rsidRDefault="00177EB8" w:rsidP="00A23663">
            <w:pPr>
              <w:rPr>
                <w:rFonts w:ascii="Times New Roman" w:eastAsia="Calibri" w:hAnsi="Times New Roman" w:cs="Times New Roman"/>
                <w:color w:val="FF0000"/>
              </w:rPr>
            </w:pPr>
          </w:p>
        </w:tc>
      </w:tr>
      <w:tr w:rsidR="00177EB8" w:rsidRPr="005A22ED" w14:paraId="6B017A42" w14:textId="77777777" w:rsidTr="001B1B81">
        <w:trPr>
          <w:trHeight w:val="327"/>
        </w:trPr>
        <w:tc>
          <w:tcPr>
            <w:tcW w:w="3110" w:type="dxa"/>
          </w:tcPr>
          <w:p w14:paraId="5D830A77" w14:textId="1C431016" w:rsidR="00177EB8" w:rsidRPr="00944C00" w:rsidRDefault="00177EB8" w:rsidP="00102ECF">
            <w:pPr>
              <w:rPr>
                <w:rFonts w:ascii="Times New Roman" w:eastAsia="Calibri" w:hAnsi="Times New Roman" w:cs="Times New Roman"/>
              </w:rPr>
            </w:pPr>
            <w:r w:rsidRPr="00102ECF">
              <w:rPr>
                <w:rFonts w:ascii="Times New Roman" w:eastAsia="Calibri" w:hAnsi="Times New Roman" w:cs="Times New Roman"/>
              </w:rPr>
              <w:t>Direktīvas</w:t>
            </w:r>
            <w:r w:rsidR="000178A3">
              <w:rPr>
                <w:rFonts w:ascii="Times New Roman" w:eastAsia="Calibri" w:hAnsi="Times New Roman" w:cs="Times New Roman"/>
              </w:rPr>
              <w:t> </w:t>
            </w:r>
            <w:r w:rsidRPr="00102ECF">
              <w:rPr>
                <w:rFonts w:ascii="Times New Roman" w:eastAsia="Calibri" w:hAnsi="Times New Roman" w:cs="Times New Roman"/>
              </w:rPr>
              <w:t>2010/43/ES 12. panta 3.</w:t>
            </w:r>
            <w:r w:rsidR="000178A3">
              <w:rPr>
                <w:rFonts w:ascii="Times New Roman" w:eastAsia="Calibri" w:hAnsi="Times New Roman" w:cs="Times New Roman"/>
              </w:rPr>
              <w:t> </w:t>
            </w:r>
            <w:r w:rsidRPr="00102ECF">
              <w:rPr>
                <w:rFonts w:ascii="Times New Roman" w:eastAsia="Calibri" w:hAnsi="Times New Roman" w:cs="Times New Roman"/>
              </w:rPr>
              <w:t xml:space="preserve">punkta </w:t>
            </w:r>
            <w:r>
              <w:rPr>
                <w:rFonts w:ascii="Times New Roman" w:eastAsia="Calibri" w:hAnsi="Times New Roman" w:cs="Times New Roman"/>
              </w:rPr>
              <w:t>c</w:t>
            </w:r>
            <w:r w:rsidRPr="00102ECF">
              <w:rPr>
                <w:rFonts w:ascii="Times New Roman" w:eastAsia="Calibri" w:hAnsi="Times New Roman" w:cs="Times New Roman"/>
              </w:rPr>
              <w:t>)</w:t>
            </w:r>
            <w:r w:rsidR="000178A3">
              <w:rPr>
                <w:rFonts w:ascii="Times New Roman" w:eastAsia="Calibri" w:hAnsi="Times New Roman" w:cs="Times New Roman"/>
              </w:rPr>
              <w:t> </w:t>
            </w:r>
            <w:r w:rsidRPr="00102ECF">
              <w:rPr>
                <w:rFonts w:ascii="Times New Roman" w:eastAsia="Calibri" w:hAnsi="Times New Roman" w:cs="Times New Roman"/>
              </w:rPr>
              <w:t>apakšpunkts</w:t>
            </w:r>
          </w:p>
        </w:tc>
        <w:tc>
          <w:tcPr>
            <w:tcW w:w="2576" w:type="dxa"/>
          </w:tcPr>
          <w:p w14:paraId="07355C9D" w14:textId="5CDE1467" w:rsidR="00177EB8" w:rsidRPr="00AA28D9" w:rsidRDefault="00177EB8" w:rsidP="00102ECF">
            <w:pPr>
              <w:rPr>
                <w:rFonts w:ascii="Times New Roman" w:eastAsia="Calibri" w:hAnsi="Times New Roman" w:cs="Times New Roman"/>
              </w:rPr>
            </w:pPr>
            <w:r w:rsidRPr="00102ECF">
              <w:rPr>
                <w:rFonts w:ascii="Times New Roman" w:eastAsia="Calibri" w:hAnsi="Times New Roman" w:cs="Times New Roman"/>
              </w:rPr>
              <w:t>Noteikumu projekta 52.</w:t>
            </w:r>
            <w:r>
              <w:rPr>
                <w:rFonts w:ascii="Times New Roman" w:eastAsia="Calibri" w:hAnsi="Times New Roman" w:cs="Times New Roman"/>
              </w:rPr>
              <w:t>3</w:t>
            </w:r>
            <w:r w:rsidRPr="00102ECF">
              <w:rPr>
                <w:rFonts w:ascii="Times New Roman" w:eastAsia="Calibri" w:hAnsi="Times New Roman" w:cs="Times New Roman"/>
              </w:rPr>
              <w:t>.</w:t>
            </w:r>
            <w:r w:rsidR="0081278A">
              <w:rPr>
                <w:rFonts w:ascii="Times New Roman" w:eastAsia="Calibri" w:hAnsi="Times New Roman" w:cs="Times New Roman"/>
              </w:rPr>
              <w:t> </w:t>
            </w:r>
            <w:r w:rsidRPr="00102ECF">
              <w:rPr>
                <w:rFonts w:ascii="Times New Roman" w:eastAsia="Calibri" w:hAnsi="Times New Roman" w:cs="Times New Roman"/>
              </w:rPr>
              <w:t>apakšpunkts</w:t>
            </w:r>
          </w:p>
        </w:tc>
        <w:tc>
          <w:tcPr>
            <w:tcW w:w="2261" w:type="dxa"/>
          </w:tcPr>
          <w:p w14:paraId="252E9D4C" w14:textId="0AA048AD"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0855312C" w14:textId="4210B97D"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474C202D" w14:textId="16A8C36F"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4E7B4B38" w14:textId="77777777" w:rsidR="00177EB8" w:rsidRPr="005A22ED" w:rsidRDefault="00177EB8" w:rsidP="00102ECF">
            <w:pPr>
              <w:rPr>
                <w:rFonts w:ascii="Times New Roman" w:eastAsia="Calibri" w:hAnsi="Times New Roman" w:cs="Times New Roman"/>
                <w:color w:val="FF0000"/>
              </w:rPr>
            </w:pPr>
          </w:p>
        </w:tc>
      </w:tr>
      <w:tr w:rsidR="00177EB8" w:rsidRPr="005A22ED" w14:paraId="3E1D2AD8" w14:textId="77777777" w:rsidTr="001B1B81">
        <w:trPr>
          <w:trHeight w:val="327"/>
        </w:trPr>
        <w:tc>
          <w:tcPr>
            <w:tcW w:w="3110" w:type="dxa"/>
          </w:tcPr>
          <w:p w14:paraId="35B2F2B6" w14:textId="18B0F1E5" w:rsidR="00177EB8" w:rsidRPr="00944C00" w:rsidRDefault="00177EB8" w:rsidP="00102ECF">
            <w:pPr>
              <w:rPr>
                <w:rFonts w:ascii="Times New Roman" w:eastAsia="Calibri" w:hAnsi="Times New Roman" w:cs="Times New Roman"/>
              </w:rPr>
            </w:pPr>
            <w:r w:rsidRPr="00102ECF">
              <w:rPr>
                <w:rFonts w:ascii="Times New Roman" w:eastAsia="Calibri" w:hAnsi="Times New Roman" w:cs="Times New Roman"/>
              </w:rPr>
              <w:t>Direktīvas</w:t>
            </w:r>
            <w:r w:rsidR="000178A3">
              <w:rPr>
                <w:rFonts w:ascii="Times New Roman" w:eastAsia="Calibri" w:hAnsi="Times New Roman" w:cs="Times New Roman"/>
              </w:rPr>
              <w:t> </w:t>
            </w:r>
            <w:r w:rsidRPr="00102ECF">
              <w:rPr>
                <w:rFonts w:ascii="Times New Roman" w:eastAsia="Calibri" w:hAnsi="Times New Roman" w:cs="Times New Roman"/>
              </w:rPr>
              <w:t>2010/43/ES 12.</w:t>
            </w:r>
            <w:r w:rsidR="0081278A">
              <w:rPr>
                <w:rFonts w:ascii="Times New Roman" w:eastAsia="Calibri" w:hAnsi="Times New Roman" w:cs="Times New Roman"/>
              </w:rPr>
              <w:t> </w:t>
            </w:r>
            <w:r w:rsidRPr="00102ECF">
              <w:rPr>
                <w:rFonts w:ascii="Times New Roman" w:eastAsia="Calibri" w:hAnsi="Times New Roman" w:cs="Times New Roman"/>
              </w:rPr>
              <w:t>panta 3.</w:t>
            </w:r>
            <w:r w:rsidR="0081278A">
              <w:rPr>
                <w:rFonts w:ascii="Times New Roman" w:eastAsia="Calibri" w:hAnsi="Times New Roman" w:cs="Times New Roman"/>
              </w:rPr>
              <w:t> </w:t>
            </w:r>
            <w:r w:rsidRPr="00102ECF">
              <w:rPr>
                <w:rFonts w:ascii="Times New Roman" w:eastAsia="Calibri" w:hAnsi="Times New Roman" w:cs="Times New Roman"/>
              </w:rPr>
              <w:t xml:space="preserve">punkta </w:t>
            </w:r>
            <w:r>
              <w:rPr>
                <w:rFonts w:ascii="Times New Roman" w:eastAsia="Calibri" w:hAnsi="Times New Roman" w:cs="Times New Roman"/>
              </w:rPr>
              <w:t>d</w:t>
            </w:r>
            <w:r w:rsidRPr="00102ECF">
              <w:rPr>
                <w:rFonts w:ascii="Times New Roman" w:eastAsia="Calibri" w:hAnsi="Times New Roman" w:cs="Times New Roman"/>
              </w:rPr>
              <w:t>)</w:t>
            </w:r>
            <w:r w:rsidR="0081278A">
              <w:rPr>
                <w:rFonts w:ascii="Times New Roman" w:eastAsia="Calibri" w:hAnsi="Times New Roman" w:cs="Times New Roman"/>
              </w:rPr>
              <w:t> </w:t>
            </w:r>
            <w:r w:rsidRPr="00102ECF">
              <w:rPr>
                <w:rFonts w:ascii="Times New Roman" w:eastAsia="Calibri" w:hAnsi="Times New Roman" w:cs="Times New Roman"/>
              </w:rPr>
              <w:t>apakšpunkt</w:t>
            </w:r>
            <w:r>
              <w:rPr>
                <w:rFonts w:ascii="Times New Roman" w:eastAsia="Calibri" w:hAnsi="Times New Roman" w:cs="Times New Roman"/>
              </w:rPr>
              <w:t>a i)</w:t>
            </w:r>
            <w:r w:rsidR="0081278A">
              <w:rPr>
                <w:rFonts w:ascii="Times New Roman" w:eastAsia="Calibri" w:hAnsi="Times New Roman" w:cs="Times New Roman"/>
              </w:rPr>
              <w:t> </w:t>
            </w:r>
            <w:r>
              <w:rPr>
                <w:rFonts w:ascii="Times New Roman" w:eastAsia="Calibri" w:hAnsi="Times New Roman" w:cs="Times New Roman"/>
              </w:rPr>
              <w:t>apakšpunkts</w:t>
            </w:r>
          </w:p>
        </w:tc>
        <w:tc>
          <w:tcPr>
            <w:tcW w:w="2576" w:type="dxa"/>
          </w:tcPr>
          <w:p w14:paraId="2D15F9EC" w14:textId="79D325C2" w:rsidR="00177EB8" w:rsidRPr="00AA28D9" w:rsidRDefault="00177EB8" w:rsidP="00102ECF">
            <w:pPr>
              <w:rPr>
                <w:rFonts w:ascii="Times New Roman" w:eastAsia="Calibri" w:hAnsi="Times New Roman" w:cs="Times New Roman"/>
              </w:rPr>
            </w:pPr>
            <w:r w:rsidRPr="003D3381">
              <w:rPr>
                <w:rFonts w:ascii="Times New Roman" w:eastAsia="Calibri" w:hAnsi="Times New Roman" w:cs="Times New Roman"/>
              </w:rPr>
              <w:t>Noteikumu projekta 5</w:t>
            </w:r>
            <w:r>
              <w:rPr>
                <w:rFonts w:ascii="Times New Roman" w:eastAsia="Calibri" w:hAnsi="Times New Roman" w:cs="Times New Roman"/>
              </w:rPr>
              <w:t>4</w:t>
            </w:r>
            <w:r w:rsidRPr="003D3381">
              <w:rPr>
                <w:rFonts w:ascii="Times New Roman" w:eastAsia="Calibri" w:hAnsi="Times New Roman" w:cs="Times New Roman"/>
              </w:rPr>
              <w:t>.</w:t>
            </w:r>
            <w:r>
              <w:rPr>
                <w:rFonts w:ascii="Times New Roman" w:eastAsia="Calibri" w:hAnsi="Times New Roman" w:cs="Times New Roman"/>
              </w:rPr>
              <w:t>1</w:t>
            </w:r>
            <w:r w:rsidRPr="003D3381">
              <w:rPr>
                <w:rFonts w:ascii="Times New Roman" w:eastAsia="Calibri" w:hAnsi="Times New Roman" w:cs="Times New Roman"/>
              </w:rPr>
              <w:t>.</w:t>
            </w:r>
            <w:r w:rsidR="0081278A">
              <w:rPr>
                <w:rFonts w:ascii="Times New Roman" w:eastAsia="Calibri" w:hAnsi="Times New Roman" w:cs="Times New Roman"/>
              </w:rPr>
              <w:t> </w:t>
            </w:r>
            <w:r w:rsidRPr="003D3381">
              <w:rPr>
                <w:rFonts w:ascii="Times New Roman" w:eastAsia="Calibri" w:hAnsi="Times New Roman" w:cs="Times New Roman"/>
              </w:rPr>
              <w:t>apakšpunkts</w:t>
            </w:r>
          </w:p>
        </w:tc>
        <w:tc>
          <w:tcPr>
            <w:tcW w:w="2261" w:type="dxa"/>
          </w:tcPr>
          <w:p w14:paraId="3F21A95A" w14:textId="635E36B0"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096ABAA4" w14:textId="3064F513"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5E86C9FE" w14:textId="2C1AAC66"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73FFF9C0" w14:textId="77777777" w:rsidR="00177EB8" w:rsidRPr="005A22ED" w:rsidRDefault="00177EB8" w:rsidP="00102ECF">
            <w:pPr>
              <w:rPr>
                <w:rFonts w:ascii="Times New Roman" w:eastAsia="Calibri" w:hAnsi="Times New Roman" w:cs="Times New Roman"/>
                <w:color w:val="FF0000"/>
              </w:rPr>
            </w:pPr>
          </w:p>
        </w:tc>
      </w:tr>
      <w:tr w:rsidR="00177EB8" w:rsidRPr="005A22ED" w14:paraId="1D64EB8C" w14:textId="77777777" w:rsidTr="001B1B81">
        <w:trPr>
          <w:trHeight w:val="327"/>
        </w:trPr>
        <w:tc>
          <w:tcPr>
            <w:tcW w:w="3110" w:type="dxa"/>
          </w:tcPr>
          <w:p w14:paraId="7C04FAB3" w14:textId="725F9BAE" w:rsidR="00177EB8" w:rsidRPr="00944C00" w:rsidRDefault="00177EB8" w:rsidP="00102ECF">
            <w:pPr>
              <w:rPr>
                <w:rFonts w:ascii="Times New Roman" w:eastAsia="Calibri" w:hAnsi="Times New Roman" w:cs="Times New Roman"/>
              </w:rPr>
            </w:pPr>
            <w:r w:rsidRPr="00102ECF">
              <w:rPr>
                <w:rFonts w:ascii="Times New Roman" w:eastAsia="Calibri" w:hAnsi="Times New Roman" w:cs="Times New Roman"/>
              </w:rPr>
              <w:t>Direktīvas</w:t>
            </w:r>
            <w:r w:rsidR="000178A3">
              <w:rPr>
                <w:rFonts w:ascii="Times New Roman" w:eastAsia="Calibri" w:hAnsi="Times New Roman" w:cs="Times New Roman"/>
              </w:rPr>
              <w:t> </w:t>
            </w:r>
            <w:r w:rsidRPr="00102ECF">
              <w:rPr>
                <w:rFonts w:ascii="Times New Roman" w:eastAsia="Calibri" w:hAnsi="Times New Roman" w:cs="Times New Roman"/>
              </w:rPr>
              <w:t>2010/43/ES 12.</w:t>
            </w:r>
            <w:r w:rsidR="0081278A">
              <w:rPr>
                <w:rFonts w:ascii="Times New Roman" w:eastAsia="Calibri" w:hAnsi="Times New Roman" w:cs="Times New Roman"/>
              </w:rPr>
              <w:t> </w:t>
            </w:r>
            <w:r w:rsidRPr="00102ECF">
              <w:rPr>
                <w:rFonts w:ascii="Times New Roman" w:eastAsia="Calibri" w:hAnsi="Times New Roman" w:cs="Times New Roman"/>
              </w:rPr>
              <w:t>panta 3.</w:t>
            </w:r>
            <w:r w:rsidR="000178A3">
              <w:rPr>
                <w:rFonts w:ascii="Times New Roman" w:eastAsia="Calibri" w:hAnsi="Times New Roman" w:cs="Times New Roman"/>
              </w:rPr>
              <w:t> </w:t>
            </w:r>
            <w:r w:rsidRPr="00102ECF">
              <w:rPr>
                <w:rFonts w:ascii="Times New Roman" w:eastAsia="Calibri" w:hAnsi="Times New Roman" w:cs="Times New Roman"/>
              </w:rPr>
              <w:t>punkta d)</w:t>
            </w:r>
            <w:r w:rsidR="000178A3">
              <w:rPr>
                <w:rFonts w:ascii="Times New Roman" w:eastAsia="Calibri" w:hAnsi="Times New Roman" w:cs="Times New Roman"/>
              </w:rPr>
              <w:t> </w:t>
            </w:r>
            <w:r w:rsidRPr="00102ECF">
              <w:rPr>
                <w:rFonts w:ascii="Times New Roman" w:eastAsia="Calibri" w:hAnsi="Times New Roman" w:cs="Times New Roman"/>
              </w:rPr>
              <w:t>apakšpunkta i</w:t>
            </w:r>
            <w:r>
              <w:rPr>
                <w:rFonts w:ascii="Times New Roman" w:eastAsia="Calibri" w:hAnsi="Times New Roman" w:cs="Times New Roman"/>
              </w:rPr>
              <w:t>i</w:t>
            </w:r>
            <w:r w:rsidRPr="00102ECF">
              <w:rPr>
                <w:rFonts w:ascii="Times New Roman" w:eastAsia="Calibri" w:hAnsi="Times New Roman" w:cs="Times New Roman"/>
              </w:rPr>
              <w:t>)</w:t>
            </w:r>
            <w:r w:rsidR="000178A3">
              <w:rPr>
                <w:rFonts w:ascii="Times New Roman" w:eastAsia="Calibri" w:hAnsi="Times New Roman" w:cs="Times New Roman"/>
              </w:rPr>
              <w:t> </w:t>
            </w:r>
            <w:r w:rsidRPr="00102ECF">
              <w:rPr>
                <w:rFonts w:ascii="Times New Roman" w:eastAsia="Calibri" w:hAnsi="Times New Roman" w:cs="Times New Roman"/>
              </w:rPr>
              <w:t>apakšpunkts</w:t>
            </w:r>
          </w:p>
        </w:tc>
        <w:tc>
          <w:tcPr>
            <w:tcW w:w="2576" w:type="dxa"/>
          </w:tcPr>
          <w:p w14:paraId="6612ABD2" w14:textId="7463D732" w:rsidR="00177EB8" w:rsidRPr="00AA28D9" w:rsidRDefault="00177EB8" w:rsidP="00102ECF">
            <w:pPr>
              <w:rPr>
                <w:rFonts w:ascii="Times New Roman" w:eastAsia="Calibri" w:hAnsi="Times New Roman" w:cs="Times New Roman"/>
              </w:rPr>
            </w:pPr>
            <w:r w:rsidRPr="003D3381">
              <w:rPr>
                <w:rFonts w:ascii="Times New Roman" w:eastAsia="Calibri" w:hAnsi="Times New Roman" w:cs="Times New Roman"/>
              </w:rPr>
              <w:t>Noteikumu projekta 5</w:t>
            </w:r>
            <w:r>
              <w:rPr>
                <w:rFonts w:ascii="Times New Roman" w:eastAsia="Calibri" w:hAnsi="Times New Roman" w:cs="Times New Roman"/>
              </w:rPr>
              <w:t>4</w:t>
            </w:r>
            <w:r w:rsidRPr="003D3381">
              <w:rPr>
                <w:rFonts w:ascii="Times New Roman" w:eastAsia="Calibri" w:hAnsi="Times New Roman" w:cs="Times New Roman"/>
              </w:rPr>
              <w:t>.</w:t>
            </w:r>
            <w:r>
              <w:rPr>
                <w:rFonts w:ascii="Times New Roman" w:eastAsia="Calibri" w:hAnsi="Times New Roman" w:cs="Times New Roman"/>
              </w:rPr>
              <w:t>2</w:t>
            </w:r>
            <w:r w:rsidRPr="003D3381">
              <w:rPr>
                <w:rFonts w:ascii="Times New Roman" w:eastAsia="Calibri" w:hAnsi="Times New Roman" w:cs="Times New Roman"/>
              </w:rPr>
              <w:t>.</w:t>
            </w:r>
            <w:r w:rsidR="0081278A">
              <w:rPr>
                <w:rFonts w:ascii="Times New Roman" w:eastAsia="Calibri" w:hAnsi="Times New Roman" w:cs="Times New Roman"/>
              </w:rPr>
              <w:t> </w:t>
            </w:r>
            <w:r w:rsidRPr="003D3381">
              <w:rPr>
                <w:rFonts w:ascii="Times New Roman" w:eastAsia="Calibri" w:hAnsi="Times New Roman" w:cs="Times New Roman"/>
              </w:rPr>
              <w:t>apakšpunkts</w:t>
            </w:r>
          </w:p>
        </w:tc>
        <w:tc>
          <w:tcPr>
            <w:tcW w:w="2261" w:type="dxa"/>
          </w:tcPr>
          <w:p w14:paraId="75568ECC" w14:textId="16549E5F"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14B11D73" w14:textId="474C69C5"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69C389A2" w14:textId="59827A70"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0D840949" w14:textId="77777777" w:rsidR="00177EB8" w:rsidRPr="005A22ED" w:rsidRDefault="00177EB8" w:rsidP="00102ECF">
            <w:pPr>
              <w:rPr>
                <w:rFonts w:ascii="Times New Roman" w:eastAsia="Calibri" w:hAnsi="Times New Roman" w:cs="Times New Roman"/>
                <w:color w:val="FF0000"/>
              </w:rPr>
            </w:pPr>
          </w:p>
        </w:tc>
      </w:tr>
      <w:tr w:rsidR="00177EB8" w:rsidRPr="005A22ED" w14:paraId="107E602A" w14:textId="77777777" w:rsidTr="001B1B81">
        <w:trPr>
          <w:trHeight w:val="327"/>
        </w:trPr>
        <w:tc>
          <w:tcPr>
            <w:tcW w:w="3110" w:type="dxa"/>
          </w:tcPr>
          <w:p w14:paraId="2C22D147" w14:textId="25C0CF74" w:rsidR="00177EB8" w:rsidRPr="00944C00" w:rsidRDefault="00177EB8" w:rsidP="00102ECF">
            <w:pPr>
              <w:rPr>
                <w:rFonts w:ascii="Times New Roman" w:eastAsia="Calibri" w:hAnsi="Times New Roman" w:cs="Times New Roman"/>
              </w:rPr>
            </w:pPr>
            <w:r w:rsidRPr="00102ECF">
              <w:rPr>
                <w:rFonts w:ascii="Times New Roman" w:eastAsia="Calibri" w:hAnsi="Times New Roman" w:cs="Times New Roman"/>
              </w:rPr>
              <w:t>Direktīvas</w:t>
            </w:r>
            <w:r w:rsidR="000178A3">
              <w:rPr>
                <w:rFonts w:ascii="Times New Roman" w:eastAsia="Calibri" w:hAnsi="Times New Roman" w:cs="Times New Roman"/>
              </w:rPr>
              <w:t> </w:t>
            </w:r>
            <w:r w:rsidRPr="00102ECF">
              <w:rPr>
                <w:rFonts w:ascii="Times New Roman" w:eastAsia="Calibri" w:hAnsi="Times New Roman" w:cs="Times New Roman"/>
              </w:rPr>
              <w:t>2010/43/ES 12.</w:t>
            </w:r>
            <w:r w:rsidR="000178A3">
              <w:rPr>
                <w:rFonts w:ascii="Times New Roman" w:eastAsia="Calibri" w:hAnsi="Times New Roman" w:cs="Times New Roman"/>
              </w:rPr>
              <w:t> </w:t>
            </w:r>
            <w:r w:rsidRPr="00102ECF">
              <w:rPr>
                <w:rFonts w:ascii="Times New Roman" w:eastAsia="Calibri" w:hAnsi="Times New Roman" w:cs="Times New Roman"/>
              </w:rPr>
              <w:t>panta 3.</w:t>
            </w:r>
            <w:r w:rsidR="0081278A">
              <w:rPr>
                <w:rFonts w:ascii="Times New Roman" w:eastAsia="Calibri" w:hAnsi="Times New Roman" w:cs="Times New Roman"/>
              </w:rPr>
              <w:t> </w:t>
            </w:r>
            <w:r w:rsidRPr="00102ECF">
              <w:rPr>
                <w:rFonts w:ascii="Times New Roman" w:eastAsia="Calibri" w:hAnsi="Times New Roman" w:cs="Times New Roman"/>
              </w:rPr>
              <w:t>punkta d)</w:t>
            </w:r>
            <w:r w:rsidR="0081278A">
              <w:rPr>
                <w:rFonts w:ascii="Times New Roman" w:eastAsia="Calibri" w:hAnsi="Times New Roman" w:cs="Times New Roman"/>
              </w:rPr>
              <w:t> </w:t>
            </w:r>
            <w:r w:rsidRPr="00102ECF">
              <w:rPr>
                <w:rFonts w:ascii="Times New Roman" w:eastAsia="Calibri" w:hAnsi="Times New Roman" w:cs="Times New Roman"/>
              </w:rPr>
              <w:t>apakšpunkta i</w:t>
            </w:r>
            <w:r>
              <w:rPr>
                <w:rFonts w:ascii="Times New Roman" w:eastAsia="Calibri" w:hAnsi="Times New Roman" w:cs="Times New Roman"/>
              </w:rPr>
              <w:t>ii</w:t>
            </w:r>
            <w:r w:rsidRPr="00102ECF">
              <w:rPr>
                <w:rFonts w:ascii="Times New Roman" w:eastAsia="Calibri" w:hAnsi="Times New Roman" w:cs="Times New Roman"/>
              </w:rPr>
              <w:t>)</w:t>
            </w:r>
            <w:r w:rsidR="0081278A">
              <w:rPr>
                <w:rFonts w:ascii="Times New Roman" w:eastAsia="Calibri" w:hAnsi="Times New Roman" w:cs="Times New Roman"/>
              </w:rPr>
              <w:t> </w:t>
            </w:r>
            <w:r w:rsidRPr="00102ECF">
              <w:rPr>
                <w:rFonts w:ascii="Times New Roman" w:eastAsia="Calibri" w:hAnsi="Times New Roman" w:cs="Times New Roman"/>
              </w:rPr>
              <w:t>apakšpunkts</w:t>
            </w:r>
          </w:p>
        </w:tc>
        <w:tc>
          <w:tcPr>
            <w:tcW w:w="2576" w:type="dxa"/>
          </w:tcPr>
          <w:p w14:paraId="4EC34E75" w14:textId="4510ADDF" w:rsidR="00177EB8" w:rsidRPr="00AA28D9" w:rsidRDefault="00177EB8" w:rsidP="00102ECF">
            <w:pPr>
              <w:rPr>
                <w:rFonts w:ascii="Times New Roman" w:eastAsia="Calibri" w:hAnsi="Times New Roman" w:cs="Times New Roman"/>
              </w:rPr>
            </w:pPr>
            <w:r w:rsidRPr="003D3381">
              <w:rPr>
                <w:rFonts w:ascii="Times New Roman" w:eastAsia="Calibri" w:hAnsi="Times New Roman" w:cs="Times New Roman"/>
              </w:rPr>
              <w:t>Noteikumu projekta 5</w:t>
            </w:r>
            <w:r>
              <w:rPr>
                <w:rFonts w:ascii="Times New Roman" w:eastAsia="Calibri" w:hAnsi="Times New Roman" w:cs="Times New Roman"/>
              </w:rPr>
              <w:t>4</w:t>
            </w:r>
            <w:r w:rsidRPr="003D3381">
              <w:rPr>
                <w:rFonts w:ascii="Times New Roman" w:eastAsia="Calibri" w:hAnsi="Times New Roman" w:cs="Times New Roman"/>
              </w:rPr>
              <w:t>.3.</w:t>
            </w:r>
            <w:r w:rsidR="0081278A">
              <w:rPr>
                <w:rFonts w:ascii="Times New Roman" w:eastAsia="Calibri" w:hAnsi="Times New Roman" w:cs="Times New Roman"/>
              </w:rPr>
              <w:t> </w:t>
            </w:r>
            <w:r w:rsidRPr="003D3381">
              <w:rPr>
                <w:rFonts w:ascii="Times New Roman" w:eastAsia="Calibri" w:hAnsi="Times New Roman" w:cs="Times New Roman"/>
              </w:rPr>
              <w:t>apakšpunkts</w:t>
            </w:r>
          </w:p>
        </w:tc>
        <w:tc>
          <w:tcPr>
            <w:tcW w:w="2261" w:type="dxa"/>
          </w:tcPr>
          <w:p w14:paraId="35A5CB27" w14:textId="7DA00CA6"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346F592E" w14:textId="00124713"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2EBD1487" w14:textId="583D66AA"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26C93837" w14:textId="77777777" w:rsidR="00177EB8" w:rsidRPr="005A22ED" w:rsidRDefault="00177EB8" w:rsidP="00102ECF">
            <w:pPr>
              <w:rPr>
                <w:rFonts w:ascii="Times New Roman" w:eastAsia="Calibri" w:hAnsi="Times New Roman" w:cs="Times New Roman"/>
                <w:color w:val="FF0000"/>
              </w:rPr>
            </w:pPr>
          </w:p>
        </w:tc>
      </w:tr>
      <w:tr w:rsidR="00177EB8" w:rsidRPr="005A22ED" w14:paraId="1D93EEFD" w14:textId="77777777" w:rsidTr="001B1B81">
        <w:trPr>
          <w:trHeight w:val="327"/>
        </w:trPr>
        <w:tc>
          <w:tcPr>
            <w:tcW w:w="3110" w:type="dxa"/>
          </w:tcPr>
          <w:p w14:paraId="6E77F2A3" w14:textId="22D51B12" w:rsidR="00177EB8" w:rsidRPr="00944C00" w:rsidRDefault="00177EB8" w:rsidP="00102ECF">
            <w:pPr>
              <w:rPr>
                <w:rFonts w:ascii="Times New Roman" w:eastAsia="Calibri" w:hAnsi="Times New Roman" w:cs="Times New Roman"/>
              </w:rPr>
            </w:pPr>
            <w:bookmarkStart w:id="4" w:name="_Hlk179883142"/>
            <w:r w:rsidRPr="00102ECF">
              <w:rPr>
                <w:rFonts w:ascii="Times New Roman" w:eastAsia="Calibri" w:hAnsi="Times New Roman" w:cs="Times New Roman"/>
              </w:rPr>
              <w:t>Direktīvas</w:t>
            </w:r>
            <w:r w:rsidR="000178A3">
              <w:rPr>
                <w:rFonts w:ascii="Times New Roman" w:eastAsia="Calibri" w:hAnsi="Times New Roman" w:cs="Times New Roman"/>
              </w:rPr>
              <w:t> </w:t>
            </w:r>
            <w:r w:rsidRPr="00102ECF">
              <w:rPr>
                <w:rFonts w:ascii="Times New Roman" w:eastAsia="Calibri" w:hAnsi="Times New Roman" w:cs="Times New Roman"/>
              </w:rPr>
              <w:t>2010/43/ES 12.</w:t>
            </w:r>
            <w:r w:rsidR="0081278A">
              <w:rPr>
                <w:rFonts w:ascii="Times New Roman" w:eastAsia="Calibri" w:hAnsi="Times New Roman" w:cs="Times New Roman"/>
              </w:rPr>
              <w:t> </w:t>
            </w:r>
            <w:r w:rsidRPr="00102ECF">
              <w:rPr>
                <w:rFonts w:ascii="Times New Roman" w:eastAsia="Calibri" w:hAnsi="Times New Roman" w:cs="Times New Roman"/>
              </w:rPr>
              <w:t>panta 3.</w:t>
            </w:r>
            <w:r w:rsidR="000178A3">
              <w:rPr>
                <w:rFonts w:ascii="Times New Roman" w:eastAsia="Calibri" w:hAnsi="Times New Roman" w:cs="Times New Roman"/>
              </w:rPr>
              <w:t> </w:t>
            </w:r>
            <w:r w:rsidRPr="00102ECF">
              <w:rPr>
                <w:rFonts w:ascii="Times New Roman" w:eastAsia="Calibri" w:hAnsi="Times New Roman" w:cs="Times New Roman"/>
              </w:rPr>
              <w:t xml:space="preserve">punkta </w:t>
            </w:r>
            <w:r>
              <w:rPr>
                <w:rFonts w:ascii="Times New Roman" w:eastAsia="Calibri" w:hAnsi="Times New Roman" w:cs="Times New Roman"/>
              </w:rPr>
              <w:t>e</w:t>
            </w:r>
            <w:r w:rsidRPr="00102ECF">
              <w:rPr>
                <w:rFonts w:ascii="Times New Roman" w:eastAsia="Calibri" w:hAnsi="Times New Roman" w:cs="Times New Roman"/>
              </w:rPr>
              <w:t>)</w:t>
            </w:r>
            <w:r w:rsidR="000178A3">
              <w:rPr>
                <w:rFonts w:ascii="Times New Roman" w:eastAsia="Calibri" w:hAnsi="Times New Roman" w:cs="Times New Roman"/>
              </w:rPr>
              <w:t> </w:t>
            </w:r>
            <w:r w:rsidRPr="00102ECF">
              <w:rPr>
                <w:rFonts w:ascii="Times New Roman" w:eastAsia="Calibri" w:hAnsi="Times New Roman" w:cs="Times New Roman"/>
              </w:rPr>
              <w:t>apakšpunkt</w:t>
            </w:r>
            <w:r>
              <w:rPr>
                <w:rFonts w:ascii="Times New Roman" w:eastAsia="Calibri" w:hAnsi="Times New Roman" w:cs="Times New Roman"/>
              </w:rPr>
              <w:t>s</w:t>
            </w:r>
          </w:p>
        </w:tc>
        <w:tc>
          <w:tcPr>
            <w:tcW w:w="2576" w:type="dxa"/>
          </w:tcPr>
          <w:p w14:paraId="0AA44A75" w14:textId="14E7473B" w:rsidR="00177EB8" w:rsidRPr="00AA28D9" w:rsidRDefault="00177EB8" w:rsidP="00102ECF">
            <w:pPr>
              <w:rPr>
                <w:rFonts w:ascii="Times New Roman" w:eastAsia="Calibri" w:hAnsi="Times New Roman" w:cs="Times New Roman"/>
              </w:rPr>
            </w:pPr>
            <w:r w:rsidRPr="003D3381">
              <w:rPr>
                <w:rFonts w:ascii="Times New Roman" w:eastAsia="Calibri" w:hAnsi="Times New Roman" w:cs="Times New Roman"/>
              </w:rPr>
              <w:t>Noteikumu projekta 5</w:t>
            </w:r>
            <w:r>
              <w:rPr>
                <w:rFonts w:ascii="Times New Roman" w:eastAsia="Calibri" w:hAnsi="Times New Roman" w:cs="Times New Roman"/>
              </w:rPr>
              <w:t>5</w:t>
            </w:r>
            <w:r w:rsidRPr="003D3381">
              <w:rPr>
                <w:rFonts w:ascii="Times New Roman" w:eastAsia="Calibri" w:hAnsi="Times New Roman" w:cs="Times New Roman"/>
              </w:rPr>
              <w:t>.</w:t>
            </w:r>
            <w:r w:rsidR="0081278A">
              <w:rPr>
                <w:rFonts w:ascii="Times New Roman" w:eastAsia="Calibri" w:hAnsi="Times New Roman" w:cs="Times New Roman"/>
              </w:rPr>
              <w:t> </w:t>
            </w:r>
            <w:r w:rsidRPr="003D3381">
              <w:rPr>
                <w:rFonts w:ascii="Times New Roman" w:eastAsia="Calibri" w:hAnsi="Times New Roman" w:cs="Times New Roman"/>
              </w:rPr>
              <w:t>punkts</w:t>
            </w:r>
          </w:p>
        </w:tc>
        <w:tc>
          <w:tcPr>
            <w:tcW w:w="2261" w:type="dxa"/>
          </w:tcPr>
          <w:p w14:paraId="5BC92C11" w14:textId="46985B87"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4FAC5F8B" w14:textId="5DFC345D"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22DA2965" w14:textId="2F71CA53" w:rsidR="00177EB8" w:rsidRPr="00A23663" w:rsidRDefault="00177EB8" w:rsidP="00102ECF">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2672CFA0" w14:textId="77777777" w:rsidR="00177EB8" w:rsidRPr="005A22ED" w:rsidRDefault="00177EB8" w:rsidP="00102ECF">
            <w:pPr>
              <w:rPr>
                <w:rFonts w:ascii="Times New Roman" w:eastAsia="Calibri" w:hAnsi="Times New Roman" w:cs="Times New Roman"/>
                <w:color w:val="FF0000"/>
              </w:rPr>
            </w:pPr>
          </w:p>
        </w:tc>
      </w:tr>
      <w:bookmarkEnd w:id="4"/>
      <w:tr w:rsidR="00177EB8" w:rsidRPr="005A22ED" w14:paraId="61F4A62B" w14:textId="77777777" w:rsidTr="00AA16EF">
        <w:trPr>
          <w:trHeight w:val="327"/>
        </w:trPr>
        <w:tc>
          <w:tcPr>
            <w:tcW w:w="3110" w:type="dxa"/>
          </w:tcPr>
          <w:p w14:paraId="632098B7" w14:textId="0E5511BF" w:rsidR="00177EB8" w:rsidRPr="00944C00" w:rsidRDefault="00177EB8" w:rsidP="00AA16EF">
            <w:pPr>
              <w:rPr>
                <w:rFonts w:ascii="Times New Roman" w:eastAsia="Calibri" w:hAnsi="Times New Roman" w:cs="Times New Roman"/>
              </w:rPr>
            </w:pPr>
            <w:r w:rsidRPr="00102ECF">
              <w:rPr>
                <w:rFonts w:ascii="Times New Roman" w:eastAsia="Calibri" w:hAnsi="Times New Roman" w:cs="Times New Roman"/>
              </w:rPr>
              <w:t>Direktīvas</w:t>
            </w:r>
            <w:r w:rsidR="000178A3">
              <w:rPr>
                <w:rFonts w:ascii="Times New Roman" w:eastAsia="Calibri" w:hAnsi="Times New Roman" w:cs="Times New Roman"/>
              </w:rPr>
              <w:t> </w:t>
            </w:r>
            <w:r w:rsidRPr="00102ECF">
              <w:rPr>
                <w:rFonts w:ascii="Times New Roman" w:eastAsia="Calibri" w:hAnsi="Times New Roman" w:cs="Times New Roman"/>
              </w:rPr>
              <w:t>2010/43/ES 12.</w:t>
            </w:r>
            <w:r w:rsidR="0081278A">
              <w:rPr>
                <w:rFonts w:ascii="Times New Roman" w:eastAsia="Calibri" w:hAnsi="Times New Roman" w:cs="Times New Roman"/>
              </w:rPr>
              <w:t> </w:t>
            </w:r>
            <w:r w:rsidRPr="00102ECF">
              <w:rPr>
                <w:rFonts w:ascii="Times New Roman" w:eastAsia="Calibri" w:hAnsi="Times New Roman" w:cs="Times New Roman"/>
              </w:rPr>
              <w:t>panta 3.</w:t>
            </w:r>
            <w:r w:rsidR="0081278A">
              <w:rPr>
                <w:rFonts w:ascii="Times New Roman" w:eastAsia="Calibri" w:hAnsi="Times New Roman" w:cs="Times New Roman"/>
              </w:rPr>
              <w:t> </w:t>
            </w:r>
            <w:r w:rsidRPr="00102ECF">
              <w:rPr>
                <w:rFonts w:ascii="Times New Roman" w:eastAsia="Calibri" w:hAnsi="Times New Roman" w:cs="Times New Roman"/>
              </w:rPr>
              <w:t xml:space="preserve">punkta </w:t>
            </w:r>
            <w:r>
              <w:rPr>
                <w:rFonts w:ascii="Times New Roman" w:eastAsia="Calibri" w:hAnsi="Times New Roman" w:cs="Times New Roman"/>
              </w:rPr>
              <w:t>f</w:t>
            </w:r>
            <w:r w:rsidRPr="00102ECF">
              <w:rPr>
                <w:rFonts w:ascii="Times New Roman" w:eastAsia="Calibri" w:hAnsi="Times New Roman" w:cs="Times New Roman"/>
              </w:rPr>
              <w:t>)</w:t>
            </w:r>
            <w:r w:rsidR="0081278A">
              <w:rPr>
                <w:rFonts w:ascii="Times New Roman" w:eastAsia="Calibri" w:hAnsi="Times New Roman" w:cs="Times New Roman"/>
              </w:rPr>
              <w:t> </w:t>
            </w:r>
            <w:r w:rsidRPr="00102ECF">
              <w:rPr>
                <w:rFonts w:ascii="Times New Roman" w:eastAsia="Calibri" w:hAnsi="Times New Roman" w:cs="Times New Roman"/>
              </w:rPr>
              <w:t>apakšpunkt</w:t>
            </w:r>
            <w:r>
              <w:rPr>
                <w:rFonts w:ascii="Times New Roman" w:eastAsia="Calibri" w:hAnsi="Times New Roman" w:cs="Times New Roman"/>
              </w:rPr>
              <w:t>s</w:t>
            </w:r>
          </w:p>
        </w:tc>
        <w:tc>
          <w:tcPr>
            <w:tcW w:w="2576" w:type="dxa"/>
          </w:tcPr>
          <w:p w14:paraId="748F84AF" w14:textId="0948F803" w:rsidR="00177EB8" w:rsidRPr="00AA28D9" w:rsidRDefault="00177EB8" w:rsidP="00AA16EF">
            <w:pPr>
              <w:rPr>
                <w:rFonts w:ascii="Times New Roman" w:eastAsia="Calibri" w:hAnsi="Times New Roman" w:cs="Times New Roman"/>
              </w:rPr>
            </w:pPr>
            <w:r w:rsidRPr="003D3381">
              <w:rPr>
                <w:rFonts w:ascii="Times New Roman" w:eastAsia="Calibri" w:hAnsi="Times New Roman" w:cs="Times New Roman"/>
              </w:rPr>
              <w:t>Noteikumu projekta 5</w:t>
            </w:r>
            <w:r>
              <w:rPr>
                <w:rFonts w:ascii="Times New Roman" w:eastAsia="Calibri" w:hAnsi="Times New Roman" w:cs="Times New Roman"/>
              </w:rPr>
              <w:t>2</w:t>
            </w:r>
            <w:r w:rsidRPr="003D3381">
              <w:rPr>
                <w:rFonts w:ascii="Times New Roman" w:eastAsia="Calibri" w:hAnsi="Times New Roman" w:cs="Times New Roman"/>
              </w:rPr>
              <w:t>.</w:t>
            </w:r>
            <w:r>
              <w:rPr>
                <w:rFonts w:ascii="Times New Roman" w:eastAsia="Calibri" w:hAnsi="Times New Roman" w:cs="Times New Roman"/>
              </w:rPr>
              <w:t>4.</w:t>
            </w:r>
            <w:r w:rsidR="0081278A">
              <w:rPr>
                <w:rFonts w:ascii="Times New Roman" w:eastAsia="Calibri" w:hAnsi="Times New Roman" w:cs="Times New Roman"/>
              </w:rPr>
              <w:t> </w:t>
            </w:r>
            <w:r>
              <w:rPr>
                <w:rFonts w:ascii="Times New Roman" w:eastAsia="Calibri" w:hAnsi="Times New Roman" w:cs="Times New Roman"/>
              </w:rPr>
              <w:t>apakš</w:t>
            </w:r>
            <w:r w:rsidRPr="003D3381">
              <w:rPr>
                <w:rFonts w:ascii="Times New Roman" w:eastAsia="Calibri" w:hAnsi="Times New Roman" w:cs="Times New Roman"/>
              </w:rPr>
              <w:t>punkts</w:t>
            </w:r>
          </w:p>
        </w:tc>
        <w:tc>
          <w:tcPr>
            <w:tcW w:w="2261" w:type="dxa"/>
          </w:tcPr>
          <w:p w14:paraId="40E23678" w14:textId="77777777" w:rsidR="00177EB8" w:rsidRPr="00A23663" w:rsidRDefault="00177EB8" w:rsidP="00AA16EF">
            <w:pPr>
              <w:rPr>
                <w:rFonts w:ascii="Times New Roman" w:eastAsia="Calibri" w:hAnsi="Times New Roman" w:cs="Times New Roman"/>
              </w:rPr>
            </w:pPr>
            <w:r w:rsidRPr="00A23663">
              <w:rPr>
                <w:rFonts w:ascii="Times New Roman" w:eastAsia="Calibri" w:hAnsi="Times New Roman" w:cs="Times New Roman"/>
              </w:rPr>
              <w:t>Izpilda pilnībā</w:t>
            </w:r>
          </w:p>
        </w:tc>
        <w:tc>
          <w:tcPr>
            <w:tcW w:w="2320" w:type="dxa"/>
          </w:tcPr>
          <w:p w14:paraId="41506E0A" w14:textId="77777777" w:rsidR="00177EB8" w:rsidRPr="00A23663" w:rsidRDefault="00177EB8" w:rsidP="00AA16EF">
            <w:pPr>
              <w:rPr>
                <w:rFonts w:ascii="Times New Roman" w:eastAsia="Calibri" w:hAnsi="Times New Roman" w:cs="Times New Roman"/>
              </w:rPr>
            </w:pPr>
            <w:r w:rsidRPr="00A23663">
              <w:rPr>
                <w:rFonts w:ascii="Times New Roman" w:eastAsia="Calibri" w:hAnsi="Times New Roman" w:cs="Times New Roman"/>
              </w:rPr>
              <w:t>Nē</w:t>
            </w:r>
          </w:p>
        </w:tc>
        <w:tc>
          <w:tcPr>
            <w:tcW w:w="2199" w:type="dxa"/>
          </w:tcPr>
          <w:p w14:paraId="459A444F" w14:textId="77777777" w:rsidR="00177EB8" w:rsidRPr="00A23663" w:rsidRDefault="00177EB8" w:rsidP="00AA16EF">
            <w:pPr>
              <w:rPr>
                <w:rFonts w:ascii="Times New Roman" w:eastAsia="Calibri" w:hAnsi="Times New Roman" w:cs="Times New Roman"/>
              </w:rPr>
            </w:pPr>
            <w:r w:rsidRPr="00A23663">
              <w:rPr>
                <w:rFonts w:ascii="Times New Roman" w:eastAsia="Calibri" w:hAnsi="Times New Roman" w:cs="Times New Roman"/>
              </w:rPr>
              <w:t>Jā</w:t>
            </w:r>
          </w:p>
        </w:tc>
        <w:tc>
          <w:tcPr>
            <w:tcW w:w="2305" w:type="dxa"/>
            <w:vMerge/>
          </w:tcPr>
          <w:p w14:paraId="4A3B59E6" w14:textId="77777777" w:rsidR="00177EB8" w:rsidRPr="005A22ED" w:rsidRDefault="00177EB8" w:rsidP="00AA16EF">
            <w:pPr>
              <w:rPr>
                <w:rFonts w:ascii="Times New Roman" w:eastAsia="Calibri" w:hAnsi="Times New Roman" w:cs="Times New Roman"/>
                <w:color w:val="FF0000"/>
              </w:rPr>
            </w:pPr>
          </w:p>
        </w:tc>
      </w:tr>
      <w:tr w:rsidR="00177EB8" w:rsidRPr="005A22ED" w14:paraId="6D3D51EF" w14:textId="77777777" w:rsidTr="00FC032D">
        <w:trPr>
          <w:trHeight w:val="327"/>
        </w:trPr>
        <w:tc>
          <w:tcPr>
            <w:tcW w:w="3110" w:type="dxa"/>
          </w:tcPr>
          <w:p w14:paraId="6E7BD6B9" w14:textId="59214E0B" w:rsidR="00177EB8" w:rsidRPr="00944C00" w:rsidRDefault="00177EB8" w:rsidP="00102ECF">
            <w:pPr>
              <w:rPr>
                <w:rFonts w:ascii="Times New Roman" w:eastAsia="Calibri" w:hAnsi="Times New Roman" w:cs="Times New Roman"/>
              </w:rPr>
            </w:pPr>
            <w:r w:rsidRPr="00102ECF">
              <w:rPr>
                <w:rFonts w:ascii="Times New Roman" w:eastAsia="Calibri" w:hAnsi="Times New Roman" w:cs="Times New Roman"/>
              </w:rPr>
              <w:lastRenderedPageBreak/>
              <w:t>Direktīvas</w:t>
            </w:r>
            <w:r w:rsidR="000178A3">
              <w:rPr>
                <w:rFonts w:ascii="Times New Roman" w:eastAsia="Calibri" w:hAnsi="Times New Roman" w:cs="Times New Roman"/>
              </w:rPr>
              <w:t> </w:t>
            </w:r>
            <w:r w:rsidRPr="00102ECF">
              <w:rPr>
                <w:rFonts w:ascii="Times New Roman" w:eastAsia="Calibri" w:hAnsi="Times New Roman" w:cs="Times New Roman"/>
              </w:rPr>
              <w:t>2010/43/ES 12.</w:t>
            </w:r>
            <w:r w:rsidR="0081278A">
              <w:rPr>
                <w:rFonts w:ascii="Times New Roman" w:eastAsia="Calibri" w:hAnsi="Times New Roman" w:cs="Times New Roman"/>
              </w:rPr>
              <w:t> </w:t>
            </w:r>
            <w:r w:rsidRPr="00102ECF">
              <w:rPr>
                <w:rFonts w:ascii="Times New Roman" w:eastAsia="Calibri" w:hAnsi="Times New Roman" w:cs="Times New Roman"/>
              </w:rPr>
              <w:t xml:space="preserve">panta </w:t>
            </w:r>
            <w:r>
              <w:rPr>
                <w:rFonts w:ascii="Times New Roman" w:eastAsia="Calibri" w:hAnsi="Times New Roman" w:cs="Times New Roman"/>
              </w:rPr>
              <w:t>4</w:t>
            </w:r>
            <w:r w:rsidRPr="00102ECF">
              <w:rPr>
                <w:rFonts w:ascii="Times New Roman" w:eastAsia="Calibri" w:hAnsi="Times New Roman" w:cs="Times New Roman"/>
              </w:rPr>
              <w:t>.</w:t>
            </w:r>
            <w:r w:rsidR="0081278A">
              <w:rPr>
                <w:rFonts w:ascii="Times New Roman" w:eastAsia="Calibri" w:hAnsi="Times New Roman" w:cs="Times New Roman"/>
              </w:rPr>
              <w:t> </w:t>
            </w:r>
            <w:r w:rsidRPr="00102ECF">
              <w:rPr>
                <w:rFonts w:ascii="Times New Roman" w:eastAsia="Calibri" w:hAnsi="Times New Roman" w:cs="Times New Roman"/>
              </w:rPr>
              <w:t>punkt</w:t>
            </w:r>
            <w:r>
              <w:rPr>
                <w:rFonts w:ascii="Times New Roman" w:eastAsia="Calibri" w:hAnsi="Times New Roman" w:cs="Times New Roman"/>
              </w:rPr>
              <w:t>s</w:t>
            </w:r>
          </w:p>
        </w:tc>
        <w:tc>
          <w:tcPr>
            <w:tcW w:w="2576" w:type="dxa"/>
          </w:tcPr>
          <w:p w14:paraId="1FE96FEB" w14:textId="38C23115" w:rsidR="00177EB8" w:rsidRPr="00AA28D9" w:rsidRDefault="00177EB8" w:rsidP="00102ECF">
            <w:pPr>
              <w:rPr>
                <w:rFonts w:ascii="Times New Roman" w:eastAsia="Calibri" w:hAnsi="Times New Roman" w:cs="Times New Roman"/>
              </w:rPr>
            </w:pPr>
            <w:r w:rsidRPr="00EB6153">
              <w:rPr>
                <w:rFonts w:ascii="Times New Roman" w:eastAsia="Calibri" w:hAnsi="Times New Roman" w:cs="Times New Roman"/>
              </w:rPr>
              <w:t xml:space="preserve">Noteikumu projekta </w:t>
            </w:r>
            <w:r>
              <w:rPr>
                <w:rFonts w:ascii="Times New Roman" w:eastAsia="Calibri" w:hAnsi="Times New Roman" w:cs="Times New Roman"/>
              </w:rPr>
              <w:t>49.</w:t>
            </w:r>
            <w:r w:rsidR="0081278A">
              <w:rPr>
                <w:rFonts w:ascii="Times New Roman" w:eastAsia="Calibri" w:hAnsi="Times New Roman" w:cs="Times New Roman"/>
              </w:rPr>
              <w:t> </w:t>
            </w:r>
            <w:r w:rsidRPr="00EB6153">
              <w:rPr>
                <w:rFonts w:ascii="Times New Roman" w:eastAsia="Calibri" w:hAnsi="Times New Roman" w:cs="Times New Roman"/>
              </w:rPr>
              <w:t>punkt</w:t>
            </w:r>
            <w:r>
              <w:rPr>
                <w:rFonts w:ascii="Times New Roman" w:eastAsia="Calibri" w:hAnsi="Times New Roman" w:cs="Times New Roman"/>
              </w:rPr>
              <w:t>a 49.1., 49.3., 49.4. un 49.5. apakšpunkts</w:t>
            </w:r>
          </w:p>
        </w:tc>
        <w:tc>
          <w:tcPr>
            <w:tcW w:w="2261" w:type="dxa"/>
          </w:tcPr>
          <w:p w14:paraId="597755D3" w14:textId="73A3A2AA" w:rsidR="00177EB8" w:rsidRPr="00C93407" w:rsidRDefault="00177EB8" w:rsidP="00102ECF">
            <w:pPr>
              <w:rPr>
                <w:rFonts w:ascii="Times New Roman" w:eastAsia="Calibri" w:hAnsi="Times New Roman" w:cs="Times New Roman"/>
              </w:rPr>
            </w:pPr>
            <w:r w:rsidRPr="00192B90">
              <w:rPr>
                <w:rFonts w:ascii="Times New Roman" w:eastAsia="Calibri" w:hAnsi="Times New Roman" w:cs="Times New Roman"/>
              </w:rPr>
              <w:t>Izpilda pilnībā</w:t>
            </w:r>
          </w:p>
        </w:tc>
        <w:tc>
          <w:tcPr>
            <w:tcW w:w="2320" w:type="dxa"/>
          </w:tcPr>
          <w:p w14:paraId="5224561E" w14:textId="67A4499E" w:rsidR="00177EB8" w:rsidRPr="00C93407" w:rsidRDefault="00177EB8" w:rsidP="00102ECF">
            <w:pPr>
              <w:rPr>
                <w:rFonts w:ascii="Times New Roman" w:eastAsia="Calibri" w:hAnsi="Times New Roman" w:cs="Times New Roman"/>
              </w:rPr>
            </w:pPr>
            <w:r w:rsidRPr="00192B90">
              <w:rPr>
                <w:rFonts w:ascii="Times New Roman" w:eastAsia="Calibri" w:hAnsi="Times New Roman" w:cs="Times New Roman"/>
              </w:rPr>
              <w:t>Nē</w:t>
            </w:r>
          </w:p>
        </w:tc>
        <w:tc>
          <w:tcPr>
            <w:tcW w:w="2199" w:type="dxa"/>
          </w:tcPr>
          <w:p w14:paraId="5708AE44" w14:textId="24A927F7" w:rsidR="00177EB8" w:rsidRPr="00C93407" w:rsidRDefault="00177EB8" w:rsidP="00102ECF">
            <w:pPr>
              <w:rPr>
                <w:rFonts w:ascii="Times New Roman" w:eastAsia="Calibri" w:hAnsi="Times New Roman" w:cs="Times New Roman"/>
              </w:rPr>
            </w:pPr>
            <w:r w:rsidRPr="00192B90">
              <w:rPr>
                <w:rFonts w:ascii="Times New Roman" w:eastAsia="Calibri" w:hAnsi="Times New Roman" w:cs="Times New Roman"/>
              </w:rPr>
              <w:t>Jā</w:t>
            </w:r>
          </w:p>
        </w:tc>
        <w:tc>
          <w:tcPr>
            <w:tcW w:w="2305" w:type="dxa"/>
            <w:vMerge/>
          </w:tcPr>
          <w:p w14:paraId="031239BA" w14:textId="77777777" w:rsidR="00177EB8" w:rsidRPr="005A22ED" w:rsidRDefault="00177EB8" w:rsidP="00102ECF">
            <w:pPr>
              <w:rPr>
                <w:rFonts w:ascii="Times New Roman" w:eastAsia="Calibri" w:hAnsi="Times New Roman" w:cs="Times New Roman"/>
                <w:color w:val="FF0000"/>
              </w:rPr>
            </w:pPr>
          </w:p>
        </w:tc>
      </w:tr>
      <w:tr w:rsidR="00177EB8" w:rsidRPr="005A22ED" w14:paraId="70120B63" w14:textId="77777777" w:rsidTr="00FC032D">
        <w:trPr>
          <w:trHeight w:val="327"/>
        </w:trPr>
        <w:tc>
          <w:tcPr>
            <w:tcW w:w="3110" w:type="dxa"/>
          </w:tcPr>
          <w:p w14:paraId="6731B418" w14:textId="597D4A9F" w:rsidR="00177EB8" w:rsidRPr="005A22ED" w:rsidRDefault="00177EB8" w:rsidP="00102ECF">
            <w:pPr>
              <w:rPr>
                <w:rFonts w:ascii="Times New Roman" w:eastAsia="Calibri" w:hAnsi="Times New Roman" w:cs="Times New Roman"/>
              </w:rPr>
            </w:pPr>
            <w:r w:rsidRPr="00944C00">
              <w:rPr>
                <w:rFonts w:ascii="Times New Roman" w:eastAsia="Calibri" w:hAnsi="Times New Roman" w:cs="Times New Roman"/>
              </w:rPr>
              <w:t>Direktīvas</w:t>
            </w:r>
            <w:r w:rsidR="000178A3">
              <w:rPr>
                <w:rFonts w:ascii="Times New Roman" w:eastAsia="Calibri" w:hAnsi="Times New Roman" w:cs="Times New Roman"/>
              </w:rPr>
              <w:t> </w:t>
            </w:r>
            <w:r w:rsidRPr="00944C00">
              <w:rPr>
                <w:rFonts w:ascii="Times New Roman" w:eastAsia="Calibri" w:hAnsi="Times New Roman" w:cs="Times New Roman"/>
              </w:rPr>
              <w:t xml:space="preserve">2010/43/ES </w:t>
            </w:r>
            <w:r>
              <w:rPr>
                <w:rFonts w:ascii="Times New Roman" w:eastAsia="Calibri" w:hAnsi="Times New Roman" w:cs="Times New Roman"/>
              </w:rPr>
              <w:t>38</w:t>
            </w:r>
            <w:r w:rsidRPr="00944C00">
              <w:rPr>
                <w:rFonts w:ascii="Times New Roman" w:eastAsia="Calibri" w:hAnsi="Times New Roman" w:cs="Times New Roman"/>
              </w:rPr>
              <w:t>.</w:t>
            </w:r>
            <w:r>
              <w:rPr>
                <w:rFonts w:ascii="Times New Roman" w:eastAsia="Calibri" w:hAnsi="Times New Roman" w:cs="Times New Roman"/>
              </w:rPr>
              <w:t> </w:t>
            </w:r>
            <w:r w:rsidRPr="00944C00">
              <w:rPr>
                <w:rFonts w:ascii="Times New Roman" w:eastAsia="Calibri" w:hAnsi="Times New Roman" w:cs="Times New Roman"/>
              </w:rPr>
              <w:t xml:space="preserve">panta </w:t>
            </w:r>
            <w:r>
              <w:rPr>
                <w:rFonts w:ascii="Times New Roman" w:eastAsia="Calibri" w:hAnsi="Times New Roman" w:cs="Times New Roman"/>
              </w:rPr>
              <w:t>1.</w:t>
            </w:r>
            <w:r w:rsidR="0081278A">
              <w:rPr>
                <w:rFonts w:ascii="Times New Roman" w:eastAsia="Calibri" w:hAnsi="Times New Roman" w:cs="Times New Roman"/>
              </w:rPr>
              <w:t> </w:t>
            </w:r>
            <w:r>
              <w:rPr>
                <w:rFonts w:ascii="Times New Roman" w:eastAsia="Calibri" w:hAnsi="Times New Roman" w:cs="Times New Roman"/>
              </w:rPr>
              <w:t>punkta otrais teikums</w:t>
            </w:r>
          </w:p>
        </w:tc>
        <w:tc>
          <w:tcPr>
            <w:tcW w:w="2576" w:type="dxa"/>
          </w:tcPr>
          <w:p w14:paraId="78D6DC53" w14:textId="77777777" w:rsidR="00177EB8" w:rsidRPr="005A22ED" w:rsidRDefault="00177EB8" w:rsidP="00102ECF">
            <w:pPr>
              <w:rPr>
                <w:rFonts w:ascii="Times New Roman" w:eastAsia="Calibri" w:hAnsi="Times New Roman" w:cs="Times New Roman"/>
              </w:rPr>
            </w:pPr>
            <w:r w:rsidRPr="00AA28D9">
              <w:rPr>
                <w:rFonts w:ascii="Times New Roman" w:eastAsia="Calibri" w:hAnsi="Times New Roman" w:cs="Times New Roman"/>
              </w:rPr>
              <w:t xml:space="preserve">Noteikumu projekta </w:t>
            </w:r>
            <w:r>
              <w:rPr>
                <w:rFonts w:ascii="Times New Roman" w:eastAsia="Calibri" w:hAnsi="Times New Roman" w:cs="Times New Roman"/>
              </w:rPr>
              <w:t>32.1. apakšpunkts</w:t>
            </w:r>
          </w:p>
        </w:tc>
        <w:tc>
          <w:tcPr>
            <w:tcW w:w="2261" w:type="dxa"/>
          </w:tcPr>
          <w:p w14:paraId="65CF53A9" w14:textId="77777777" w:rsidR="00177EB8" w:rsidRPr="005A22ED" w:rsidRDefault="00177EB8" w:rsidP="00102ECF">
            <w:pPr>
              <w:rPr>
                <w:rFonts w:ascii="Times New Roman" w:eastAsia="Calibri" w:hAnsi="Times New Roman" w:cs="Times New Roman"/>
              </w:rPr>
            </w:pPr>
            <w:r w:rsidRPr="00C93407">
              <w:rPr>
                <w:rFonts w:ascii="Times New Roman" w:eastAsia="Calibri" w:hAnsi="Times New Roman" w:cs="Times New Roman"/>
              </w:rPr>
              <w:t>Izpilda pilnībā</w:t>
            </w:r>
          </w:p>
        </w:tc>
        <w:tc>
          <w:tcPr>
            <w:tcW w:w="2320" w:type="dxa"/>
          </w:tcPr>
          <w:p w14:paraId="5DC96FCE" w14:textId="77777777" w:rsidR="00177EB8" w:rsidRPr="005A22ED" w:rsidRDefault="00177EB8" w:rsidP="00102ECF">
            <w:pPr>
              <w:rPr>
                <w:rFonts w:ascii="Times New Roman" w:eastAsia="Calibri" w:hAnsi="Times New Roman" w:cs="Times New Roman"/>
              </w:rPr>
            </w:pPr>
            <w:r w:rsidRPr="00C93407">
              <w:rPr>
                <w:rFonts w:ascii="Times New Roman" w:eastAsia="Calibri" w:hAnsi="Times New Roman" w:cs="Times New Roman"/>
              </w:rPr>
              <w:t>Nē</w:t>
            </w:r>
          </w:p>
        </w:tc>
        <w:tc>
          <w:tcPr>
            <w:tcW w:w="2199" w:type="dxa"/>
          </w:tcPr>
          <w:p w14:paraId="13D323E1" w14:textId="77777777" w:rsidR="00177EB8" w:rsidRPr="005A22ED" w:rsidRDefault="00177EB8" w:rsidP="00102ECF">
            <w:pPr>
              <w:rPr>
                <w:rFonts w:ascii="Times New Roman" w:eastAsia="Calibri" w:hAnsi="Times New Roman" w:cs="Times New Roman"/>
              </w:rPr>
            </w:pPr>
            <w:r w:rsidRPr="00C93407">
              <w:rPr>
                <w:rFonts w:ascii="Times New Roman" w:eastAsia="Calibri" w:hAnsi="Times New Roman" w:cs="Times New Roman"/>
              </w:rPr>
              <w:t>Jā</w:t>
            </w:r>
          </w:p>
        </w:tc>
        <w:tc>
          <w:tcPr>
            <w:tcW w:w="2305" w:type="dxa"/>
            <w:vMerge/>
          </w:tcPr>
          <w:p w14:paraId="261433C0" w14:textId="77777777" w:rsidR="00177EB8" w:rsidRPr="005A22ED" w:rsidRDefault="00177EB8" w:rsidP="00102ECF">
            <w:pPr>
              <w:rPr>
                <w:rFonts w:ascii="Times New Roman" w:eastAsia="Calibri" w:hAnsi="Times New Roman" w:cs="Times New Roman"/>
                <w:color w:val="FF0000"/>
              </w:rPr>
            </w:pPr>
          </w:p>
        </w:tc>
      </w:tr>
      <w:bookmarkEnd w:id="2"/>
    </w:tbl>
    <w:p w14:paraId="3AE230D3" w14:textId="77777777" w:rsidR="009B27BE" w:rsidRDefault="009B27BE" w:rsidP="00944C00">
      <w:pPr>
        <w:spacing w:after="0" w:line="240" w:lineRule="auto"/>
        <w:rPr>
          <w:rFonts w:ascii="Times New Roman" w:hAnsi="Times New Roman" w:cs="Times New Roman"/>
          <w:sz w:val="24"/>
          <w:szCs w:val="24"/>
        </w:rPr>
      </w:pPr>
    </w:p>
    <w:sectPr w:rsidR="009B27BE" w:rsidSect="005A22ED">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94A424" w14:textId="77777777" w:rsidR="003B5FD6" w:rsidRDefault="003B5FD6" w:rsidP="009B27BE">
      <w:pPr>
        <w:spacing w:after="0" w:line="240" w:lineRule="auto"/>
      </w:pPr>
      <w:r>
        <w:separator/>
      </w:r>
    </w:p>
  </w:endnote>
  <w:endnote w:type="continuationSeparator" w:id="0">
    <w:p w14:paraId="08B068D4" w14:textId="77777777" w:rsidR="003B5FD6" w:rsidRDefault="003B5FD6"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7E08E" w14:textId="77777777" w:rsidR="003B5FD6" w:rsidRDefault="003B5FD6" w:rsidP="009B27BE">
      <w:pPr>
        <w:spacing w:after="0" w:line="240" w:lineRule="auto"/>
      </w:pPr>
      <w:r>
        <w:separator/>
      </w:r>
    </w:p>
  </w:footnote>
  <w:footnote w:type="continuationSeparator" w:id="0">
    <w:p w14:paraId="6224FD37" w14:textId="77777777" w:rsidR="003B5FD6" w:rsidRDefault="003B5FD6"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84CA0"/>
    <w:multiLevelType w:val="hybridMultilevel"/>
    <w:tmpl w:val="722A41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D2132E5"/>
    <w:multiLevelType w:val="hybridMultilevel"/>
    <w:tmpl w:val="A142EA8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0482E1B"/>
    <w:multiLevelType w:val="hybridMultilevel"/>
    <w:tmpl w:val="722A41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1D7744B"/>
    <w:multiLevelType w:val="hybridMultilevel"/>
    <w:tmpl w:val="93D03CB4"/>
    <w:lvl w:ilvl="0" w:tplc="B72C8CD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3BB7D32"/>
    <w:multiLevelType w:val="multilevel"/>
    <w:tmpl w:val="12188A86"/>
    <w:lvl w:ilvl="0">
      <w:start w:val="1"/>
      <w:numFmt w:val="decimal"/>
      <w:pStyle w:val="NApunkts1"/>
      <w:suff w:val="space"/>
      <w:lvlText w:val="%1."/>
      <w:lvlJc w:val="left"/>
      <w:pPr>
        <w:ind w:left="1069"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57129373">
    <w:abstractNumId w:val="4"/>
  </w:num>
  <w:num w:numId="2" w16cid:durableId="1545101033">
    <w:abstractNumId w:val="1"/>
  </w:num>
  <w:num w:numId="3" w16cid:durableId="646209490">
    <w:abstractNumId w:val="0"/>
  </w:num>
  <w:num w:numId="4" w16cid:durableId="178277031">
    <w:abstractNumId w:val="2"/>
  </w:num>
  <w:num w:numId="5" w16cid:durableId="7445673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178A3"/>
    <w:rsid w:val="000263F5"/>
    <w:rsid w:val="00031E31"/>
    <w:rsid w:val="00036379"/>
    <w:rsid w:val="0004229D"/>
    <w:rsid w:val="00042DA2"/>
    <w:rsid w:val="00051526"/>
    <w:rsid w:val="00056FEA"/>
    <w:rsid w:val="000631C9"/>
    <w:rsid w:val="000646D8"/>
    <w:rsid w:val="00075AE4"/>
    <w:rsid w:val="0008510E"/>
    <w:rsid w:val="00090C91"/>
    <w:rsid w:val="00093F6A"/>
    <w:rsid w:val="0009616F"/>
    <w:rsid w:val="000A016D"/>
    <w:rsid w:val="000A4BCE"/>
    <w:rsid w:val="000B2941"/>
    <w:rsid w:val="000B4E0A"/>
    <w:rsid w:val="000B59C8"/>
    <w:rsid w:val="000C1F9B"/>
    <w:rsid w:val="000C29D8"/>
    <w:rsid w:val="000C6B17"/>
    <w:rsid w:val="000D5BC7"/>
    <w:rsid w:val="000D67FE"/>
    <w:rsid w:val="000E37A1"/>
    <w:rsid w:val="00102A07"/>
    <w:rsid w:val="00102ECF"/>
    <w:rsid w:val="001146E1"/>
    <w:rsid w:val="00115CFD"/>
    <w:rsid w:val="00123491"/>
    <w:rsid w:val="0012571E"/>
    <w:rsid w:val="00132070"/>
    <w:rsid w:val="00133F6A"/>
    <w:rsid w:val="00143A48"/>
    <w:rsid w:val="00152102"/>
    <w:rsid w:val="001579BC"/>
    <w:rsid w:val="0016040C"/>
    <w:rsid w:val="00161B8F"/>
    <w:rsid w:val="0016245B"/>
    <w:rsid w:val="00163DAA"/>
    <w:rsid w:val="001657D4"/>
    <w:rsid w:val="00167F8B"/>
    <w:rsid w:val="00171330"/>
    <w:rsid w:val="001719D0"/>
    <w:rsid w:val="00175148"/>
    <w:rsid w:val="00177EB8"/>
    <w:rsid w:val="0018077D"/>
    <w:rsid w:val="00180E71"/>
    <w:rsid w:val="0019257D"/>
    <w:rsid w:val="00192B90"/>
    <w:rsid w:val="001A112D"/>
    <w:rsid w:val="001A5171"/>
    <w:rsid w:val="001B1B81"/>
    <w:rsid w:val="001C1767"/>
    <w:rsid w:val="001E02C5"/>
    <w:rsid w:val="001E0B00"/>
    <w:rsid w:val="001E7FB7"/>
    <w:rsid w:val="001F08E2"/>
    <w:rsid w:val="001F3DE1"/>
    <w:rsid w:val="002113D3"/>
    <w:rsid w:val="00227030"/>
    <w:rsid w:val="00241EB9"/>
    <w:rsid w:val="002449C4"/>
    <w:rsid w:val="00252D00"/>
    <w:rsid w:val="002558A1"/>
    <w:rsid w:val="002568D9"/>
    <w:rsid w:val="00256FD7"/>
    <w:rsid w:val="00260FDA"/>
    <w:rsid w:val="002637D4"/>
    <w:rsid w:val="00266246"/>
    <w:rsid w:val="002703B1"/>
    <w:rsid w:val="00273ED2"/>
    <w:rsid w:val="00282AB0"/>
    <w:rsid w:val="0029352D"/>
    <w:rsid w:val="0029418A"/>
    <w:rsid w:val="00295784"/>
    <w:rsid w:val="002B29EC"/>
    <w:rsid w:val="002C11B0"/>
    <w:rsid w:val="002C1693"/>
    <w:rsid w:val="002C4548"/>
    <w:rsid w:val="002C576C"/>
    <w:rsid w:val="002D25BE"/>
    <w:rsid w:val="002E1BA7"/>
    <w:rsid w:val="002E2438"/>
    <w:rsid w:val="002E2E36"/>
    <w:rsid w:val="002F197B"/>
    <w:rsid w:val="002F2E2B"/>
    <w:rsid w:val="002F2F54"/>
    <w:rsid w:val="002F6D79"/>
    <w:rsid w:val="0030028C"/>
    <w:rsid w:val="0030374D"/>
    <w:rsid w:val="00307915"/>
    <w:rsid w:val="003140CC"/>
    <w:rsid w:val="00317A94"/>
    <w:rsid w:val="00317E89"/>
    <w:rsid w:val="0032495A"/>
    <w:rsid w:val="003269C0"/>
    <w:rsid w:val="003344C2"/>
    <w:rsid w:val="00335796"/>
    <w:rsid w:val="0033653F"/>
    <w:rsid w:val="00341A60"/>
    <w:rsid w:val="00365394"/>
    <w:rsid w:val="003738CD"/>
    <w:rsid w:val="00380793"/>
    <w:rsid w:val="00387C23"/>
    <w:rsid w:val="00391E46"/>
    <w:rsid w:val="0039593E"/>
    <w:rsid w:val="003A2349"/>
    <w:rsid w:val="003A72F9"/>
    <w:rsid w:val="003A7AD9"/>
    <w:rsid w:val="003B37B5"/>
    <w:rsid w:val="003B481B"/>
    <w:rsid w:val="003B5DC2"/>
    <w:rsid w:val="003B5FD6"/>
    <w:rsid w:val="003B70D8"/>
    <w:rsid w:val="003B76C8"/>
    <w:rsid w:val="003E22AF"/>
    <w:rsid w:val="003F1E81"/>
    <w:rsid w:val="00401F18"/>
    <w:rsid w:val="00402621"/>
    <w:rsid w:val="0040342E"/>
    <w:rsid w:val="00403DF9"/>
    <w:rsid w:val="004061C3"/>
    <w:rsid w:val="00412A48"/>
    <w:rsid w:val="0042020F"/>
    <w:rsid w:val="00420EDF"/>
    <w:rsid w:val="00423A45"/>
    <w:rsid w:val="004408E4"/>
    <w:rsid w:val="00444DAD"/>
    <w:rsid w:val="0045371F"/>
    <w:rsid w:val="004542D1"/>
    <w:rsid w:val="00480CA4"/>
    <w:rsid w:val="0049248A"/>
    <w:rsid w:val="004937A8"/>
    <w:rsid w:val="004A3FB2"/>
    <w:rsid w:val="004A50AA"/>
    <w:rsid w:val="004A70FE"/>
    <w:rsid w:val="004A712C"/>
    <w:rsid w:val="004B44CC"/>
    <w:rsid w:val="004C1F75"/>
    <w:rsid w:val="004F0E7D"/>
    <w:rsid w:val="004F2B06"/>
    <w:rsid w:val="004F6822"/>
    <w:rsid w:val="00503E9B"/>
    <w:rsid w:val="005234F6"/>
    <w:rsid w:val="005238C6"/>
    <w:rsid w:val="00525F2D"/>
    <w:rsid w:val="005505B5"/>
    <w:rsid w:val="00552E3D"/>
    <w:rsid w:val="00553F11"/>
    <w:rsid w:val="00555208"/>
    <w:rsid w:val="00566D25"/>
    <w:rsid w:val="00571475"/>
    <w:rsid w:val="00571D19"/>
    <w:rsid w:val="00585E1B"/>
    <w:rsid w:val="00592D29"/>
    <w:rsid w:val="005A22ED"/>
    <w:rsid w:val="005A4B2A"/>
    <w:rsid w:val="005B3E28"/>
    <w:rsid w:val="005C03CE"/>
    <w:rsid w:val="005D0FA9"/>
    <w:rsid w:val="005D2FB7"/>
    <w:rsid w:val="005E0119"/>
    <w:rsid w:val="0060016E"/>
    <w:rsid w:val="00610613"/>
    <w:rsid w:val="00623C1F"/>
    <w:rsid w:val="00624273"/>
    <w:rsid w:val="00624E00"/>
    <w:rsid w:val="0063540F"/>
    <w:rsid w:val="00642172"/>
    <w:rsid w:val="00655A43"/>
    <w:rsid w:val="00661E2C"/>
    <w:rsid w:val="00666DB7"/>
    <w:rsid w:val="0067090A"/>
    <w:rsid w:val="0067277C"/>
    <w:rsid w:val="0069199E"/>
    <w:rsid w:val="00693E55"/>
    <w:rsid w:val="00694040"/>
    <w:rsid w:val="006972DB"/>
    <w:rsid w:val="006A034F"/>
    <w:rsid w:val="006B649E"/>
    <w:rsid w:val="006C66B2"/>
    <w:rsid w:val="006F23F5"/>
    <w:rsid w:val="006F37D7"/>
    <w:rsid w:val="006F5825"/>
    <w:rsid w:val="00703EFE"/>
    <w:rsid w:val="00705518"/>
    <w:rsid w:val="007307F9"/>
    <w:rsid w:val="00730C53"/>
    <w:rsid w:val="00743043"/>
    <w:rsid w:val="00747F78"/>
    <w:rsid w:val="007513D9"/>
    <w:rsid w:val="00751E0D"/>
    <w:rsid w:val="00756820"/>
    <w:rsid w:val="00762371"/>
    <w:rsid w:val="00764707"/>
    <w:rsid w:val="00764C22"/>
    <w:rsid w:val="007751C0"/>
    <w:rsid w:val="00780398"/>
    <w:rsid w:val="0078144F"/>
    <w:rsid w:val="0078519E"/>
    <w:rsid w:val="00790CDB"/>
    <w:rsid w:val="007B61E6"/>
    <w:rsid w:val="007B749B"/>
    <w:rsid w:val="007B7FF3"/>
    <w:rsid w:val="007C32AF"/>
    <w:rsid w:val="007D5585"/>
    <w:rsid w:val="007E313B"/>
    <w:rsid w:val="007E6BCC"/>
    <w:rsid w:val="007F311C"/>
    <w:rsid w:val="007F5142"/>
    <w:rsid w:val="007F7AF0"/>
    <w:rsid w:val="008021A8"/>
    <w:rsid w:val="008043A7"/>
    <w:rsid w:val="0081278A"/>
    <w:rsid w:val="008129D3"/>
    <w:rsid w:val="00817AE7"/>
    <w:rsid w:val="0082339E"/>
    <w:rsid w:val="00825B65"/>
    <w:rsid w:val="00835788"/>
    <w:rsid w:val="00864718"/>
    <w:rsid w:val="00864BFD"/>
    <w:rsid w:val="00866978"/>
    <w:rsid w:val="008713CC"/>
    <w:rsid w:val="0087732D"/>
    <w:rsid w:val="008949D9"/>
    <w:rsid w:val="00897247"/>
    <w:rsid w:val="008A0512"/>
    <w:rsid w:val="008A4DA2"/>
    <w:rsid w:val="008B232A"/>
    <w:rsid w:val="008B2836"/>
    <w:rsid w:val="008B34AB"/>
    <w:rsid w:val="008C33D7"/>
    <w:rsid w:val="008C3B86"/>
    <w:rsid w:val="008D2134"/>
    <w:rsid w:val="008D426F"/>
    <w:rsid w:val="008D52A1"/>
    <w:rsid w:val="008F3B27"/>
    <w:rsid w:val="008F557C"/>
    <w:rsid w:val="0090488B"/>
    <w:rsid w:val="00920831"/>
    <w:rsid w:val="00940A58"/>
    <w:rsid w:val="00944C00"/>
    <w:rsid w:val="009468AB"/>
    <w:rsid w:val="00955F48"/>
    <w:rsid w:val="009773F0"/>
    <w:rsid w:val="00982527"/>
    <w:rsid w:val="009A5B52"/>
    <w:rsid w:val="009B27BE"/>
    <w:rsid w:val="009B323D"/>
    <w:rsid w:val="009D69BC"/>
    <w:rsid w:val="009E4C9E"/>
    <w:rsid w:val="009F1F08"/>
    <w:rsid w:val="009F23B8"/>
    <w:rsid w:val="009F6623"/>
    <w:rsid w:val="00A0418B"/>
    <w:rsid w:val="00A069D9"/>
    <w:rsid w:val="00A06E74"/>
    <w:rsid w:val="00A074D4"/>
    <w:rsid w:val="00A14CBD"/>
    <w:rsid w:val="00A23663"/>
    <w:rsid w:val="00A2476A"/>
    <w:rsid w:val="00A4167A"/>
    <w:rsid w:val="00A42788"/>
    <w:rsid w:val="00A4322B"/>
    <w:rsid w:val="00A55FA4"/>
    <w:rsid w:val="00A56179"/>
    <w:rsid w:val="00A56942"/>
    <w:rsid w:val="00A76911"/>
    <w:rsid w:val="00A84417"/>
    <w:rsid w:val="00A9317C"/>
    <w:rsid w:val="00A962D5"/>
    <w:rsid w:val="00A9668C"/>
    <w:rsid w:val="00A97009"/>
    <w:rsid w:val="00A97597"/>
    <w:rsid w:val="00AA28D9"/>
    <w:rsid w:val="00AA72D2"/>
    <w:rsid w:val="00AB6525"/>
    <w:rsid w:val="00AB6786"/>
    <w:rsid w:val="00AB7149"/>
    <w:rsid w:val="00AC557C"/>
    <w:rsid w:val="00AD2F73"/>
    <w:rsid w:val="00AF1DAB"/>
    <w:rsid w:val="00AF5B37"/>
    <w:rsid w:val="00AF69C8"/>
    <w:rsid w:val="00B239A5"/>
    <w:rsid w:val="00B30C57"/>
    <w:rsid w:val="00B336DC"/>
    <w:rsid w:val="00B35953"/>
    <w:rsid w:val="00B44A02"/>
    <w:rsid w:val="00B46EEE"/>
    <w:rsid w:val="00B61AAF"/>
    <w:rsid w:val="00B62244"/>
    <w:rsid w:val="00B678AB"/>
    <w:rsid w:val="00B72AB3"/>
    <w:rsid w:val="00B87141"/>
    <w:rsid w:val="00B93C9F"/>
    <w:rsid w:val="00B95DAB"/>
    <w:rsid w:val="00BA182A"/>
    <w:rsid w:val="00BB7921"/>
    <w:rsid w:val="00BC3421"/>
    <w:rsid w:val="00BC7330"/>
    <w:rsid w:val="00BD1D1C"/>
    <w:rsid w:val="00BF2DDD"/>
    <w:rsid w:val="00C06C11"/>
    <w:rsid w:val="00C6358A"/>
    <w:rsid w:val="00C6401B"/>
    <w:rsid w:val="00C66547"/>
    <w:rsid w:val="00C671C4"/>
    <w:rsid w:val="00C7393B"/>
    <w:rsid w:val="00C827DE"/>
    <w:rsid w:val="00C85C34"/>
    <w:rsid w:val="00C9043F"/>
    <w:rsid w:val="00C93407"/>
    <w:rsid w:val="00CA0DE3"/>
    <w:rsid w:val="00CA28AB"/>
    <w:rsid w:val="00CB593C"/>
    <w:rsid w:val="00CC529F"/>
    <w:rsid w:val="00CD0A4B"/>
    <w:rsid w:val="00CE69E4"/>
    <w:rsid w:val="00CF545B"/>
    <w:rsid w:val="00CF556B"/>
    <w:rsid w:val="00D01434"/>
    <w:rsid w:val="00D06D2A"/>
    <w:rsid w:val="00D07C8C"/>
    <w:rsid w:val="00D17D5D"/>
    <w:rsid w:val="00D22CF9"/>
    <w:rsid w:val="00D23B1C"/>
    <w:rsid w:val="00D259A1"/>
    <w:rsid w:val="00D40E90"/>
    <w:rsid w:val="00D42E13"/>
    <w:rsid w:val="00D44669"/>
    <w:rsid w:val="00D516A3"/>
    <w:rsid w:val="00D63F50"/>
    <w:rsid w:val="00D73520"/>
    <w:rsid w:val="00D73E39"/>
    <w:rsid w:val="00D74C68"/>
    <w:rsid w:val="00D75E80"/>
    <w:rsid w:val="00D86D89"/>
    <w:rsid w:val="00D94AFC"/>
    <w:rsid w:val="00DA1216"/>
    <w:rsid w:val="00DB210D"/>
    <w:rsid w:val="00DC3803"/>
    <w:rsid w:val="00DD2BC1"/>
    <w:rsid w:val="00DD5A6C"/>
    <w:rsid w:val="00DD691A"/>
    <w:rsid w:val="00DD709E"/>
    <w:rsid w:val="00DE160C"/>
    <w:rsid w:val="00E04474"/>
    <w:rsid w:val="00E14A2F"/>
    <w:rsid w:val="00E15696"/>
    <w:rsid w:val="00E253DA"/>
    <w:rsid w:val="00E4384A"/>
    <w:rsid w:val="00E44FC8"/>
    <w:rsid w:val="00E45822"/>
    <w:rsid w:val="00E53DE9"/>
    <w:rsid w:val="00E60064"/>
    <w:rsid w:val="00E652AF"/>
    <w:rsid w:val="00E72275"/>
    <w:rsid w:val="00E91F3D"/>
    <w:rsid w:val="00EB261C"/>
    <w:rsid w:val="00EB3E06"/>
    <w:rsid w:val="00EB6153"/>
    <w:rsid w:val="00EC2BFA"/>
    <w:rsid w:val="00ED320C"/>
    <w:rsid w:val="00EE6B29"/>
    <w:rsid w:val="00EF0D8B"/>
    <w:rsid w:val="00EF2DA3"/>
    <w:rsid w:val="00EF330D"/>
    <w:rsid w:val="00F03930"/>
    <w:rsid w:val="00F03DA8"/>
    <w:rsid w:val="00F06FBC"/>
    <w:rsid w:val="00F113C8"/>
    <w:rsid w:val="00F11E94"/>
    <w:rsid w:val="00F17178"/>
    <w:rsid w:val="00F24139"/>
    <w:rsid w:val="00F45843"/>
    <w:rsid w:val="00F506D9"/>
    <w:rsid w:val="00F54D6D"/>
    <w:rsid w:val="00F55F98"/>
    <w:rsid w:val="00F6335E"/>
    <w:rsid w:val="00F6355D"/>
    <w:rsid w:val="00F66E2B"/>
    <w:rsid w:val="00F6701A"/>
    <w:rsid w:val="00FA2CF4"/>
    <w:rsid w:val="00FA4B91"/>
    <w:rsid w:val="00FA74AB"/>
    <w:rsid w:val="00FB00B4"/>
    <w:rsid w:val="00FB14E6"/>
    <w:rsid w:val="00FB4E27"/>
    <w:rsid w:val="00FC1016"/>
    <w:rsid w:val="00FD3529"/>
    <w:rsid w:val="00FE50F4"/>
    <w:rsid w:val="6AF99C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27D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4A70FE"/>
    <w:pPr>
      <w:spacing w:after="0" w:line="240" w:lineRule="auto"/>
    </w:pPr>
  </w:style>
  <w:style w:type="character" w:styleId="CommentReference">
    <w:name w:val="annotation reference"/>
    <w:basedOn w:val="DefaultParagraphFont"/>
    <w:uiPriority w:val="99"/>
    <w:semiHidden/>
    <w:unhideWhenUsed/>
    <w:rsid w:val="004A70FE"/>
    <w:rPr>
      <w:sz w:val="16"/>
      <w:szCs w:val="16"/>
    </w:rPr>
  </w:style>
  <w:style w:type="paragraph" w:styleId="CommentText">
    <w:name w:val="annotation text"/>
    <w:basedOn w:val="Normal"/>
    <w:link w:val="CommentTextChar"/>
    <w:uiPriority w:val="99"/>
    <w:unhideWhenUsed/>
    <w:rsid w:val="004A70FE"/>
    <w:pPr>
      <w:spacing w:line="240" w:lineRule="auto"/>
    </w:pPr>
    <w:rPr>
      <w:sz w:val="20"/>
      <w:szCs w:val="20"/>
    </w:rPr>
  </w:style>
  <w:style w:type="character" w:customStyle="1" w:styleId="CommentTextChar">
    <w:name w:val="Comment Text Char"/>
    <w:basedOn w:val="DefaultParagraphFont"/>
    <w:link w:val="CommentText"/>
    <w:uiPriority w:val="99"/>
    <w:rsid w:val="004A70FE"/>
    <w:rPr>
      <w:sz w:val="20"/>
      <w:szCs w:val="20"/>
    </w:rPr>
  </w:style>
  <w:style w:type="paragraph" w:styleId="CommentSubject">
    <w:name w:val="annotation subject"/>
    <w:basedOn w:val="CommentText"/>
    <w:next w:val="CommentText"/>
    <w:link w:val="CommentSubjectChar"/>
    <w:uiPriority w:val="99"/>
    <w:semiHidden/>
    <w:unhideWhenUsed/>
    <w:rsid w:val="004A70FE"/>
    <w:rPr>
      <w:b/>
      <w:bCs/>
    </w:rPr>
  </w:style>
  <w:style w:type="character" w:customStyle="1" w:styleId="CommentSubjectChar">
    <w:name w:val="Comment Subject Char"/>
    <w:basedOn w:val="CommentTextChar"/>
    <w:link w:val="CommentSubject"/>
    <w:uiPriority w:val="99"/>
    <w:semiHidden/>
    <w:rsid w:val="004A70FE"/>
    <w:rPr>
      <w:b/>
      <w:bCs/>
      <w:sz w:val="20"/>
      <w:szCs w:val="20"/>
    </w:rPr>
  </w:style>
  <w:style w:type="character" w:styleId="Hyperlink">
    <w:name w:val="Hyperlink"/>
    <w:basedOn w:val="DefaultParagraphFont"/>
    <w:uiPriority w:val="99"/>
    <w:unhideWhenUsed/>
    <w:rsid w:val="000C29D8"/>
    <w:rPr>
      <w:color w:val="0563C1" w:themeColor="hyperlink"/>
      <w:u w:val="single"/>
    </w:rPr>
  </w:style>
  <w:style w:type="character" w:styleId="UnresolvedMention">
    <w:name w:val="Unresolved Mention"/>
    <w:basedOn w:val="DefaultParagraphFont"/>
    <w:uiPriority w:val="99"/>
    <w:semiHidden/>
    <w:unhideWhenUsed/>
    <w:rsid w:val="000C29D8"/>
    <w:rPr>
      <w:color w:val="605E5C"/>
      <w:shd w:val="clear" w:color="auto" w:fill="E1DFDD"/>
    </w:rPr>
  </w:style>
  <w:style w:type="paragraph" w:customStyle="1" w:styleId="NApunkts1">
    <w:name w:val="NA punkts 1"/>
    <w:basedOn w:val="Normal"/>
    <w:link w:val="NApunkts1Rakstz"/>
    <w:qFormat/>
    <w:rsid w:val="0029352D"/>
    <w:pPr>
      <w:numPr>
        <w:numId w:val="1"/>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9352D"/>
    <w:rPr>
      <w:rFonts w:ascii="Times New Roman" w:eastAsia="Times New Roman" w:hAnsi="Times New Roman" w:cs="Times New Roman"/>
      <w:sz w:val="24"/>
      <w:szCs w:val="24"/>
      <w:lang w:eastAsia="lv-LV"/>
    </w:rPr>
  </w:style>
  <w:style w:type="paragraph" w:customStyle="1" w:styleId="NApunkts2">
    <w:name w:val="NA punkts 2"/>
    <w:basedOn w:val="Normal"/>
    <w:qFormat/>
    <w:rsid w:val="0029352D"/>
    <w:pPr>
      <w:keepLines/>
      <w:numPr>
        <w:ilvl w:val="1"/>
        <w:numId w:val="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9352D"/>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9352D"/>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29352D"/>
    <w:rPr>
      <w:color w:val="808080"/>
    </w:rPr>
  </w:style>
  <w:style w:type="paragraph" w:styleId="ListParagraph">
    <w:name w:val="List Paragraph"/>
    <w:basedOn w:val="Normal"/>
    <w:uiPriority w:val="34"/>
    <w:qFormat/>
    <w:rsid w:val="0067277C"/>
    <w:pPr>
      <w:ind w:left="720"/>
      <w:contextualSpacing/>
    </w:pPr>
  </w:style>
  <w:style w:type="table" w:customStyle="1" w:styleId="Reatabula1">
    <w:name w:val="Režģa tabula1"/>
    <w:basedOn w:val="TableNormal"/>
    <w:next w:val="TableGrid"/>
    <w:uiPriority w:val="39"/>
    <w:rsid w:val="005A22ED"/>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A22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parag">
    <w:name w:val="no-parag"/>
    <w:basedOn w:val="DefaultParagraphFont"/>
    <w:rsid w:val="00A55FA4"/>
  </w:style>
  <w:style w:type="paragraph" w:customStyle="1" w:styleId="norm">
    <w:name w:val="norm"/>
    <w:basedOn w:val="Normal"/>
    <w:rsid w:val="00A55FA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Saraksts1">
    <w:name w:val="Saraksts1"/>
    <w:basedOn w:val="Normal"/>
    <w:rsid w:val="00A55FA4"/>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259140535">
      <w:bodyDiv w:val="1"/>
      <w:marLeft w:val="0"/>
      <w:marRight w:val="0"/>
      <w:marTop w:val="0"/>
      <w:marBottom w:val="0"/>
      <w:divBdr>
        <w:top w:val="none" w:sz="0" w:space="0" w:color="auto"/>
        <w:left w:val="none" w:sz="0" w:space="0" w:color="auto"/>
        <w:bottom w:val="none" w:sz="0" w:space="0" w:color="auto"/>
        <w:right w:val="none" w:sz="0" w:space="0" w:color="auto"/>
      </w:divBdr>
    </w:div>
    <w:div w:id="1859854467">
      <w:bodyDiv w:val="1"/>
      <w:marLeft w:val="0"/>
      <w:marRight w:val="0"/>
      <w:marTop w:val="0"/>
      <w:marBottom w:val="0"/>
      <w:divBdr>
        <w:top w:val="none" w:sz="0" w:space="0" w:color="auto"/>
        <w:left w:val="none" w:sz="0" w:space="0" w:color="auto"/>
        <w:bottom w:val="none" w:sz="0" w:space="0" w:color="auto"/>
        <w:right w:val="none" w:sz="0" w:space="0" w:color="auto"/>
      </w:divBdr>
      <w:divsChild>
        <w:div w:id="2088257858">
          <w:marLeft w:val="0"/>
          <w:marRight w:val="0"/>
          <w:marTop w:val="0"/>
          <w:marBottom w:val="0"/>
          <w:divBdr>
            <w:top w:val="none" w:sz="0" w:space="0" w:color="auto"/>
            <w:left w:val="none" w:sz="0" w:space="0" w:color="auto"/>
            <w:bottom w:val="none" w:sz="0" w:space="0" w:color="auto"/>
            <w:right w:val="none" w:sz="0" w:space="0" w:color="auto"/>
          </w:divBdr>
          <w:divsChild>
            <w:div w:id="855734974">
              <w:marLeft w:val="0"/>
              <w:marRight w:val="0"/>
              <w:marTop w:val="0"/>
              <w:marBottom w:val="0"/>
              <w:divBdr>
                <w:top w:val="none" w:sz="0" w:space="0" w:color="auto"/>
                <w:left w:val="none" w:sz="0" w:space="0" w:color="auto"/>
                <w:bottom w:val="none" w:sz="0" w:space="0" w:color="auto"/>
                <w:right w:val="none" w:sz="0" w:space="0" w:color="auto"/>
              </w:divBdr>
            </w:div>
          </w:divsChild>
        </w:div>
        <w:div w:id="79302490">
          <w:marLeft w:val="0"/>
          <w:marRight w:val="0"/>
          <w:marTop w:val="0"/>
          <w:marBottom w:val="0"/>
          <w:divBdr>
            <w:top w:val="none" w:sz="0" w:space="0" w:color="auto"/>
            <w:left w:val="none" w:sz="0" w:space="0" w:color="auto"/>
            <w:bottom w:val="none" w:sz="0" w:space="0" w:color="auto"/>
            <w:right w:val="none" w:sz="0" w:space="0" w:color="auto"/>
          </w:divBdr>
          <w:divsChild>
            <w:div w:id="64189326">
              <w:marLeft w:val="0"/>
              <w:marRight w:val="0"/>
              <w:marTop w:val="120"/>
              <w:marBottom w:val="0"/>
              <w:divBdr>
                <w:top w:val="none" w:sz="0" w:space="0" w:color="auto"/>
                <w:left w:val="none" w:sz="0" w:space="0" w:color="auto"/>
                <w:bottom w:val="none" w:sz="0" w:space="0" w:color="auto"/>
                <w:right w:val="none" w:sz="0" w:space="0" w:color="auto"/>
              </w:divBdr>
            </w:div>
            <w:div w:id="728502940">
              <w:marLeft w:val="0"/>
              <w:marRight w:val="0"/>
              <w:marTop w:val="0"/>
              <w:marBottom w:val="0"/>
              <w:divBdr>
                <w:top w:val="none" w:sz="0" w:space="0" w:color="auto"/>
                <w:left w:val="none" w:sz="0" w:space="0" w:color="auto"/>
                <w:bottom w:val="none" w:sz="0" w:space="0" w:color="auto"/>
                <w:right w:val="none" w:sz="0" w:space="0" w:color="auto"/>
              </w:divBdr>
            </w:div>
          </w:divsChild>
        </w:div>
        <w:div w:id="2043624996">
          <w:marLeft w:val="0"/>
          <w:marRight w:val="0"/>
          <w:marTop w:val="0"/>
          <w:marBottom w:val="0"/>
          <w:divBdr>
            <w:top w:val="none" w:sz="0" w:space="0" w:color="auto"/>
            <w:left w:val="none" w:sz="0" w:space="0" w:color="auto"/>
            <w:bottom w:val="none" w:sz="0" w:space="0" w:color="auto"/>
            <w:right w:val="none" w:sz="0" w:space="0" w:color="auto"/>
          </w:divBdr>
          <w:divsChild>
            <w:div w:id="1937790301">
              <w:marLeft w:val="0"/>
              <w:marRight w:val="0"/>
              <w:marTop w:val="120"/>
              <w:marBottom w:val="0"/>
              <w:divBdr>
                <w:top w:val="none" w:sz="0" w:space="0" w:color="auto"/>
                <w:left w:val="none" w:sz="0" w:space="0" w:color="auto"/>
                <w:bottom w:val="none" w:sz="0" w:space="0" w:color="auto"/>
                <w:right w:val="none" w:sz="0" w:space="0" w:color="auto"/>
              </w:divBdr>
            </w:div>
            <w:div w:id="1674062594">
              <w:marLeft w:val="0"/>
              <w:marRight w:val="0"/>
              <w:marTop w:val="0"/>
              <w:marBottom w:val="0"/>
              <w:divBdr>
                <w:top w:val="none" w:sz="0" w:space="0" w:color="auto"/>
                <w:left w:val="none" w:sz="0" w:space="0" w:color="auto"/>
                <w:bottom w:val="none" w:sz="0" w:space="0" w:color="auto"/>
                <w:right w:val="none" w:sz="0" w:space="0" w:color="auto"/>
              </w:divBdr>
            </w:div>
          </w:divsChild>
        </w:div>
        <w:div w:id="1110471351">
          <w:marLeft w:val="0"/>
          <w:marRight w:val="0"/>
          <w:marTop w:val="0"/>
          <w:marBottom w:val="0"/>
          <w:divBdr>
            <w:top w:val="none" w:sz="0" w:space="0" w:color="auto"/>
            <w:left w:val="none" w:sz="0" w:space="0" w:color="auto"/>
            <w:bottom w:val="none" w:sz="0" w:space="0" w:color="auto"/>
            <w:right w:val="none" w:sz="0" w:space="0" w:color="auto"/>
          </w:divBdr>
          <w:divsChild>
            <w:div w:id="313678214">
              <w:marLeft w:val="0"/>
              <w:marRight w:val="0"/>
              <w:marTop w:val="120"/>
              <w:marBottom w:val="0"/>
              <w:divBdr>
                <w:top w:val="none" w:sz="0" w:space="0" w:color="auto"/>
                <w:left w:val="none" w:sz="0" w:space="0" w:color="auto"/>
                <w:bottom w:val="none" w:sz="0" w:space="0" w:color="auto"/>
                <w:right w:val="none" w:sz="0" w:space="0" w:color="auto"/>
              </w:divBdr>
            </w:div>
            <w:div w:id="2056003281">
              <w:marLeft w:val="0"/>
              <w:marRight w:val="0"/>
              <w:marTop w:val="0"/>
              <w:marBottom w:val="0"/>
              <w:divBdr>
                <w:top w:val="none" w:sz="0" w:space="0" w:color="auto"/>
                <w:left w:val="none" w:sz="0" w:space="0" w:color="auto"/>
                <w:bottom w:val="none" w:sz="0" w:space="0" w:color="auto"/>
                <w:right w:val="none" w:sz="0" w:space="0" w:color="auto"/>
              </w:divBdr>
            </w:div>
          </w:divsChild>
        </w:div>
        <w:div w:id="1562641728">
          <w:marLeft w:val="0"/>
          <w:marRight w:val="0"/>
          <w:marTop w:val="0"/>
          <w:marBottom w:val="0"/>
          <w:divBdr>
            <w:top w:val="none" w:sz="0" w:space="0" w:color="auto"/>
            <w:left w:val="none" w:sz="0" w:space="0" w:color="auto"/>
            <w:bottom w:val="none" w:sz="0" w:space="0" w:color="auto"/>
            <w:right w:val="none" w:sz="0" w:space="0" w:color="auto"/>
          </w:divBdr>
          <w:divsChild>
            <w:div w:id="47457101">
              <w:marLeft w:val="0"/>
              <w:marRight w:val="0"/>
              <w:marTop w:val="120"/>
              <w:marBottom w:val="0"/>
              <w:divBdr>
                <w:top w:val="none" w:sz="0" w:space="0" w:color="auto"/>
                <w:left w:val="none" w:sz="0" w:space="0" w:color="auto"/>
                <w:bottom w:val="none" w:sz="0" w:space="0" w:color="auto"/>
                <w:right w:val="none" w:sz="0" w:space="0" w:color="auto"/>
              </w:divBdr>
            </w:div>
            <w:div w:id="137678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24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nk.l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52953"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3B20695F34D039CA36F89A6BEC935"/>
        <w:category>
          <w:name w:val="Vispārīgi"/>
          <w:gallery w:val="placeholder"/>
        </w:category>
        <w:types>
          <w:type w:val="bbPlcHdr"/>
        </w:types>
        <w:behaviors>
          <w:behavior w:val="content"/>
        </w:behaviors>
        <w:guid w:val="{FF88F8DD-ED10-43C1-AE4A-CAA6E5EBBD76}"/>
      </w:docPartPr>
      <w:docPartBody>
        <w:p w:rsidR="005A7F1E" w:rsidRDefault="00F64D0B" w:rsidP="00F64D0B">
          <w:pPr>
            <w:pStyle w:val="BC93B20695F34D039CA36F89A6BEC935"/>
          </w:pPr>
          <w:r w:rsidRPr="00F5647B">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0B"/>
    <w:rsid w:val="00090447"/>
    <w:rsid w:val="00102A07"/>
    <w:rsid w:val="001221EB"/>
    <w:rsid w:val="0019257D"/>
    <w:rsid w:val="001E7FB7"/>
    <w:rsid w:val="002113D3"/>
    <w:rsid w:val="00241EB9"/>
    <w:rsid w:val="00260FDA"/>
    <w:rsid w:val="0029418A"/>
    <w:rsid w:val="002F7172"/>
    <w:rsid w:val="0033653F"/>
    <w:rsid w:val="003B5DC2"/>
    <w:rsid w:val="00434617"/>
    <w:rsid w:val="004F6822"/>
    <w:rsid w:val="005505B5"/>
    <w:rsid w:val="00585E1B"/>
    <w:rsid w:val="005A7F1E"/>
    <w:rsid w:val="005E0119"/>
    <w:rsid w:val="00610613"/>
    <w:rsid w:val="00747F78"/>
    <w:rsid w:val="00780398"/>
    <w:rsid w:val="007C32AF"/>
    <w:rsid w:val="008D3A83"/>
    <w:rsid w:val="00940A58"/>
    <w:rsid w:val="009773F0"/>
    <w:rsid w:val="00A13526"/>
    <w:rsid w:val="00A659F2"/>
    <w:rsid w:val="00A76911"/>
    <w:rsid w:val="00A84417"/>
    <w:rsid w:val="00A9317C"/>
    <w:rsid w:val="00A962D5"/>
    <w:rsid w:val="00AD2F73"/>
    <w:rsid w:val="00BC7330"/>
    <w:rsid w:val="00C143D7"/>
    <w:rsid w:val="00C9043F"/>
    <w:rsid w:val="00CF545B"/>
    <w:rsid w:val="00D06D2A"/>
    <w:rsid w:val="00F17178"/>
    <w:rsid w:val="00F55F98"/>
    <w:rsid w:val="00F64D0B"/>
    <w:rsid w:val="00F66E2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43D7"/>
    <w:rPr>
      <w:color w:val="808080"/>
    </w:rPr>
  </w:style>
  <w:style w:type="paragraph" w:customStyle="1" w:styleId="BC93B20695F34D039CA36F89A6BEC935">
    <w:name w:val="BC93B20695F34D039CA36F89A6BEC935"/>
    <w:rsid w:val="00F64D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7FD6D19EF50DD84A8D36B5F3E08A0BD6" ma:contentTypeVersion="2" ma:contentTypeDescription="Izveidot jaunu dokumentu." ma:contentTypeScope="" ma:versionID="ef2be2e9ce5af37e45b91ed0e4faeaf6">
  <xsd:schema xmlns:xsd="http://www.w3.org/2001/XMLSchema" xmlns:xs="http://www.w3.org/2001/XMLSchema" xmlns:p="http://schemas.microsoft.com/office/2006/metadata/properties" xmlns:ns2="c3839d33-06ee-4ec5-9ac8-a0b133b69dac" targetNamespace="http://schemas.microsoft.com/office/2006/metadata/properties" ma:root="true" ma:fieldsID="b79f93171441047500386356e1b253c6" ns2:_="">
    <xsd:import namespace="c3839d33-06ee-4ec5-9ac8-a0b133b69d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39d33-06ee-4ec5-9ac8-a0b133b69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247B7-3B87-4931-915D-C38A786B50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733FDE6C-1D96-4A7F-9FF9-7CF8B6B5150F}">
  <ds:schemaRefs>
    <ds:schemaRef ds:uri="http://schemas.microsoft.com/sharepoint/v3/contenttype/forms"/>
  </ds:schemaRefs>
</ds:datastoreItem>
</file>

<file path=customXml/itemProps4.xml><?xml version="1.0" encoding="utf-8"?>
<ds:datastoreItem xmlns:ds="http://schemas.openxmlformats.org/officeDocument/2006/customXml" ds:itemID="{C01C99D6-2FD2-4688-BCF2-664E8B28A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39d33-06ee-4ec5-9ac8-a0b133b69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10576</Words>
  <Characters>6029</Characters>
  <Application>Microsoft Office Word</Application>
  <DocSecurity>0</DocSecurity>
  <Lines>50</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Ilze Grava</cp:lastModifiedBy>
  <cp:revision>4</cp:revision>
  <cp:lastPrinted>2024-08-22T14:08:00Z</cp:lastPrinted>
  <dcterms:created xsi:type="dcterms:W3CDTF">2024-11-11T19:15:00Z</dcterms:created>
  <dcterms:modified xsi:type="dcterms:W3CDTF">2024-11-11T19:19:00Z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0x0101007FD6D19EF50DD84A8D36B5F3E08A0BD6</vt:lpwstr>
  </property>
</Properties>
</file>