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2D308" w14:textId="565F4213" w:rsidR="003B481B" w:rsidRDefault="00CA28AB" w:rsidP="00D6447E">
      <w:pPr>
        <w:spacing w:after="0" w:line="240" w:lineRule="auto"/>
        <w:jc w:val="center"/>
        <w:rPr>
          <w:rFonts w:ascii="Times New Roman" w:hAnsi="Times New Roman" w:cs="Times New Roman"/>
          <w:b/>
          <w:bCs/>
          <w:sz w:val="24"/>
          <w:szCs w:val="24"/>
        </w:rPr>
      </w:pPr>
      <w:r w:rsidRPr="00346F72">
        <w:rPr>
          <w:rFonts w:ascii="Times New Roman" w:hAnsi="Times New Roman" w:cs="Times New Roman"/>
          <w:b/>
          <w:bCs/>
          <w:sz w:val="24"/>
          <w:szCs w:val="24"/>
        </w:rPr>
        <w:t xml:space="preserve">Latvijas Bankas noteikumu projekta </w:t>
      </w:r>
      <w:r w:rsidR="00C52593">
        <w:rPr>
          <w:rFonts w:ascii="Times New Roman" w:hAnsi="Times New Roman" w:cs="Times New Roman"/>
          <w:b/>
          <w:bCs/>
          <w:sz w:val="24"/>
          <w:szCs w:val="24"/>
        </w:rPr>
        <w:t>"</w:t>
      </w:r>
      <w:r w:rsidR="00002CC2" w:rsidRPr="00002CC2">
        <w:rPr>
          <w:rFonts w:ascii="Times New Roman" w:hAnsi="Times New Roman" w:cs="Times New Roman"/>
          <w:b/>
          <w:bCs/>
          <w:sz w:val="24"/>
          <w:szCs w:val="24"/>
        </w:rPr>
        <w:t xml:space="preserve">Noteikumi par pēctirdzniecības informācijas publicēšanas atlikšanu darījumiem ar </w:t>
      </w:r>
      <w:r w:rsidR="000B6636" w:rsidRPr="000B6636">
        <w:rPr>
          <w:rFonts w:ascii="Times New Roman" w:hAnsi="Times New Roman" w:cs="Times New Roman"/>
          <w:b/>
          <w:bCs/>
          <w:sz w:val="24"/>
          <w:szCs w:val="24"/>
        </w:rPr>
        <w:t>Latvijas Republikas emitētajiem parāda vērtspapīriem</w:t>
      </w:r>
      <w:r w:rsidR="00C52593">
        <w:rPr>
          <w:rFonts w:ascii="Times New Roman" w:hAnsi="Times New Roman" w:cs="Times New Roman"/>
          <w:b/>
          <w:bCs/>
          <w:sz w:val="24"/>
          <w:szCs w:val="24"/>
        </w:rPr>
        <w:t>"</w:t>
      </w:r>
      <w:r w:rsidR="003B481B" w:rsidRPr="00346F72">
        <w:rPr>
          <w:rFonts w:ascii="Times New Roman" w:hAnsi="Times New Roman" w:cs="Times New Roman"/>
          <w:b/>
          <w:bCs/>
          <w:sz w:val="24"/>
          <w:szCs w:val="24"/>
        </w:rPr>
        <w:t xml:space="preserve"> anotācija</w:t>
      </w:r>
    </w:p>
    <w:p w14:paraId="159E1C16" w14:textId="77777777" w:rsidR="00D6447E" w:rsidRPr="00346F72" w:rsidRDefault="00D6447E" w:rsidP="0049248A">
      <w:pPr>
        <w:spacing w:after="0" w:line="240" w:lineRule="auto"/>
        <w:rPr>
          <w:rFonts w:ascii="Times New Roman" w:hAnsi="Times New Roman" w:cs="Times New Roman"/>
          <w:sz w:val="24"/>
          <w:szCs w:val="24"/>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9"/>
      </w:tblGrid>
      <w:tr w:rsidR="000B4E0A" w:rsidRPr="00346F72" w14:paraId="5AF8613E" w14:textId="77777777" w:rsidTr="00E253DA">
        <w:trPr>
          <w:trHeight w:val="567"/>
        </w:trPr>
        <w:tc>
          <w:tcPr>
            <w:tcW w:w="1796" w:type="pct"/>
            <w:hideMark/>
          </w:tcPr>
          <w:p w14:paraId="214F8583" w14:textId="2CA13E24" w:rsidR="00CA28AB" w:rsidRPr="00346F72" w:rsidRDefault="00A42788" w:rsidP="004A07C7">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t>Nosaukums</w:t>
            </w:r>
          </w:p>
        </w:tc>
        <w:tc>
          <w:tcPr>
            <w:tcW w:w="3204" w:type="pct"/>
          </w:tcPr>
          <w:p w14:paraId="02C1AC37" w14:textId="79D43848" w:rsidR="004A07C7" w:rsidRPr="00346F72" w:rsidRDefault="00002CC2" w:rsidP="004A07C7">
            <w:pPr>
              <w:spacing w:after="0" w:line="240" w:lineRule="auto"/>
              <w:jc w:val="both"/>
              <w:rPr>
                <w:rFonts w:ascii="Times New Roman" w:eastAsia="Times New Roman" w:hAnsi="Times New Roman" w:cs="Times New Roman"/>
                <w:sz w:val="24"/>
                <w:szCs w:val="24"/>
                <w:lang w:eastAsia="lv-LV"/>
              </w:rPr>
            </w:pPr>
            <w:r w:rsidRPr="00002CC2">
              <w:rPr>
                <w:rFonts w:ascii="Times New Roman" w:eastAsia="Times New Roman" w:hAnsi="Times New Roman" w:cs="Times New Roman"/>
                <w:sz w:val="24"/>
                <w:szCs w:val="24"/>
                <w:lang w:eastAsia="lv-LV"/>
              </w:rPr>
              <w:t xml:space="preserve">Noteikumi par pēctirdzniecības informācijas publicēšanas atlikšanu darījumiem ar </w:t>
            </w:r>
            <w:r w:rsidR="000B6636" w:rsidRPr="000B6636">
              <w:rPr>
                <w:rFonts w:ascii="Times New Roman" w:eastAsia="Times New Roman" w:hAnsi="Times New Roman" w:cs="Times New Roman"/>
                <w:sz w:val="24"/>
                <w:szCs w:val="24"/>
                <w:lang w:eastAsia="lv-LV"/>
              </w:rPr>
              <w:t>Latvijas Republikas emitētajiem parāda vērtspapīriem</w:t>
            </w:r>
            <w:r w:rsidR="00D6447E">
              <w:rPr>
                <w:rFonts w:ascii="Times New Roman" w:eastAsia="Times New Roman" w:hAnsi="Times New Roman" w:cs="Times New Roman"/>
                <w:sz w:val="24"/>
                <w:szCs w:val="24"/>
                <w:lang w:eastAsia="lv-LV"/>
              </w:rPr>
              <w:t xml:space="preserve"> (turpmāk – noteikumu projekts)</w:t>
            </w:r>
          </w:p>
        </w:tc>
      </w:tr>
      <w:tr w:rsidR="000B4E0A" w:rsidRPr="00346F72" w14:paraId="40579981" w14:textId="77777777" w:rsidTr="00E253DA">
        <w:trPr>
          <w:trHeight w:val="567"/>
        </w:trPr>
        <w:tc>
          <w:tcPr>
            <w:tcW w:w="1796" w:type="pct"/>
            <w:hideMark/>
          </w:tcPr>
          <w:p w14:paraId="6827898F" w14:textId="2C0184B1" w:rsidR="00CA28AB" w:rsidRPr="00346F72" w:rsidRDefault="00A42788" w:rsidP="004A07C7">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t>Dokumenta veids</w:t>
            </w:r>
          </w:p>
        </w:tc>
        <w:tc>
          <w:tcPr>
            <w:tcW w:w="3204" w:type="pct"/>
          </w:tcPr>
          <w:p w14:paraId="4FD52E21" w14:textId="0DC2C396" w:rsidR="00E53DE9" w:rsidRPr="00346F72" w:rsidRDefault="00C52593" w:rsidP="00BC6039">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Latvijas Bankas n</w:t>
            </w:r>
            <w:r w:rsidR="004B27FC" w:rsidRPr="00346F72">
              <w:rPr>
                <w:rFonts w:ascii="Times New Roman" w:eastAsia="Times New Roman" w:hAnsi="Times New Roman" w:cs="Times New Roman"/>
                <w:sz w:val="24"/>
                <w:szCs w:val="24"/>
                <w:lang w:eastAsia="lv-LV"/>
              </w:rPr>
              <w:t>oteikumi</w:t>
            </w:r>
          </w:p>
        </w:tc>
      </w:tr>
      <w:tr w:rsidR="000B4E0A" w:rsidRPr="00346F72" w14:paraId="100E5141" w14:textId="77777777" w:rsidTr="00E253DA">
        <w:trPr>
          <w:trHeight w:val="567"/>
        </w:trPr>
        <w:tc>
          <w:tcPr>
            <w:tcW w:w="1796" w:type="pct"/>
            <w:hideMark/>
          </w:tcPr>
          <w:p w14:paraId="1579B5C8" w14:textId="58EF4DAB" w:rsidR="00CA28AB" w:rsidRPr="00346F72" w:rsidRDefault="00A42788" w:rsidP="004A07C7">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t>Izdošanas pamatojums</w:t>
            </w:r>
          </w:p>
        </w:tc>
        <w:tc>
          <w:tcPr>
            <w:tcW w:w="3204" w:type="pct"/>
          </w:tcPr>
          <w:p w14:paraId="793F64E3" w14:textId="071E9482" w:rsidR="006B0696" w:rsidRPr="00346F72" w:rsidRDefault="001C1305" w:rsidP="00C16695">
            <w:pPr>
              <w:spacing w:after="0" w:line="240" w:lineRule="auto"/>
              <w:jc w:val="both"/>
              <w:rPr>
                <w:rFonts w:ascii="Times New Roman" w:eastAsia="Times New Roman" w:hAnsi="Times New Roman" w:cs="Times New Roman"/>
                <w:sz w:val="24"/>
                <w:szCs w:val="24"/>
                <w:lang w:eastAsia="lv-LV"/>
              </w:rPr>
            </w:pPr>
            <w:r w:rsidRPr="00346F72">
              <w:rPr>
                <w:rFonts w:ascii="Times New Roman" w:eastAsia="Times New Roman" w:hAnsi="Times New Roman" w:cs="Times New Roman"/>
                <w:sz w:val="24"/>
                <w:szCs w:val="24"/>
                <w:lang w:eastAsia="lv-LV"/>
              </w:rPr>
              <w:t>Finanšu instrumentu tirgus likuma 4.</w:t>
            </w:r>
            <w:r w:rsidRPr="00346F72">
              <w:rPr>
                <w:rFonts w:ascii="Times New Roman" w:eastAsia="Times New Roman" w:hAnsi="Times New Roman" w:cs="Times New Roman"/>
                <w:sz w:val="24"/>
                <w:szCs w:val="24"/>
                <w:vertAlign w:val="superscript"/>
                <w:lang w:eastAsia="lv-LV"/>
              </w:rPr>
              <w:t>2</w:t>
            </w:r>
            <w:r w:rsidR="00475958">
              <w:rPr>
                <w:rFonts w:ascii="Times New Roman" w:eastAsia="Times New Roman" w:hAnsi="Times New Roman" w:cs="Times New Roman"/>
                <w:sz w:val="24"/>
                <w:szCs w:val="24"/>
                <w:lang w:eastAsia="lv-LV"/>
              </w:rPr>
              <w:t> </w:t>
            </w:r>
            <w:r w:rsidRPr="00346F72">
              <w:rPr>
                <w:rFonts w:ascii="Times New Roman" w:eastAsia="Times New Roman" w:hAnsi="Times New Roman" w:cs="Times New Roman"/>
                <w:sz w:val="24"/>
                <w:szCs w:val="24"/>
                <w:lang w:eastAsia="lv-LV"/>
              </w:rPr>
              <w:t>pant</w:t>
            </w:r>
            <w:r w:rsidR="00475958">
              <w:rPr>
                <w:rFonts w:ascii="Times New Roman" w:eastAsia="Times New Roman" w:hAnsi="Times New Roman" w:cs="Times New Roman"/>
                <w:sz w:val="24"/>
                <w:szCs w:val="24"/>
                <w:lang w:eastAsia="lv-LV"/>
              </w:rPr>
              <w:t>s</w:t>
            </w:r>
            <w:r w:rsidR="008821E1">
              <w:rPr>
                <w:rFonts w:ascii="Times New Roman" w:eastAsia="Times New Roman" w:hAnsi="Times New Roman" w:cs="Times New Roman"/>
                <w:sz w:val="24"/>
                <w:szCs w:val="24"/>
                <w:lang w:eastAsia="lv-LV"/>
              </w:rPr>
              <w:t xml:space="preserve">, </w:t>
            </w:r>
            <w:r w:rsidR="00A41A98" w:rsidRPr="00A41A98">
              <w:rPr>
                <w:rFonts w:ascii="Times New Roman" w:eastAsia="Times New Roman" w:hAnsi="Times New Roman" w:cs="Times New Roman"/>
                <w:sz w:val="24"/>
                <w:szCs w:val="24"/>
                <w:lang w:eastAsia="lv-LV"/>
              </w:rPr>
              <w:t>Eiropas Parlamenta un Padomes 2014.</w:t>
            </w:r>
            <w:r w:rsidR="004A07C7">
              <w:rPr>
                <w:rFonts w:ascii="Times New Roman" w:eastAsia="Times New Roman" w:hAnsi="Times New Roman" w:cs="Times New Roman"/>
                <w:sz w:val="24"/>
                <w:szCs w:val="24"/>
                <w:lang w:eastAsia="lv-LV"/>
              </w:rPr>
              <w:t> </w:t>
            </w:r>
            <w:r w:rsidR="00A41A98" w:rsidRPr="00A41A98">
              <w:rPr>
                <w:rFonts w:ascii="Times New Roman" w:eastAsia="Times New Roman" w:hAnsi="Times New Roman" w:cs="Times New Roman"/>
                <w:sz w:val="24"/>
                <w:szCs w:val="24"/>
                <w:lang w:eastAsia="lv-LV"/>
              </w:rPr>
              <w:t>gada 15.</w:t>
            </w:r>
            <w:r w:rsidR="004A07C7">
              <w:rPr>
                <w:rFonts w:ascii="Times New Roman" w:eastAsia="Times New Roman" w:hAnsi="Times New Roman" w:cs="Times New Roman"/>
                <w:sz w:val="24"/>
                <w:szCs w:val="24"/>
                <w:lang w:eastAsia="lv-LV"/>
              </w:rPr>
              <w:t> </w:t>
            </w:r>
            <w:r w:rsidR="00A41A98" w:rsidRPr="00A41A98">
              <w:rPr>
                <w:rFonts w:ascii="Times New Roman" w:eastAsia="Times New Roman" w:hAnsi="Times New Roman" w:cs="Times New Roman"/>
                <w:sz w:val="24"/>
                <w:szCs w:val="24"/>
                <w:lang w:eastAsia="lv-LV"/>
              </w:rPr>
              <w:t xml:space="preserve">maija </w:t>
            </w:r>
            <w:r w:rsidR="004A07C7">
              <w:rPr>
                <w:rFonts w:ascii="Times New Roman" w:eastAsia="Times New Roman" w:hAnsi="Times New Roman" w:cs="Times New Roman"/>
                <w:sz w:val="24"/>
                <w:szCs w:val="24"/>
                <w:lang w:eastAsia="lv-LV"/>
              </w:rPr>
              <w:t>r</w:t>
            </w:r>
            <w:r w:rsidR="00A41A98" w:rsidRPr="00A41A98">
              <w:rPr>
                <w:rFonts w:ascii="Times New Roman" w:eastAsia="Times New Roman" w:hAnsi="Times New Roman" w:cs="Times New Roman"/>
                <w:sz w:val="24"/>
                <w:szCs w:val="24"/>
                <w:lang w:eastAsia="lv-LV"/>
              </w:rPr>
              <w:t>egulas</w:t>
            </w:r>
            <w:r w:rsidR="00D64D44">
              <w:rPr>
                <w:rFonts w:ascii="Times New Roman" w:eastAsia="Times New Roman" w:hAnsi="Times New Roman" w:cs="Times New Roman"/>
                <w:sz w:val="24"/>
                <w:szCs w:val="24"/>
                <w:lang w:eastAsia="lv-LV"/>
              </w:rPr>
              <w:t xml:space="preserve"> (ES)</w:t>
            </w:r>
            <w:r w:rsidR="00A41A98" w:rsidRPr="00A41A98">
              <w:rPr>
                <w:rFonts w:ascii="Times New Roman" w:eastAsia="Times New Roman" w:hAnsi="Times New Roman" w:cs="Times New Roman"/>
                <w:sz w:val="24"/>
                <w:szCs w:val="24"/>
                <w:lang w:eastAsia="lv-LV"/>
              </w:rPr>
              <w:t xml:space="preserve"> Nr.</w:t>
            </w:r>
            <w:r w:rsidR="004A07C7">
              <w:rPr>
                <w:rFonts w:ascii="Times New Roman" w:eastAsia="Times New Roman" w:hAnsi="Times New Roman" w:cs="Times New Roman"/>
                <w:sz w:val="24"/>
                <w:szCs w:val="24"/>
                <w:lang w:eastAsia="lv-LV"/>
              </w:rPr>
              <w:t> </w:t>
            </w:r>
            <w:r w:rsidR="00A41A98" w:rsidRPr="00A41A98">
              <w:rPr>
                <w:rFonts w:ascii="Times New Roman" w:eastAsia="Times New Roman" w:hAnsi="Times New Roman" w:cs="Times New Roman"/>
                <w:sz w:val="24"/>
                <w:szCs w:val="24"/>
                <w:lang w:eastAsia="lv-LV"/>
              </w:rPr>
              <w:t xml:space="preserve">600/2014 par finanšu instrumentu tirgiem un ar ko groza </w:t>
            </w:r>
            <w:r w:rsidR="00C16695">
              <w:rPr>
                <w:rFonts w:ascii="Times New Roman" w:eastAsia="Times New Roman" w:hAnsi="Times New Roman" w:cs="Times New Roman"/>
                <w:sz w:val="24"/>
                <w:szCs w:val="24"/>
                <w:lang w:eastAsia="lv-LV"/>
              </w:rPr>
              <w:t>r</w:t>
            </w:r>
            <w:r w:rsidR="00A41A98" w:rsidRPr="00A41A98">
              <w:rPr>
                <w:rFonts w:ascii="Times New Roman" w:eastAsia="Times New Roman" w:hAnsi="Times New Roman" w:cs="Times New Roman"/>
                <w:sz w:val="24"/>
                <w:szCs w:val="24"/>
                <w:lang w:eastAsia="lv-LV"/>
              </w:rPr>
              <w:t>egulu (ES) Nr.</w:t>
            </w:r>
            <w:r w:rsidR="00C16695">
              <w:rPr>
                <w:rFonts w:ascii="Times New Roman" w:eastAsia="Times New Roman" w:hAnsi="Times New Roman" w:cs="Times New Roman"/>
                <w:sz w:val="24"/>
                <w:szCs w:val="24"/>
                <w:lang w:eastAsia="lv-LV"/>
              </w:rPr>
              <w:t> </w:t>
            </w:r>
            <w:r w:rsidR="00A41A98" w:rsidRPr="00A41A98">
              <w:rPr>
                <w:rFonts w:ascii="Times New Roman" w:eastAsia="Times New Roman" w:hAnsi="Times New Roman" w:cs="Times New Roman"/>
                <w:sz w:val="24"/>
                <w:szCs w:val="24"/>
                <w:lang w:eastAsia="lv-LV"/>
              </w:rPr>
              <w:t>648/2012 (turpmāk</w:t>
            </w:r>
            <w:r w:rsidR="00C16695">
              <w:rPr>
                <w:rFonts w:ascii="Times New Roman" w:eastAsia="Times New Roman" w:hAnsi="Times New Roman" w:cs="Times New Roman"/>
                <w:sz w:val="24"/>
                <w:szCs w:val="24"/>
                <w:lang w:eastAsia="lv-LV"/>
              </w:rPr>
              <w:t> </w:t>
            </w:r>
            <w:r w:rsidR="00A41A98" w:rsidRPr="00A41A98">
              <w:rPr>
                <w:rFonts w:ascii="Times New Roman" w:eastAsia="Times New Roman" w:hAnsi="Times New Roman" w:cs="Times New Roman"/>
                <w:sz w:val="24"/>
                <w:szCs w:val="24"/>
                <w:lang w:eastAsia="lv-LV"/>
              </w:rPr>
              <w:t>– M</w:t>
            </w:r>
            <w:r w:rsidR="000D0DE0">
              <w:rPr>
                <w:rFonts w:ascii="Times New Roman" w:eastAsia="Times New Roman" w:hAnsi="Times New Roman" w:cs="Times New Roman"/>
                <w:sz w:val="24"/>
                <w:szCs w:val="24"/>
                <w:lang w:eastAsia="lv-LV"/>
              </w:rPr>
              <w:t>i</w:t>
            </w:r>
            <w:r w:rsidR="00A41A98" w:rsidRPr="00A41A98">
              <w:rPr>
                <w:rFonts w:ascii="Times New Roman" w:eastAsia="Times New Roman" w:hAnsi="Times New Roman" w:cs="Times New Roman"/>
                <w:sz w:val="24"/>
                <w:szCs w:val="24"/>
                <w:lang w:eastAsia="lv-LV"/>
              </w:rPr>
              <w:t>FIR) 11.</w:t>
            </w:r>
            <w:r w:rsidR="00C16695">
              <w:rPr>
                <w:rFonts w:ascii="Times New Roman" w:eastAsia="Times New Roman" w:hAnsi="Times New Roman" w:cs="Times New Roman"/>
                <w:sz w:val="24"/>
                <w:szCs w:val="24"/>
                <w:lang w:eastAsia="lv-LV"/>
              </w:rPr>
              <w:t> </w:t>
            </w:r>
            <w:r w:rsidR="00A41A98" w:rsidRPr="00A41A98">
              <w:rPr>
                <w:rFonts w:ascii="Times New Roman" w:eastAsia="Times New Roman" w:hAnsi="Times New Roman" w:cs="Times New Roman"/>
                <w:sz w:val="24"/>
                <w:szCs w:val="24"/>
                <w:lang w:eastAsia="lv-LV"/>
              </w:rPr>
              <w:t>panta</w:t>
            </w:r>
            <w:r w:rsidR="00A41A98">
              <w:rPr>
                <w:rFonts w:ascii="Times New Roman" w:eastAsia="Times New Roman" w:hAnsi="Times New Roman" w:cs="Times New Roman"/>
                <w:sz w:val="24"/>
                <w:szCs w:val="24"/>
                <w:lang w:eastAsia="lv-LV"/>
              </w:rPr>
              <w:t xml:space="preserve"> </w:t>
            </w:r>
            <w:r w:rsidR="00A05D52">
              <w:rPr>
                <w:rFonts w:ascii="Times New Roman" w:eastAsia="Times New Roman" w:hAnsi="Times New Roman" w:cs="Times New Roman"/>
                <w:sz w:val="24"/>
                <w:szCs w:val="24"/>
                <w:lang w:eastAsia="lv-LV"/>
              </w:rPr>
              <w:t>3.</w:t>
            </w:r>
            <w:r w:rsidR="00C16695">
              <w:rPr>
                <w:rFonts w:ascii="Times New Roman" w:eastAsia="Times New Roman" w:hAnsi="Times New Roman" w:cs="Times New Roman"/>
                <w:sz w:val="24"/>
                <w:szCs w:val="24"/>
                <w:lang w:eastAsia="lv-LV"/>
              </w:rPr>
              <w:t> </w:t>
            </w:r>
            <w:r w:rsidR="00A41A98">
              <w:rPr>
                <w:rFonts w:ascii="Times New Roman" w:eastAsia="Times New Roman" w:hAnsi="Times New Roman" w:cs="Times New Roman"/>
                <w:sz w:val="24"/>
                <w:szCs w:val="24"/>
                <w:lang w:eastAsia="lv-LV"/>
              </w:rPr>
              <w:t xml:space="preserve">punkta </w:t>
            </w:r>
            <w:r w:rsidR="0032686D">
              <w:rPr>
                <w:rFonts w:ascii="Times New Roman" w:eastAsia="Times New Roman" w:hAnsi="Times New Roman" w:cs="Times New Roman"/>
                <w:sz w:val="24"/>
                <w:szCs w:val="24"/>
                <w:lang w:eastAsia="lv-LV"/>
              </w:rPr>
              <w:t xml:space="preserve">pirmās daļas </w:t>
            </w:r>
            <w:r w:rsidR="00C16695">
              <w:rPr>
                <w:rFonts w:ascii="Times New Roman" w:eastAsia="Times New Roman" w:hAnsi="Times New Roman" w:cs="Times New Roman"/>
                <w:sz w:val="24"/>
                <w:szCs w:val="24"/>
                <w:lang w:eastAsia="lv-LV"/>
              </w:rPr>
              <w:t>"</w:t>
            </w:r>
            <w:r w:rsidR="00A41A98">
              <w:rPr>
                <w:rFonts w:ascii="Times New Roman" w:eastAsia="Times New Roman" w:hAnsi="Times New Roman" w:cs="Times New Roman"/>
                <w:sz w:val="24"/>
                <w:szCs w:val="24"/>
                <w:lang w:eastAsia="lv-LV"/>
              </w:rPr>
              <w:t>a</w:t>
            </w:r>
            <w:r w:rsidR="00C16695">
              <w:rPr>
                <w:rFonts w:ascii="Times New Roman" w:eastAsia="Times New Roman" w:hAnsi="Times New Roman" w:cs="Times New Roman"/>
                <w:sz w:val="24"/>
                <w:szCs w:val="24"/>
                <w:lang w:eastAsia="lv-LV"/>
              </w:rPr>
              <w:t>" </w:t>
            </w:r>
            <w:r w:rsidR="00A41A98">
              <w:rPr>
                <w:rFonts w:ascii="Times New Roman" w:eastAsia="Times New Roman" w:hAnsi="Times New Roman" w:cs="Times New Roman"/>
                <w:sz w:val="24"/>
                <w:szCs w:val="24"/>
                <w:lang w:eastAsia="lv-LV"/>
              </w:rPr>
              <w:t>apakšpunkt</w:t>
            </w:r>
            <w:r w:rsidR="004A07C7">
              <w:rPr>
                <w:rFonts w:ascii="Times New Roman" w:eastAsia="Times New Roman" w:hAnsi="Times New Roman" w:cs="Times New Roman"/>
                <w:sz w:val="24"/>
                <w:szCs w:val="24"/>
                <w:lang w:eastAsia="lv-LV"/>
              </w:rPr>
              <w:t>s.</w:t>
            </w:r>
          </w:p>
        </w:tc>
      </w:tr>
      <w:tr w:rsidR="000B4E0A" w:rsidRPr="00346F72" w14:paraId="646435C5" w14:textId="77777777" w:rsidTr="00E253DA">
        <w:trPr>
          <w:trHeight w:val="567"/>
        </w:trPr>
        <w:tc>
          <w:tcPr>
            <w:tcW w:w="1796" w:type="pct"/>
            <w:hideMark/>
          </w:tcPr>
          <w:p w14:paraId="61E876F5" w14:textId="6A6F9C8E" w:rsidR="00CA28AB" w:rsidRPr="00346F72" w:rsidRDefault="00A42788" w:rsidP="004A07C7">
            <w:pPr>
              <w:spacing w:after="0" w:line="240" w:lineRule="auto"/>
              <w:rPr>
                <w:rFonts w:ascii="Times New Roman" w:eastAsia="Times New Roman" w:hAnsi="Times New Roman" w:cs="Times New Roman"/>
                <w:b/>
                <w:bCs/>
                <w:sz w:val="24"/>
                <w:szCs w:val="24"/>
                <w:lang w:eastAsia="lv-LV"/>
              </w:rPr>
            </w:pPr>
            <w:r w:rsidRPr="008477D8">
              <w:rPr>
                <w:rFonts w:ascii="Times New Roman" w:eastAsia="Times New Roman" w:hAnsi="Times New Roman" w:cs="Times New Roman"/>
                <w:b/>
                <w:bCs/>
                <w:sz w:val="24"/>
                <w:szCs w:val="24"/>
                <w:lang w:eastAsia="lv-LV"/>
              </w:rPr>
              <w:t>Mērķis un būtība</w:t>
            </w:r>
            <w:r w:rsidR="00110446">
              <w:rPr>
                <w:rFonts w:ascii="Times New Roman" w:eastAsia="Times New Roman" w:hAnsi="Times New Roman" w:cs="Times New Roman"/>
                <w:b/>
                <w:bCs/>
                <w:sz w:val="24"/>
                <w:szCs w:val="24"/>
                <w:lang w:eastAsia="lv-LV"/>
              </w:rPr>
              <w:t xml:space="preserve"> </w:t>
            </w:r>
          </w:p>
        </w:tc>
        <w:tc>
          <w:tcPr>
            <w:tcW w:w="3204" w:type="pct"/>
          </w:tcPr>
          <w:p w14:paraId="19F24114" w14:textId="0B5A7908" w:rsidR="00BE4E63" w:rsidRDefault="00BE4E63" w:rsidP="00BE4E63">
            <w:pPr>
              <w:spacing w:after="0" w:line="240" w:lineRule="auto"/>
              <w:jc w:val="both"/>
              <w:rPr>
                <w:rFonts w:ascii="Times New Roman" w:eastAsia="Times New Roman" w:hAnsi="Times New Roman" w:cs="Times New Roman"/>
                <w:sz w:val="24"/>
                <w:szCs w:val="24"/>
                <w:lang w:eastAsia="lv-LV"/>
              </w:rPr>
            </w:pPr>
            <w:r w:rsidRPr="00BE4E63">
              <w:rPr>
                <w:rFonts w:ascii="Times New Roman" w:eastAsia="Times New Roman" w:hAnsi="Times New Roman" w:cs="Times New Roman"/>
                <w:sz w:val="24"/>
                <w:szCs w:val="24"/>
                <w:lang w:eastAsia="lv-LV"/>
              </w:rPr>
              <w:t xml:space="preserve">Noteikumu projekta mērķis ir noteikt kārtību, kādā </w:t>
            </w:r>
            <w:r w:rsidR="004326E6" w:rsidRPr="00976BFC">
              <w:rPr>
                <w:rFonts w:ascii="Times New Roman" w:eastAsia="Times New Roman" w:hAnsi="Times New Roman" w:cs="Times New Roman"/>
                <w:sz w:val="24"/>
                <w:szCs w:val="24"/>
                <w:lang w:eastAsia="lv-LV"/>
              </w:rPr>
              <w:t>saskaņā MiFIR 11. panta 3. punkta pirmās daļas "a" apakšpunktu</w:t>
            </w:r>
            <w:r w:rsidR="004326E6" w:rsidRPr="00BE4E63">
              <w:rPr>
                <w:rFonts w:ascii="Times New Roman" w:eastAsia="Times New Roman" w:hAnsi="Times New Roman" w:cs="Times New Roman"/>
                <w:sz w:val="24"/>
                <w:szCs w:val="24"/>
                <w:lang w:eastAsia="lv-LV"/>
              </w:rPr>
              <w:t xml:space="preserve"> </w:t>
            </w:r>
            <w:r w:rsidRPr="00BE4E63">
              <w:rPr>
                <w:rFonts w:ascii="Times New Roman" w:eastAsia="Times New Roman" w:hAnsi="Times New Roman" w:cs="Times New Roman"/>
                <w:sz w:val="24"/>
                <w:szCs w:val="24"/>
                <w:lang w:eastAsia="lv-LV"/>
              </w:rPr>
              <w:t xml:space="preserve">finanšu tirgus dalībnieki var izmantot pēctirdzniecības informācijas publicēšanas atlikšanas iespēju darījumiem ar </w:t>
            </w:r>
            <w:r w:rsidR="009076F1" w:rsidRPr="009076F1">
              <w:rPr>
                <w:rFonts w:ascii="Times New Roman" w:eastAsia="Times New Roman" w:hAnsi="Times New Roman" w:cs="Times New Roman"/>
                <w:sz w:val="24"/>
                <w:szCs w:val="24"/>
                <w:lang w:eastAsia="lv-LV"/>
              </w:rPr>
              <w:t xml:space="preserve">valsts parāda instrumentiem, kurus emitējusi Latvijas </w:t>
            </w:r>
            <w:r w:rsidR="009076F1" w:rsidRPr="00976BFC">
              <w:rPr>
                <w:rFonts w:ascii="Times New Roman" w:eastAsia="Times New Roman" w:hAnsi="Times New Roman" w:cs="Times New Roman"/>
                <w:sz w:val="24"/>
                <w:szCs w:val="24"/>
                <w:lang w:eastAsia="lv-LV"/>
              </w:rPr>
              <w:t>Republika</w:t>
            </w:r>
            <w:r w:rsidRPr="00976BFC">
              <w:rPr>
                <w:rFonts w:ascii="Times New Roman" w:eastAsia="Times New Roman" w:hAnsi="Times New Roman" w:cs="Times New Roman"/>
                <w:sz w:val="24"/>
                <w:szCs w:val="24"/>
                <w:lang w:eastAsia="lv-LV"/>
              </w:rPr>
              <w:t>.</w:t>
            </w:r>
          </w:p>
          <w:p w14:paraId="098831B3" w14:textId="77777777" w:rsidR="006334BD" w:rsidRDefault="006334BD" w:rsidP="00BE4E63">
            <w:pPr>
              <w:spacing w:after="0" w:line="240" w:lineRule="auto"/>
              <w:jc w:val="both"/>
              <w:rPr>
                <w:rFonts w:ascii="Times New Roman" w:eastAsia="Times New Roman" w:hAnsi="Times New Roman" w:cs="Times New Roman"/>
                <w:sz w:val="24"/>
                <w:szCs w:val="24"/>
                <w:lang w:eastAsia="lv-LV"/>
              </w:rPr>
            </w:pPr>
          </w:p>
          <w:p w14:paraId="6E7E01E5" w14:textId="22EA050C" w:rsidR="006334BD" w:rsidRPr="00976BFC" w:rsidRDefault="006334BD" w:rsidP="00BE4E63">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Noteikumu projekts attiecas uz regulētā tirgus organizētājiem</w:t>
            </w:r>
            <w:r w:rsidR="003F1E87">
              <w:rPr>
                <w:rFonts w:ascii="Times New Roman" w:eastAsia="Times New Roman" w:hAnsi="Times New Roman" w:cs="Times New Roman"/>
                <w:sz w:val="24"/>
                <w:szCs w:val="24"/>
                <w:lang w:eastAsia="lv-LV"/>
              </w:rPr>
              <w:t xml:space="preserve"> un ieguldījumu brokeru sabiedrībām, kam atbilstoši MiFIR </w:t>
            </w:r>
            <w:r w:rsidR="003F1E87" w:rsidRPr="00976BFC">
              <w:rPr>
                <w:rFonts w:ascii="Times New Roman" w:eastAsia="Times New Roman" w:hAnsi="Times New Roman" w:cs="Times New Roman"/>
                <w:sz w:val="24"/>
                <w:szCs w:val="24"/>
                <w:lang w:eastAsia="lv-LV"/>
              </w:rPr>
              <w:t>10. panta 1. punkt</w:t>
            </w:r>
            <w:r w:rsidR="003F1E87">
              <w:rPr>
                <w:rFonts w:ascii="Times New Roman" w:eastAsia="Times New Roman" w:hAnsi="Times New Roman" w:cs="Times New Roman"/>
                <w:sz w:val="24"/>
                <w:szCs w:val="24"/>
                <w:lang w:eastAsia="lv-LV"/>
              </w:rPr>
              <w:t>am un 21.</w:t>
            </w:r>
            <w:r w:rsidR="001748C8">
              <w:rPr>
                <w:rFonts w:ascii="Times New Roman" w:eastAsia="Times New Roman" w:hAnsi="Times New Roman" w:cs="Times New Roman"/>
                <w:sz w:val="24"/>
                <w:szCs w:val="24"/>
                <w:lang w:eastAsia="lv-LV"/>
              </w:rPr>
              <w:t> </w:t>
            </w:r>
            <w:r w:rsidR="003F1E87">
              <w:rPr>
                <w:rFonts w:ascii="Times New Roman" w:eastAsia="Times New Roman" w:hAnsi="Times New Roman" w:cs="Times New Roman"/>
                <w:sz w:val="24"/>
                <w:szCs w:val="24"/>
                <w:lang w:eastAsia="lv-LV"/>
              </w:rPr>
              <w:t>panta 1.</w:t>
            </w:r>
            <w:r w:rsidR="001748C8">
              <w:rPr>
                <w:rFonts w:ascii="Times New Roman" w:eastAsia="Times New Roman" w:hAnsi="Times New Roman" w:cs="Times New Roman"/>
                <w:sz w:val="24"/>
                <w:szCs w:val="24"/>
                <w:lang w:eastAsia="lv-LV"/>
              </w:rPr>
              <w:t> </w:t>
            </w:r>
            <w:r w:rsidR="003F1E87">
              <w:rPr>
                <w:rFonts w:ascii="Times New Roman" w:eastAsia="Times New Roman" w:hAnsi="Times New Roman" w:cs="Times New Roman"/>
                <w:sz w:val="24"/>
                <w:szCs w:val="24"/>
                <w:lang w:eastAsia="lv-LV"/>
              </w:rPr>
              <w:t>punktam jāatklāj informācija par darījumiem.</w:t>
            </w:r>
          </w:p>
          <w:p w14:paraId="2B89683C" w14:textId="77777777" w:rsidR="00E27A1F" w:rsidRPr="00976BFC" w:rsidRDefault="00E27A1F" w:rsidP="00BE4E63">
            <w:pPr>
              <w:spacing w:after="0" w:line="240" w:lineRule="auto"/>
              <w:jc w:val="both"/>
              <w:rPr>
                <w:rFonts w:ascii="Times New Roman" w:eastAsia="Times New Roman" w:hAnsi="Times New Roman" w:cs="Times New Roman"/>
                <w:sz w:val="24"/>
                <w:szCs w:val="24"/>
                <w:lang w:eastAsia="lv-LV"/>
              </w:rPr>
            </w:pPr>
          </w:p>
          <w:p w14:paraId="1DB0387D" w14:textId="7CD6BBD8" w:rsidR="00B51AE0" w:rsidRDefault="00E27A1F" w:rsidP="00E27A1F">
            <w:pPr>
              <w:spacing w:after="0" w:line="240" w:lineRule="auto"/>
              <w:jc w:val="both"/>
              <w:rPr>
                <w:rFonts w:ascii="Times New Roman" w:eastAsia="Times New Roman" w:hAnsi="Times New Roman" w:cs="Times New Roman"/>
                <w:sz w:val="24"/>
                <w:szCs w:val="24"/>
                <w:lang w:eastAsia="lv-LV"/>
              </w:rPr>
            </w:pPr>
            <w:r w:rsidRPr="00976BFC">
              <w:rPr>
                <w:rFonts w:ascii="Times New Roman" w:eastAsia="Times New Roman" w:hAnsi="Times New Roman" w:cs="Times New Roman"/>
                <w:sz w:val="24"/>
                <w:szCs w:val="24"/>
                <w:lang w:eastAsia="lv-LV"/>
              </w:rPr>
              <w:t>MiFIR 10. panta 1. punkts nosaka, ka</w:t>
            </w:r>
            <w:r w:rsidR="009B621B" w:rsidRPr="00976BFC">
              <w:rPr>
                <w:rFonts w:ascii="Times New Roman" w:eastAsia="Times New Roman" w:hAnsi="Times New Roman" w:cs="Times New Roman"/>
                <w:sz w:val="24"/>
                <w:szCs w:val="24"/>
                <w:lang w:eastAsia="lv-LV"/>
              </w:rPr>
              <w:t xml:space="preserve"> tirgus operatori (</w:t>
            </w:r>
            <w:r w:rsidR="00541C0B">
              <w:rPr>
                <w:rFonts w:ascii="Times New Roman" w:eastAsia="Times New Roman" w:hAnsi="Times New Roman" w:cs="Times New Roman"/>
                <w:sz w:val="24"/>
                <w:szCs w:val="24"/>
                <w:lang w:eastAsia="lv-LV"/>
              </w:rPr>
              <w:t>Finanšu instrumentu tirgus likuma</w:t>
            </w:r>
            <w:r w:rsidR="009B621B" w:rsidRPr="00976BFC">
              <w:rPr>
                <w:rFonts w:ascii="Times New Roman" w:eastAsia="Times New Roman" w:hAnsi="Times New Roman" w:cs="Times New Roman"/>
                <w:sz w:val="24"/>
                <w:szCs w:val="24"/>
                <w:lang w:eastAsia="lv-LV"/>
              </w:rPr>
              <w:t xml:space="preserve"> izpratnē</w:t>
            </w:r>
            <w:r w:rsidR="00B32B16">
              <w:rPr>
                <w:rFonts w:ascii="Times New Roman" w:eastAsia="Times New Roman" w:hAnsi="Times New Roman" w:cs="Times New Roman"/>
                <w:sz w:val="24"/>
                <w:szCs w:val="24"/>
                <w:lang w:eastAsia="lv-LV"/>
              </w:rPr>
              <w:t> </w:t>
            </w:r>
            <w:r w:rsidR="00B32B16" w:rsidRPr="00A41A98">
              <w:rPr>
                <w:rFonts w:ascii="Times New Roman" w:eastAsia="Times New Roman" w:hAnsi="Times New Roman" w:cs="Times New Roman"/>
                <w:sz w:val="24"/>
                <w:szCs w:val="24"/>
                <w:lang w:eastAsia="lv-LV"/>
              </w:rPr>
              <w:t xml:space="preserve">– </w:t>
            </w:r>
            <w:r w:rsidR="00DF6981" w:rsidRPr="00976BFC">
              <w:rPr>
                <w:rFonts w:ascii="Times New Roman" w:eastAsia="Times New Roman" w:hAnsi="Times New Roman" w:cs="Times New Roman"/>
                <w:sz w:val="24"/>
                <w:szCs w:val="24"/>
                <w:lang w:eastAsia="lv-LV"/>
              </w:rPr>
              <w:t>regulētā tirgus organizētājs</w:t>
            </w:r>
            <w:r w:rsidR="009B621B" w:rsidRPr="00976BFC">
              <w:rPr>
                <w:rFonts w:ascii="Times New Roman" w:eastAsia="Times New Roman" w:hAnsi="Times New Roman" w:cs="Times New Roman"/>
                <w:sz w:val="24"/>
                <w:szCs w:val="24"/>
                <w:lang w:eastAsia="lv-LV"/>
              </w:rPr>
              <w:t>) un ieguldījumu brokeru sabiedrības</w:t>
            </w:r>
            <w:r w:rsidR="00B33286" w:rsidRPr="00976BFC">
              <w:rPr>
                <w:rFonts w:ascii="Times New Roman" w:eastAsia="Times New Roman" w:hAnsi="Times New Roman" w:cs="Times New Roman"/>
                <w:sz w:val="24"/>
                <w:szCs w:val="24"/>
                <w:lang w:eastAsia="lv-LV"/>
              </w:rPr>
              <w:t xml:space="preserve">, </w:t>
            </w:r>
            <w:r w:rsidR="009B621B" w:rsidRPr="00976BFC">
              <w:rPr>
                <w:rFonts w:ascii="Times New Roman" w:eastAsia="Times New Roman" w:hAnsi="Times New Roman" w:cs="Times New Roman"/>
                <w:sz w:val="24"/>
                <w:szCs w:val="24"/>
                <w:lang w:eastAsia="lv-LV"/>
              </w:rPr>
              <w:t>kas uztur tirdzniecības vietu</w:t>
            </w:r>
            <w:r w:rsidR="00B33286" w:rsidRPr="00976BFC">
              <w:rPr>
                <w:rFonts w:ascii="Times New Roman" w:eastAsia="Times New Roman" w:hAnsi="Times New Roman" w:cs="Times New Roman"/>
                <w:sz w:val="24"/>
                <w:szCs w:val="24"/>
                <w:lang w:eastAsia="lv-LV"/>
              </w:rPr>
              <w:t xml:space="preserve">, </w:t>
            </w:r>
            <w:r w:rsidRPr="00976BFC">
              <w:rPr>
                <w:rFonts w:ascii="Times New Roman" w:eastAsia="Times New Roman" w:hAnsi="Times New Roman" w:cs="Times New Roman"/>
                <w:sz w:val="24"/>
                <w:szCs w:val="24"/>
                <w:lang w:eastAsia="lv-LV"/>
              </w:rPr>
              <w:t xml:space="preserve">publisko cenu, apjomu un </w:t>
            </w:r>
            <w:r w:rsidR="00D92FDE" w:rsidRPr="00D92FDE">
              <w:rPr>
                <w:rFonts w:ascii="Times New Roman" w:eastAsia="Times New Roman" w:hAnsi="Times New Roman" w:cs="Times New Roman"/>
                <w:sz w:val="24"/>
                <w:szCs w:val="24"/>
                <w:lang w:eastAsia="lv-LV"/>
              </w:rPr>
              <w:t xml:space="preserve">laiku darījumiem, kuri izpildīti attiecībā uz obligācijām, strukturētā finansējuma produktiem un emisijas kvotām, ko </w:t>
            </w:r>
            <w:r w:rsidRPr="00976BFC">
              <w:rPr>
                <w:rFonts w:ascii="Times New Roman" w:eastAsia="Times New Roman" w:hAnsi="Times New Roman" w:cs="Times New Roman"/>
                <w:sz w:val="24"/>
                <w:szCs w:val="24"/>
                <w:lang w:eastAsia="lv-LV"/>
              </w:rPr>
              <w:t>tirgo tirdzniecības vietā.</w:t>
            </w:r>
            <w:r w:rsidR="001F04B7">
              <w:rPr>
                <w:rFonts w:ascii="Times New Roman" w:eastAsia="Times New Roman" w:hAnsi="Times New Roman" w:cs="Times New Roman"/>
                <w:sz w:val="24"/>
                <w:szCs w:val="24"/>
                <w:lang w:eastAsia="lv-LV"/>
              </w:rPr>
              <w:t xml:space="preserve"> Minētā </w:t>
            </w:r>
            <w:proofErr w:type="spellStart"/>
            <w:r w:rsidR="00D6447E">
              <w:rPr>
                <w:rFonts w:ascii="Times New Roman" w:eastAsia="Times New Roman" w:hAnsi="Times New Roman" w:cs="Times New Roman"/>
                <w:sz w:val="24"/>
                <w:szCs w:val="24"/>
                <w:lang w:eastAsia="lv-LV"/>
              </w:rPr>
              <w:t>MiFIR</w:t>
            </w:r>
            <w:proofErr w:type="spellEnd"/>
            <w:r w:rsidR="00D6447E">
              <w:rPr>
                <w:rFonts w:ascii="Times New Roman" w:eastAsia="Times New Roman" w:hAnsi="Times New Roman" w:cs="Times New Roman"/>
                <w:sz w:val="24"/>
                <w:szCs w:val="24"/>
                <w:lang w:eastAsia="lv-LV"/>
              </w:rPr>
              <w:t xml:space="preserve"> </w:t>
            </w:r>
            <w:r w:rsidR="001F04B7">
              <w:rPr>
                <w:rFonts w:ascii="Times New Roman" w:eastAsia="Times New Roman" w:hAnsi="Times New Roman" w:cs="Times New Roman"/>
                <w:sz w:val="24"/>
                <w:szCs w:val="24"/>
                <w:lang w:eastAsia="lv-LV"/>
              </w:rPr>
              <w:t>norma vienlaikus paredz, ka t</w:t>
            </w:r>
            <w:r w:rsidR="001F04B7" w:rsidRPr="001F04B7">
              <w:rPr>
                <w:rFonts w:ascii="Times New Roman" w:eastAsia="Times New Roman" w:hAnsi="Times New Roman" w:cs="Times New Roman"/>
                <w:sz w:val="24"/>
                <w:szCs w:val="24"/>
                <w:lang w:eastAsia="lv-LV"/>
              </w:rPr>
              <w:t>irgus operatori un ieguldījumu brokeru sabiedrības, kas uztur tirdzniecības vietu, publisko detalizētu informāciju par visiem šādiem darījumiem tik tuvu reāllaikam, cik tas tehniski iespējams.</w:t>
            </w:r>
          </w:p>
          <w:p w14:paraId="6CFA225F" w14:textId="77777777" w:rsidR="00213DD2" w:rsidRPr="00976BFC" w:rsidRDefault="00213DD2" w:rsidP="00E27A1F">
            <w:pPr>
              <w:spacing w:after="0" w:line="240" w:lineRule="auto"/>
              <w:jc w:val="both"/>
              <w:rPr>
                <w:rFonts w:ascii="Times New Roman" w:eastAsia="Times New Roman" w:hAnsi="Times New Roman" w:cs="Times New Roman"/>
                <w:sz w:val="24"/>
                <w:szCs w:val="24"/>
                <w:lang w:eastAsia="lv-LV"/>
              </w:rPr>
            </w:pPr>
          </w:p>
          <w:p w14:paraId="251FDA10" w14:textId="67A64907" w:rsidR="001F04B7" w:rsidRPr="001F04B7" w:rsidRDefault="001F04B7" w:rsidP="001F04B7">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Savukārt </w:t>
            </w:r>
            <w:r w:rsidR="00213DD2" w:rsidRPr="002F5E56">
              <w:rPr>
                <w:rFonts w:ascii="Times New Roman" w:eastAsia="Times New Roman" w:hAnsi="Times New Roman" w:cs="Times New Roman"/>
                <w:sz w:val="24"/>
                <w:szCs w:val="24"/>
                <w:lang w:eastAsia="lv-LV"/>
              </w:rPr>
              <w:t>MiFIR 11.</w:t>
            </w:r>
            <w:r w:rsidR="00213DD2">
              <w:rPr>
                <w:rFonts w:ascii="Times New Roman" w:eastAsia="Times New Roman" w:hAnsi="Times New Roman" w:cs="Times New Roman"/>
                <w:sz w:val="24"/>
                <w:szCs w:val="24"/>
                <w:lang w:eastAsia="lv-LV"/>
              </w:rPr>
              <w:t> </w:t>
            </w:r>
            <w:r w:rsidR="00213DD2" w:rsidRPr="002F5E56">
              <w:rPr>
                <w:rFonts w:ascii="Times New Roman" w:eastAsia="Times New Roman" w:hAnsi="Times New Roman" w:cs="Times New Roman"/>
                <w:sz w:val="24"/>
                <w:szCs w:val="24"/>
                <w:lang w:eastAsia="lv-LV"/>
              </w:rPr>
              <w:t xml:space="preserve">panta </w:t>
            </w:r>
            <w:r w:rsidR="00213DD2">
              <w:rPr>
                <w:rFonts w:ascii="Times New Roman" w:eastAsia="Times New Roman" w:hAnsi="Times New Roman" w:cs="Times New Roman"/>
                <w:sz w:val="24"/>
                <w:szCs w:val="24"/>
                <w:lang w:eastAsia="lv-LV"/>
              </w:rPr>
              <w:t>3. </w:t>
            </w:r>
            <w:r w:rsidR="00213DD2" w:rsidRPr="002F5E56">
              <w:rPr>
                <w:rFonts w:ascii="Times New Roman" w:eastAsia="Times New Roman" w:hAnsi="Times New Roman" w:cs="Times New Roman"/>
                <w:sz w:val="24"/>
                <w:szCs w:val="24"/>
                <w:lang w:eastAsia="lv-LV"/>
              </w:rPr>
              <w:t>punkt</w:t>
            </w:r>
            <w:r>
              <w:rPr>
                <w:rFonts w:ascii="Times New Roman" w:eastAsia="Times New Roman" w:hAnsi="Times New Roman" w:cs="Times New Roman"/>
                <w:sz w:val="24"/>
                <w:szCs w:val="24"/>
                <w:lang w:eastAsia="lv-LV"/>
              </w:rPr>
              <w:t>a pirmā daļa</w:t>
            </w:r>
            <w:r w:rsidR="00213DD2" w:rsidRPr="002F5E56">
              <w:rPr>
                <w:rFonts w:ascii="Times New Roman" w:eastAsia="Times New Roman" w:hAnsi="Times New Roman" w:cs="Times New Roman"/>
                <w:sz w:val="24"/>
                <w:szCs w:val="24"/>
                <w:lang w:eastAsia="lv-LV"/>
              </w:rPr>
              <w:t xml:space="preserve"> paredz, ka </w:t>
            </w:r>
            <w:r w:rsidRPr="001F04B7">
              <w:rPr>
                <w:rFonts w:ascii="Times New Roman" w:eastAsia="Times New Roman" w:hAnsi="Times New Roman" w:cs="Times New Roman"/>
                <w:sz w:val="24"/>
                <w:szCs w:val="24"/>
                <w:lang w:eastAsia="lv-LV"/>
              </w:rPr>
              <w:t>dalībvalsts kompetentā iestāde attiecībā uz valsts parāda instrumentiem, ko emitējusi minētā dalībvalsts, vai to kategorijām var atļaut:</w:t>
            </w:r>
          </w:p>
          <w:p w14:paraId="0190D5C5" w14:textId="54F13DB6" w:rsidR="001F04B7" w:rsidRPr="001F04B7" w:rsidRDefault="001F04B7" w:rsidP="001F04B7">
            <w:pPr>
              <w:spacing w:after="0" w:line="240" w:lineRule="auto"/>
              <w:ind w:firstLine="321"/>
              <w:jc w:val="both"/>
              <w:rPr>
                <w:rFonts w:ascii="Times New Roman" w:eastAsia="Times New Roman" w:hAnsi="Times New Roman" w:cs="Times New Roman"/>
                <w:sz w:val="24"/>
                <w:szCs w:val="24"/>
                <w:lang w:eastAsia="lv-LV"/>
              </w:rPr>
            </w:pPr>
            <w:r w:rsidRPr="001F04B7">
              <w:rPr>
                <w:rFonts w:ascii="Times New Roman" w:eastAsia="Times New Roman" w:hAnsi="Times New Roman" w:cs="Times New Roman"/>
                <w:sz w:val="24"/>
                <w:szCs w:val="24"/>
                <w:lang w:eastAsia="lv-LV"/>
              </w:rPr>
              <w:t>a) nepublicēt atsevišķa darījuma apjomu pagarinātā laikposmā, kas nepārsniedz sešus mēnešus;</w:t>
            </w:r>
          </w:p>
          <w:p w14:paraId="73DDF8D2" w14:textId="008D01D6" w:rsidR="001F04B7" w:rsidRDefault="001F04B7" w:rsidP="001F04B7">
            <w:pPr>
              <w:spacing w:after="0" w:line="240" w:lineRule="auto"/>
              <w:ind w:firstLine="321"/>
              <w:jc w:val="both"/>
              <w:rPr>
                <w:rFonts w:ascii="Times New Roman" w:eastAsia="Times New Roman" w:hAnsi="Times New Roman" w:cs="Times New Roman"/>
                <w:sz w:val="24"/>
                <w:szCs w:val="24"/>
                <w:lang w:eastAsia="lv-LV"/>
              </w:rPr>
            </w:pPr>
            <w:r w:rsidRPr="001F04B7">
              <w:rPr>
                <w:rFonts w:ascii="Times New Roman" w:eastAsia="Times New Roman" w:hAnsi="Times New Roman" w:cs="Times New Roman"/>
                <w:sz w:val="24"/>
                <w:szCs w:val="24"/>
                <w:lang w:eastAsia="lv-LV"/>
              </w:rPr>
              <w:t>b) publicēt detalizētu informāciju par vairākiem darījumiem apkopotā veidā pagarinātā laikposmā, kas nepārsniedz sešus mēnešus.</w:t>
            </w:r>
          </w:p>
          <w:p w14:paraId="33244FE6" w14:textId="77777777" w:rsidR="001F04B7" w:rsidRDefault="001F04B7" w:rsidP="00D6447E">
            <w:pPr>
              <w:spacing w:after="0" w:line="240" w:lineRule="auto"/>
              <w:jc w:val="both"/>
              <w:rPr>
                <w:rFonts w:ascii="Times New Roman" w:eastAsia="Times New Roman" w:hAnsi="Times New Roman" w:cs="Times New Roman"/>
                <w:sz w:val="24"/>
                <w:szCs w:val="24"/>
                <w:lang w:eastAsia="lv-LV"/>
              </w:rPr>
            </w:pPr>
          </w:p>
          <w:p w14:paraId="7FF8F123" w14:textId="1E09F3CC" w:rsidR="001F04B7" w:rsidRDefault="001F04B7" w:rsidP="00213DD2">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Vienlaikus</w:t>
            </w:r>
            <w:r w:rsidRPr="002F5E56">
              <w:rPr>
                <w:rFonts w:ascii="Times New Roman" w:eastAsia="Times New Roman" w:hAnsi="Times New Roman" w:cs="Times New Roman"/>
                <w:sz w:val="24"/>
                <w:szCs w:val="24"/>
                <w:lang w:eastAsia="lv-LV"/>
              </w:rPr>
              <w:t xml:space="preserve"> MiFIR 11.</w:t>
            </w:r>
            <w:r>
              <w:rPr>
                <w:rFonts w:ascii="Times New Roman" w:eastAsia="Times New Roman" w:hAnsi="Times New Roman" w:cs="Times New Roman"/>
                <w:sz w:val="24"/>
                <w:szCs w:val="24"/>
                <w:lang w:eastAsia="lv-LV"/>
              </w:rPr>
              <w:t> </w:t>
            </w:r>
            <w:r w:rsidRPr="002F5E56">
              <w:rPr>
                <w:rFonts w:ascii="Times New Roman" w:eastAsia="Times New Roman" w:hAnsi="Times New Roman" w:cs="Times New Roman"/>
                <w:sz w:val="24"/>
                <w:szCs w:val="24"/>
                <w:lang w:eastAsia="lv-LV"/>
              </w:rPr>
              <w:t xml:space="preserve">panta </w:t>
            </w:r>
            <w:r>
              <w:rPr>
                <w:rFonts w:ascii="Times New Roman" w:eastAsia="Times New Roman" w:hAnsi="Times New Roman" w:cs="Times New Roman"/>
                <w:sz w:val="24"/>
                <w:szCs w:val="24"/>
                <w:lang w:eastAsia="lv-LV"/>
              </w:rPr>
              <w:t>3. </w:t>
            </w:r>
            <w:r w:rsidRPr="002F5E56">
              <w:rPr>
                <w:rFonts w:ascii="Times New Roman" w:eastAsia="Times New Roman" w:hAnsi="Times New Roman" w:cs="Times New Roman"/>
                <w:sz w:val="24"/>
                <w:szCs w:val="24"/>
                <w:lang w:eastAsia="lv-LV"/>
              </w:rPr>
              <w:t>punkt</w:t>
            </w:r>
            <w:r>
              <w:rPr>
                <w:rFonts w:ascii="Times New Roman" w:eastAsia="Times New Roman" w:hAnsi="Times New Roman" w:cs="Times New Roman"/>
                <w:sz w:val="24"/>
                <w:szCs w:val="24"/>
                <w:lang w:eastAsia="lv-LV"/>
              </w:rPr>
              <w:t>a otrā daļa</w:t>
            </w:r>
            <w:r w:rsidRPr="002F5E56">
              <w:rPr>
                <w:rFonts w:ascii="Times New Roman" w:eastAsia="Times New Roman" w:hAnsi="Times New Roman" w:cs="Times New Roman"/>
                <w:sz w:val="24"/>
                <w:szCs w:val="24"/>
                <w:lang w:eastAsia="lv-LV"/>
              </w:rPr>
              <w:t xml:space="preserve"> paredz</w:t>
            </w:r>
            <w:r>
              <w:rPr>
                <w:rFonts w:ascii="Times New Roman" w:eastAsia="Times New Roman" w:hAnsi="Times New Roman" w:cs="Times New Roman"/>
                <w:sz w:val="24"/>
                <w:szCs w:val="24"/>
                <w:lang w:eastAsia="lv-LV"/>
              </w:rPr>
              <w:t>, ka</w:t>
            </w:r>
            <w:r>
              <w:t xml:space="preserve"> a</w:t>
            </w:r>
            <w:r w:rsidRPr="001F04B7">
              <w:rPr>
                <w:rFonts w:ascii="Times New Roman" w:eastAsia="Times New Roman" w:hAnsi="Times New Roman" w:cs="Times New Roman"/>
                <w:sz w:val="24"/>
                <w:szCs w:val="24"/>
                <w:lang w:eastAsia="lv-LV"/>
              </w:rPr>
              <w:t>ttiecībā uz darījumiem ar valsts parāda instrumentiem, ko nav emitējusi dalībvalsts, lēmumus saskaņā ar pirmo daļu pieņem Eiropas Vērtspapīru un tirgu iestāde.</w:t>
            </w:r>
          </w:p>
          <w:p w14:paraId="4A859067" w14:textId="77777777" w:rsidR="001F04B7" w:rsidRDefault="001F04B7" w:rsidP="00213DD2">
            <w:pPr>
              <w:spacing w:after="0" w:line="240" w:lineRule="auto"/>
              <w:jc w:val="both"/>
              <w:rPr>
                <w:rFonts w:ascii="Times New Roman" w:eastAsia="Times New Roman" w:hAnsi="Times New Roman" w:cs="Times New Roman"/>
                <w:sz w:val="24"/>
                <w:szCs w:val="24"/>
                <w:lang w:eastAsia="lv-LV"/>
              </w:rPr>
            </w:pPr>
          </w:p>
          <w:p w14:paraId="09F70708" w14:textId="62AD8411" w:rsidR="009A114D" w:rsidRDefault="001F04B7" w:rsidP="00E27A1F">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Proti, </w:t>
            </w:r>
            <w:r w:rsidRPr="002F5E56">
              <w:rPr>
                <w:rFonts w:ascii="Times New Roman" w:eastAsia="Times New Roman" w:hAnsi="Times New Roman" w:cs="Times New Roman"/>
                <w:sz w:val="24"/>
                <w:szCs w:val="24"/>
                <w:lang w:eastAsia="lv-LV"/>
              </w:rPr>
              <w:t>MiFIR 11.</w:t>
            </w:r>
            <w:r>
              <w:rPr>
                <w:rFonts w:ascii="Times New Roman" w:eastAsia="Times New Roman" w:hAnsi="Times New Roman" w:cs="Times New Roman"/>
                <w:sz w:val="24"/>
                <w:szCs w:val="24"/>
                <w:lang w:eastAsia="lv-LV"/>
              </w:rPr>
              <w:t> </w:t>
            </w:r>
            <w:r w:rsidRPr="002F5E56">
              <w:rPr>
                <w:rFonts w:ascii="Times New Roman" w:eastAsia="Times New Roman" w:hAnsi="Times New Roman" w:cs="Times New Roman"/>
                <w:sz w:val="24"/>
                <w:szCs w:val="24"/>
                <w:lang w:eastAsia="lv-LV"/>
              </w:rPr>
              <w:t xml:space="preserve">panta </w:t>
            </w:r>
            <w:r>
              <w:rPr>
                <w:rFonts w:ascii="Times New Roman" w:eastAsia="Times New Roman" w:hAnsi="Times New Roman" w:cs="Times New Roman"/>
                <w:sz w:val="24"/>
                <w:szCs w:val="24"/>
                <w:lang w:eastAsia="lv-LV"/>
              </w:rPr>
              <w:t>3. </w:t>
            </w:r>
            <w:r w:rsidRPr="002F5E56">
              <w:rPr>
                <w:rFonts w:ascii="Times New Roman" w:eastAsia="Times New Roman" w:hAnsi="Times New Roman" w:cs="Times New Roman"/>
                <w:sz w:val="24"/>
                <w:szCs w:val="24"/>
                <w:lang w:eastAsia="lv-LV"/>
              </w:rPr>
              <w:t>punkt</w:t>
            </w:r>
            <w:r>
              <w:rPr>
                <w:rFonts w:ascii="Times New Roman" w:eastAsia="Times New Roman" w:hAnsi="Times New Roman" w:cs="Times New Roman"/>
                <w:sz w:val="24"/>
                <w:szCs w:val="24"/>
                <w:lang w:eastAsia="lv-LV"/>
              </w:rPr>
              <w:t xml:space="preserve">a pirmā daļa </w:t>
            </w:r>
            <w:r w:rsidR="00213DD2" w:rsidRPr="002F5E56">
              <w:rPr>
                <w:rFonts w:ascii="Times New Roman" w:eastAsia="Times New Roman" w:hAnsi="Times New Roman" w:cs="Times New Roman"/>
                <w:sz w:val="24"/>
                <w:szCs w:val="24"/>
                <w:lang w:eastAsia="lv-LV"/>
              </w:rPr>
              <w:t>piešķir kompetentajām iestādēm rīcības brīvību noteikt pēctirdzniecības informācijas publicēšanas atlikšanas režīmu</w:t>
            </w:r>
            <w:r w:rsidR="00B277A0">
              <w:rPr>
                <w:rFonts w:ascii="Times New Roman" w:eastAsia="Times New Roman" w:hAnsi="Times New Roman" w:cs="Times New Roman"/>
                <w:sz w:val="24"/>
                <w:szCs w:val="24"/>
                <w:lang w:eastAsia="lv-LV"/>
              </w:rPr>
              <w:t xml:space="preserve"> attiecībā uz </w:t>
            </w:r>
            <w:r w:rsidR="00B277A0" w:rsidRPr="00B277A0">
              <w:rPr>
                <w:rFonts w:ascii="Times New Roman" w:eastAsia="Times New Roman" w:hAnsi="Times New Roman" w:cs="Times New Roman"/>
                <w:sz w:val="24"/>
                <w:szCs w:val="24"/>
                <w:lang w:eastAsia="lv-LV"/>
              </w:rPr>
              <w:t xml:space="preserve">valsts parāda instrumentiem, ko emitējusi </w:t>
            </w:r>
            <w:r w:rsidR="00B277A0">
              <w:rPr>
                <w:rFonts w:ascii="Times New Roman" w:eastAsia="Times New Roman" w:hAnsi="Times New Roman" w:cs="Times New Roman"/>
                <w:sz w:val="24"/>
                <w:szCs w:val="24"/>
                <w:lang w:eastAsia="lv-LV"/>
              </w:rPr>
              <w:t>konkrēta</w:t>
            </w:r>
            <w:r w:rsidR="00B277A0" w:rsidRPr="00B277A0">
              <w:rPr>
                <w:rFonts w:ascii="Times New Roman" w:eastAsia="Times New Roman" w:hAnsi="Times New Roman" w:cs="Times New Roman"/>
                <w:sz w:val="24"/>
                <w:szCs w:val="24"/>
                <w:lang w:eastAsia="lv-LV"/>
              </w:rPr>
              <w:t xml:space="preserve"> dalībvalsts</w:t>
            </w:r>
            <w:r w:rsidR="00B277A0">
              <w:rPr>
                <w:rFonts w:ascii="Times New Roman" w:eastAsia="Times New Roman" w:hAnsi="Times New Roman" w:cs="Times New Roman"/>
                <w:sz w:val="24"/>
                <w:szCs w:val="24"/>
                <w:lang w:eastAsia="lv-LV"/>
              </w:rPr>
              <w:t xml:space="preserve">. </w:t>
            </w:r>
            <w:r w:rsidR="00E27A1F" w:rsidRPr="002F5E56">
              <w:rPr>
                <w:rFonts w:ascii="Times New Roman" w:eastAsia="Times New Roman" w:hAnsi="Times New Roman" w:cs="Times New Roman"/>
                <w:sz w:val="24"/>
                <w:szCs w:val="24"/>
                <w:lang w:eastAsia="lv-LV"/>
              </w:rPr>
              <w:t xml:space="preserve">Lai </w:t>
            </w:r>
            <w:r w:rsidR="00DB5596" w:rsidRPr="002F5E56">
              <w:rPr>
                <w:rFonts w:ascii="Times New Roman" w:eastAsia="Times New Roman" w:hAnsi="Times New Roman" w:cs="Times New Roman"/>
                <w:sz w:val="24"/>
                <w:szCs w:val="24"/>
                <w:lang w:eastAsia="lv-LV"/>
              </w:rPr>
              <w:t>nodrošināt</w:t>
            </w:r>
            <w:r w:rsidR="00DB5596">
              <w:rPr>
                <w:rFonts w:ascii="Times New Roman" w:eastAsia="Times New Roman" w:hAnsi="Times New Roman" w:cs="Times New Roman"/>
                <w:sz w:val="24"/>
                <w:szCs w:val="24"/>
                <w:lang w:eastAsia="lv-LV"/>
              </w:rPr>
              <w:t>u</w:t>
            </w:r>
            <w:r w:rsidR="00DB5596" w:rsidRPr="002F5E56">
              <w:rPr>
                <w:rFonts w:ascii="Times New Roman" w:eastAsia="Times New Roman" w:hAnsi="Times New Roman" w:cs="Times New Roman"/>
                <w:sz w:val="24"/>
                <w:szCs w:val="24"/>
                <w:lang w:eastAsia="lv-LV"/>
              </w:rPr>
              <w:t xml:space="preserve"> vienveidīgu regulējuma piemērošanu un vienlīdzīgus konkurences apstākļus finanšu tirgus dalībniekiem visā Eiropas Savienībā</w:t>
            </w:r>
            <w:r w:rsidR="00E27A1F" w:rsidRPr="002F5E56">
              <w:rPr>
                <w:rFonts w:ascii="Times New Roman" w:eastAsia="Times New Roman" w:hAnsi="Times New Roman" w:cs="Times New Roman"/>
                <w:sz w:val="24"/>
                <w:szCs w:val="24"/>
                <w:lang w:eastAsia="lv-LV"/>
              </w:rPr>
              <w:t>, dalībvalstu kompetentās iestādes ir vienojušās par saskaņotu pieeju attiecībā uz pēctirdzniecības informācijas publicēšanas atlikšanu darījumiem ar valsts parāda instrumentiem, ko emitējušas attiecīgās dalībvalstis.</w:t>
            </w:r>
            <w:r w:rsidR="00FE43F7">
              <w:rPr>
                <w:rStyle w:val="Vresatsauce"/>
                <w:rFonts w:ascii="Times New Roman" w:eastAsia="Times New Roman" w:hAnsi="Times New Roman" w:cs="Times New Roman"/>
                <w:sz w:val="24"/>
                <w:szCs w:val="24"/>
                <w:lang w:eastAsia="lv-LV"/>
              </w:rPr>
              <w:footnoteReference w:id="1"/>
            </w:r>
            <w:r w:rsidR="00DE6B59">
              <w:rPr>
                <w:rFonts w:ascii="Times New Roman" w:eastAsia="Times New Roman" w:hAnsi="Times New Roman" w:cs="Times New Roman"/>
                <w:sz w:val="24"/>
                <w:szCs w:val="24"/>
                <w:lang w:eastAsia="lv-LV"/>
              </w:rPr>
              <w:t xml:space="preserve"> </w:t>
            </w:r>
            <w:r w:rsidR="00834D9E">
              <w:rPr>
                <w:rFonts w:ascii="Times New Roman" w:eastAsia="Times New Roman" w:hAnsi="Times New Roman" w:cs="Times New Roman"/>
                <w:sz w:val="24"/>
                <w:szCs w:val="24"/>
                <w:lang w:eastAsia="lv-LV"/>
              </w:rPr>
              <w:t xml:space="preserve">Proti, </w:t>
            </w:r>
            <w:r w:rsidR="00834D9E" w:rsidRPr="002F5E56">
              <w:rPr>
                <w:rFonts w:ascii="Times New Roman" w:eastAsia="Times New Roman" w:hAnsi="Times New Roman" w:cs="Times New Roman"/>
                <w:sz w:val="24"/>
                <w:szCs w:val="24"/>
                <w:lang w:eastAsia="lv-LV"/>
              </w:rPr>
              <w:t>dalībvalstu kompetentās iestādes</w:t>
            </w:r>
            <w:r w:rsidR="00834D9E">
              <w:rPr>
                <w:rFonts w:ascii="Times New Roman" w:eastAsia="Times New Roman" w:hAnsi="Times New Roman" w:cs="Times New Roman"/>
                <w:sz w:val="24"/>
                <w:szCs w:val="24"/>
                <w:lang w:eastAsia="lv-LV"/>
              </w:rPr>
              <w:t xml:space="preserve"> </w:t>
            </w:r>
            <w:r w:rsidR="00D6447E">
              <w:rPr>
                <w:rFonts w:ascii="Times New Roman" w:eastAsia="Times New Roman" w:hAnsi="Times New Roman" w:cs="Times New Roman"/>
                <w:sz w:val="24"/>
                <w:szCs w:val="24"/>
                <w:lang w:eastAsia="lv-LV"/>
              </w:rPr>
              <w:t xml:space="preserve">ir </w:t>
            </w:r>
            <w:r w:rsidR="00834D9E">
              <w:rPr>
                <w:rFonts w:ascii="Times New Roman" w:eastAsia="Times New Roman" w:hAnsi="Times New Roman" w:cs="Times New Roman"/>
                <w:sz w:val="24"/>
                <w:szCs w:val="24"/>
                <w:lang w:eastAsia="lv-LV"/>
              </w:rPr>
              <w:t>vienoj</w:t>
            </w:r>
            <w:r w:rsidR="00D6447E">
              <w:rPr>
                <w:rFonts w:ascii="Times New Roman" w:eastAsia="Times New Roman" w:hAnsi="Times New Roman" w:cs="Times New Roman"/>
                <w:sz w:val="24"/>
                <w:szCs w:val="24"/>
                <w:lang w:eastAsia="lv-LV"/>
              </w:rPr>
              <w:t>uš</w:t>
            </w:r>
            <w:r w:rsidR="00834D9E">
              <w:rPr>
                <w:rFonts w:ascii="Times New Roman" w:eastAsia="Times New Roman" w:hAnsi="Times New Roman" w:cs="Times New Roman"/>
                <w:sz w:val="24"/>
                <w:szCs w:val="24"/>
                <w:lang w:eastAsia="lv-LV"/>
              </w:rPr>
              <w:t xml:space="preserve">ās piemērot </w:t>
            </w:r>
            <w:proofErr w:type="spellStart"/>
            <w:r w:rsidR="00834D9E" w:rsidRPr="002F5E56">
              <w:rPr>
                <w:rFonts w:ascii="Times New Roman" w:eastAsia="Times New Roman" w:hAnsi="Times New Roman" w:cs="Times New Roman"/>
                <w:sz w:val="24"/>
                <w:szCs w:val="24"/>
                <w:lang w:eastAsia="lv-LV"/>
              </w:rPr>
              <w:t>MiFIR</w:t>
            </w:r>
            <w:proofErr w:type="spellEnd"/>
            <w:r w:rsidR="00834D9E" w:rsidRPr="002F5E56">
              <w:rPr>
                <w:rFonts w:ascii="Times New Roman" w:eastAsia="Times New Roman" w:hAnsi="Times New Roman" w:cs="Times New Roman"/>
                <w:sz w:val="24"/>
                <w:szCs w:val="24"/>
                <w:lang w:eastAsia="lv-LV"/>
              </w:rPr>
              <w:t xml:space="preserve"> 11.</w:t>
            </w:r>
            <w:r w:rsidR="00834D9E">
              <w:rPr>
                <w:rFonts w:ascii="Times New Roman" w:eastAsia="Times New Roman" w:hAnsi="Times New Roman" w:cs="Times New Roman"/>
                <w:sz w:val="24"/>
                <w:szCs w:val="24"/>
                <w:lang w:eastAsia="lv-LV"/>
              </w:rPr>
              <w:t> </w:t>
            </w:r>
            <w:r w:rsidR="00834D9E" w:rsidRPr="002F5E56">
              <w:rPr>
                <w:rFonts w:ascii="Times New Roman" w:eastAsia="Times New Roman" w:hAnsi="Times New Roman" w:cs="Times New Roman"/>
                <w:sz w:val="24"/>
                <w:szCs w:val="24"/>
                <w:lang w:eastAsia="lv-LV"/>
              </w:rPr>
              <w:t xml:space="preserve">panta </w:t>
            </w:r>
            <w:r w:rsidR="00834D9E">
              <w:rPr>
                <w:rFonts w:ascii="Times New Roman" w:eastAsia="Times New Roman" w:hAnsi="Times New Roman" w:cs="Times New Roman"/>
                <w:sz w:val="24"/>
                <w:szCs w:val="24"/>
                <w:lang w:eastAsia="lv-LV"/>
              </w:rPr>
              <w:t>3. </w:t>
            </w:r>
            <w:r w:rsidR="00834D9E" w:rsidRPr="002F5E56">
              <w:rPr>
                <w:rFonts w:ascii="Times New Roman" w:eastAsia="Times New Roman" w:hAnsi="Times New Roman" w:cs="Times New Roman"/>
                <w:sz w:val="24"/>
                <w:szCs w:val="24"/>
                <w:lang w:eastAsia="lv-LV"/>
              </w:rPr>
              <w:t>punkt</w:t>
            </w:r>
            <w:r w:rsidR="00834D9E">
              <w:rPr>
                <w:rFonts w:ascii="Times New Roman" w:eastAsia="Times New Roman" w:hAnsi="Times New Roman" w:cs="Times New Roman"/>
                <w:sz w:val="24"/>
                <w:szCs w:val="24"/>
                <w:lang w:eastAsia="lv-LV"/>
              </w:rPr>
              <w:t>a pirmās daļas</w:t>
            </w:r>
            <w:r w:rsidR="00834D9E" w:rsidRPr="00976BFC">
              <w:rPr>
                <w:rFonts w:ascii="Times New Roman" w:eastAsia="Times New Roman" w:hAnsi="Times New Roman" w:cs="Times New Roman"/>
                <w:sz w:val="24"/>
                <w:szCs w:val="24"/>
                <w:lang w:eastAsia="lv-LV"/>
              </w:rPr>
              <w:t xml:space="preserve"> </w:t>
            </w:r>
            <w:r w:rsidR="00834D9E">
              <w:rPr>
                <w:rFonts w:ascii="Times New Roman" w:eastAsia="Times New Roman" w:hAnsi="Times New Roman" w:cs="Times New Roman"/>
                <w:sz w:val="24"/>
                <w:szCs w:val="24"/>
                <w:lang w:eastAsia="lv-LV"/>
              </w:rPr>
              <w:t>"</w:t>
            </w:r>
            <w:r w:rsidR="00834D9E" w:rsidRPr="00976BFC">
              <w:rPr>
                <w:rFonts w:ascii="Times New Roman" w:eastAsia="Times New Roman" w:hAnsi="Times New Roman" w:cs="Times New Roman"/>
                <w:sz w:val="24"/>
                <w:szCs w:val="24"/>
                <w:lang w:eastAsia="lv-LV"/>
              </w:rPr>
              <w:t>a" apakšpunkt</w:t>
            </w:r>
            <w:r w:rsidR="00834D9E">
              <w:rPr>
                <w:rFonts w:ascii="Times New Roman" w:eastAsia="Times New Roman" w:hAnsi="Times New Roman" w:cs="Times New Roman"/>
                <w:sz w:val="24"/>
                <w:szCs w:val="24"/>
                <w:lang w:eastAsia="lv-LV"/>
              </w:rPr>
              <w:t xml:space="preserve">ā paredzēto iespēju, ļaujot </w:t>
            </w:r>
            <w:r w:rsidR="00834D9E" w:rsidRPr="001F04B7">
              <w:rPr>
                <w:rFonts w:ascii="Times New Roman" w:eastAsia="Times New Roman" w:hAnsi="Times New Roman" w:cs="Times New Roman"/>
                <w:sz w:val="24"/>
                <w:szCs w:val="24"/>
                <w:lang w:eastAsia="lv-LV"/>
              </w:rPr>
              <w:t>nepublicēt atsevišķa darījuma apjomu</w:t>
            </w:r>
            <w:r w:rsidR="00834D9E">
              <w:rPr>
                <w:rFonts w:ascii="Times New Roman" w:eastAsia="Times New Roman" w:hAnsi="Times New Roman" w:cs="Times New Roman"/>
                <w:sz w:val="24"/>
                <w:szCs w:val="24"/>
                <w:lang w:eastAsia="lv-LV"/>
              </w:rPr>
              <w:t xml:space="preserve"> līdz tirdzniecības dienas beigām un no 2026. gada 4. maija </w:t>
            </w:r>
            <w:r w:rsidR="00D6447E">
              <w:rPr>
                <w:rFonts w:ascii="Times New Roman" w:eastAsia="Times New Roman" w:hAnsi="Times New Roman" w:cs="Times New Roman"/>
                <w:sz w:val="24"/>
                <w:szCs w:val="24"/>
                <w:lang w:eastAsia="lv-LV"/>
              </w:rPr>
              <w:t xml:space="preserve">attiecinot šo pieeju </w:t>
            </w:r>
            <w:r w:rsidR="00834D9E">
              <w:rPr>
                <w:rFonts w:ascii="Times New Roman" w:eastAsia="Times New Roman" w:hAnsi="Times New Roman" w:cs="Times New Roman"/>
                <w:sz w:val="24"/>
                <w:szCs w:val="24"/>
                <w:lang w:eastAsia="lv-LV"/>
              </w:rPr>
              <w:t xml:space="preserve">uz darījumiem ar valsts parāda instrumentiem, kuri atbilst </w:t>
            </w:r>
            <w:r w:rsidR="00834D9E" w:rsidRPr="00834D9E">
              <w:rPr>
                <w:rFonts w:ascii="Times New Roman" w:eastAsia="Times New Roman" w:hAnsi="Times New Roman" w:cs="Times New Roman"/>
                <w:sz w:val="24"/>
                <w:szCs w:val="24"/>
                <w:lang w:eastAsia="lv-LV"/>
              </w:rPr>
              <w:t>Komisijas 2016.</w:t>
            </w:r>
            <w:r w:rsidR="001748C8">
              <w:rPr>
                <w:rFonts w:ascii="Times New Roman" w:eastAsia="Times New Roman" w:hAnsi="Times New Roman" w:cs="Times New Roman"/>
                <w:sz w:val="24"/>
                <w:szCs w:val="24"/>
                <w:lang w:eastAsia="lv-LV"/>
              </w:rPr>
              <w:t> </w:t>
            </w:r>
            <w:r w:rsidR="00834D9E" w:rsidRPr="00834D9E">
              <w:rPr>
                <w:rFonts w:ascii="Times New Roman" w:eastAsia="Times New Roman" w:hAnsi="Times New Roman" w:cs="Times New Roman"/>
                <w:sz w:val="24"/>
                <w:szCs w:val="24"/>
                <w:lang w:eastAsia="lv-LV"/>
              </w:rPr>
              <w:t>gada 14.</w:t>
            </w:r>
            <w:r w:rsidR="001748C8">
              <w:rPr>
                <w:rFonts w:ascii="Times New Roman" w:eastAsia="Times New Roman" w:hAnsi="Times New Roman" w:cs="Times New Roman"/>
                <w:sz w:val="24"/>
                <w:szCs w:val="24"/>
                <w:lang w:eastAsia="lv-LV"/>
              </w:rPr>
              <w:t> </w:t>
            </w:r>
            <w:r w:rsidR="00834D9E" w:rsidRPr="00834D9E">
              <w:rPr>
                <w:rFonts w:ascii="Times New Roman" w:eastAsia="Times New Roman" w:hAnsi="Times New Roman" w:cs="Times New Roman"/>
                <w:sz w:val="24"/>
                <w:szCs w:val="24"/>
                <w:lang w:eastAsia="lv-LV"/>
              </w:rPr>
              <w:t>jūlija deleģētās regulas (ES)</w:t>
            </w:r>
            <w:r w:rsidR="001748C8">
              <w:rPr>
                <w:rFonts w:ascii="Times New Roman" w:eastAsia="Times New Roman" w:hAnsi="Times New Roman" w:cs="Times New Roman"/>
                <w:sz w:val="24"/>
                <w:szCs w:val="24"/>
                <w:lang w:eastAsia="lv-LV"/>
              </w:rPr>
              <w:t> </w:t>
            </w:r>
            <w:r w:rsidR="00834D9E" w:rsidRPr="00834D9E">
              <w:rPr>
                <w:rFonts w:ascii="Times New Roman" w:eastAsia="Times New Roman" w:hAnsi="Times New Roman" w:cs="Times New Roman"/>
                <w:sz w:val="24"/>
                <w:szCs w:val="24"/>
                <w:lang w:eastAsia="lv-LV"/>
              </w:rPr>
              <w:t>2017/583, ar ko Eiropas Parlamenta un Padomes regulu (ES) Nr.</w:t>
            </w:r>
            <w:r w:rsidR="001748C8">
              <w:rPr>
                <w:rFonts w:ascii="Times New Roman" w:eastAsia="Times New Roman" w:hAnsi="Times New Roman" w:cs="Times New Roman"/>
                <w:sz w:val="24"/>
                <w:szCs w:val="24"/>
                <w:lang w:eastAsia="lv-LV"/>
              </w:rPr>
              <w:t> </w:t>
            </w:r>
            <w:r w:rsidR="00834D9E" w:rsidRPr="00834D9E">
              <w:rPr>
                <w:rFonts w:ascii="Times New Roman" w:eastAsia="Times New Roman" w:hAnsi="Times New Roman" w:cs="Times New Roman"/>
                <w:sz w:val="24"/>
                <w:szCs w:val="24"/>
                <w:lang w:eastAsia="lv-LV"/>
              </w:rPr>
              <w:t>600/2014 par finanšu instrumentu tirgiem papildina attiecībā uz regulatīvajiem tehniskajiem standartiem par pārredzamības prasībām tirdzniecības vietām un ieguldījumu brokeru sabiedrībām attiecībā uz obligācijām, strukturētā finansējuma produktiem, emisijas kvotām un atvasinātajiem instrumentiem (turpmāk</w:t>
            </w:r>
            <w:r w:rsidR="001748C8">
              <w:rPr>
                <w:rFonts w:ascii="Times New Roman" w:eastAsia="Times New Roman" w:hAnsi="Times New Roman" w:cs="Times New Roman"/>
                <w:sz w:val="24"/>
                <w:szCs w:val="24"/>
                <w:lang w:eastAsia="lv-LV"/>
              </w:rPr>
              <w:t> </w:t>
            </w:r>
            <w:r w:rsidR="00834D9E" w:rsidRPr="00834D9E">
              <w:rPr>
                <w:rFonts w:ascii="Times New Roman" w:eastAsia="Times New Roman" w:hAnsi="Times New Roman" w:cs="Times New Roman"/>
                <w:sz w:val="24"/>
                <w:szCs w:val="24"/>
                <w:lang w:eastAsia="lv-LV"/>
              </w:rPr>
              <w:t>– Regula Nr.</w:t>
            </w:r>
            <w:r w:rsidR="001748C8">
              <w:rPr>
                <w:rFonts w:ascii="Times New Roman" w:eastAsia="Times New Roman" w:hAnsi="Times New Roman" w:cs="Times New Roman"/>
                <w:sz w:val="24"/>
                <w:szCs w:val="24"/>
                <w:lang w:eastAsia="lv-LV"/>
              </w:rPr>
              <w:t> </w:t>
            </w:r>
            <w:r w:rsidR="00834D9E" w:rsidRPr="00834D9E">
              <w:rPr>
                <w:rFonts w:ascii="Times New Roman" w:eastAsia="Times New Roman" w:hAnsi="Times New Roman" w:cs="Times New Roman"/>
                <w:sz w:val="24"/>
                <w:szCs w:val="24"/>
                <w:lang w:eastAsia="lv-LV"/>
              </w:rPr>
              <w:t>2017/583)</w:t>
            </w:r>
            <w:r w:rsidR="00834D9E">
              <w:rPr>
                <w:rFonts w:ascii="Times New Roman" w:eastAsia="Times New Roman" w:hAnsi="Times New Roman" w:cs="Times New Roman"/>
                <w:sz w:val="24"/>
                <w:szCs w:val="24"/>
                <w:lang w:eastAsia="lv-LV"/>
              </w:rPr>
              <w:t xml:space="preserve"> III pielikuma </w:t>
            </w:r>
            <w:r w:rsidR="009B7A70" w:rsidRPr="009B7A70">
              <w:rPr>
                <w:rFonts w:ascii="Times New Roman" w:eastAsia="Times New Roman" w:hAnsi="Times New Roman" w:cs="Times New Roman"/>
                <w:sz w:val="24"/>
                <w:szCs w:val="24"/>
                <w:lang w:eastAsia="lv-LV"/>
              </w:rPr>
              <w:t>2.2.</w:t>
            </w:r>
            <w:r w:rsidR="001748C8">
              <w:rPr>
                <w:rFonts w:ascii="Times New Roman" w:eastAsia="Times New Roman" w:hAnsi="Times New Roman" w:cs="Times New Roman"/>
                <w:sz w:val="24"/>
                <w:szCs w:val="24"/>
                <w:lang w:eastAsia="lv-LV"/>
              </w:rPr>
              <w:t> </w:t>
            </w:r>
            <w:r w:rsidR="009B7A70" w:rsidRPr="009B7A70">
              <w:rPr>
                <w:rFonts w:ascii="Times New Roman" w:eastAsia="Times New Roman" w:hAnsi="Times New Roman" w:cs="Times New Roman"/>
                <w:sz w:val="24"/>
                <w:szCs w:val="24"/>
                <w:lang w:eastAsia="lv-LV"/>
              </w:rPr>
              <w:t>tabul</w:t>
            </w:r>
            <w:r w:rsidR="009B7A70">
              <w:rPr>
                <w:rFonts w:ascii="Times New Roman" w:eastAsia="Times New Roman" w:hAnsi="Times New Roman" w:cs="Times New Roman"/>
                <w:sz w:val="24"/>
                <w:szCs w:val="24"/>
                <w:lang w:eastAsia="lv-LV"/>
              </w:rPr>
              <w:t>as 1. grupai (G1) un 2</w:t>
            </w:r>
            <w:r w:rsidR="009B7A70" w:rsidRPr="009B7A70">
              <w:rPr>
                <w:rFonts w:ascii="Times New Roman" w:eastAsia="Times New Roman" w:hAnsi="Times New Roman" w:cs="Times New Roman"/>
                <w:sz w:val="24"/>
                <w:szCs w:val="24"/>
                <w:lang w:eastAsia="lv-LV"/>
              </w:rPr>
              <w:t>.6.</w:t>
            </w:r>
            <w:r w:rsidR="001748C8">
              <w:rPr>
                <w:rFonts w:ascii="Times New Roman" w:eastAsia="Times New Roman" w:hAnsi="Times New Roman" w:cs="Times New Roman"/>
                <w:sz w:val="24"/>
                <w:szCs w:val="24"/>
                <w:lang w:eastAsia="lv-LV"/>
              </w:rPr>
              <w:t> </w:t>
            </w:r>
            <w:r w:rsidR="009B7A70" w:rsidRPr="009B7A70">
              <w:rPr>
                <w:rFonts w:ascii="Times New Roman" w:eastAsia="Times New Roman" w:hAnsi="Times New Roman" w:cs="Times New Roman"/>
                <w:sz w:val="24"/>
                <w:szCs w:val="24"/>
                <w:lang w:eastAsia="lv-LV"/>
              </w:rPr>
              <w:t>tabul</w:t>
            </w:r>
            <w:r w:rsidR="009B7A70">
              <w:rPr>
                <w:rFonts w:ascii="Times New Roman" w:eastAsia="Times New Roman" w:hAnsi="Times New Roman" w:cs="Times New Roman"/>
                <w:sz w:val="24"/>
                <w:szCs w:val="24"/>
                <w:lang w:eastAsia="lv-LV"/>
              </w:rPr>
              <w:t>as 1. kategorijai</w:t>
            </w:r>
            <w:r w:rsidR="009B7A70" w:rsidRPr="009B7A70">
              <w:rPr>
                <w:rFonts w:ascii="Times New Roman" w:eastAsia="Times New Roman" w:hAnsi="Times New Roman" w:cs="Times New Roman"/>
                <w:sz w:val="24"/>
                <w:szCs w:val="24"/>
                <w:lang w:eastAsia="lv-LV"/>
              </w:rPr>
              <w:t>.</w:t>
            </w:r>
            <w:r w:rsidR="009B7A70">
              <w:rPr>
                <w:rFonts w:ascii="Times New Roman" w:eastAsia="Times New Roman" w:hAnsi="Times New Roman" w:cs="Times New Roman"/>
                <w:sz w:val="24"/>
                <w:szCs w:val="24"/>
                <w:lang w:eastAsia="lv-LV"/>
              </w:rPr>
              <w:t xml:space="preserve"> </w:t>
            </w:r>
            <w:r w:rsidR="00834D9E">
              <w:rPr>
                <w:rFonts w:ascii="Times New Roman" w:eastAsia="Times New Roman" w:hAnsi="Times New Roman" w:cs="Times New Roman"/>
                <w:sz w:val="24"/>
                <w:szCs w:val="24"/>
                <w:lang w:eastAsia="lv-LV"/>
              </w:rPr>
              <w:t xml:space="preserve">Vienlaikus </w:t>
            </w:r>
            <w:r w:rsidR="00834D9E" w:rsidRPr="002F5E56">
              <w:rPr>
                <w:rFonts w:ascii="Times New Roman" w:eastAsia="Times New Roman" w:hAnsi="Times New Roman" w:cs="Times New Roman"/>
                <w:sz w:val="24"/>
                <w:szCs w:val="24"/>
                <w:lang w:eastAsia="lv-LV"/>
              </w:rPr>
              <w:t>dalībvalstu kompetentās iestādes</w:t>
            </w:r>
            <w:r w:rsidR="00834D9E">
              <w:rPr>
                <w:rFonts w:ascii="Times New Roman" w:eastAsia="Times New Roman" w:hAnsi="Times New Roman" w:cs="Times New Roman"/>
                <w:sz w:val="24"/>
                <w:szCs w:val="24"/>
                <w:lang w:eastAsia="lv-LV"/>
              </w:rPr>
              <w:t xml:space="preserve"> </w:t>
            </w:r>
            <w:r w:rsidR="00D6447E">
              <w:rPr>
                <w:rFonts w:ascii="Times New Roman" w:eastAsia="Times New Roman" w:hAnsi="Times New Roman" w:cs="Times New Roman"/>
                <w:sz w:val="24"/>
                <w:szCs w:val="24"/>
                <w:lang w:eastAsia="lv-LV"/>
              </w:rPr>
              <w:t xml:space="preserve">ir </w:t>
            </w:r>
            <w:r w:rsidR="00834D9E">
              <w:rPr>
                <w:rFonts w:ascii="Times New Roman" w:eastAsia="Times New Roman" w:hAnsi="Times New Roman" w:cs="Times New Roman"/>
                <w:sz w:val="24"/>
                <w:szCs w:val="24"/>
                <w:lang w:eastAsia="lv-LV"/>
              </w:rPr>
              <w:t>vienoj</w:t>
            </w:r>
            <w:r w:rsidR="00D6447E">
              <w:rPr>
                <w:rFonts w:ascii="Times New Roman" w:eastAsia="Times New Roman" w:hAnsi="Times New Roman" w:cs="Times New Roman"/>
                <w:sz w:val="24"/>
                <w:szCs w:val="24"/>
                <w:lang w:eastAsia="lv-LV"/>
              </w:rPr>
              <w:t>uš</w:t>
            </w:r>
            <w:r w:rsidR="00834D9E">
              <w:rPr>
                <w:rFonts w:ascii="Times New Roman" w:eastAsia="Times New Roman" w:hAnsi="Times New Roman" w:cs="Times New Roman"/>
                <w:sz w:val="24"/>
                <w:szCs w:val="24"/>
                <w:lang w:eastAsia="lv-LV"/>
              </w:rPr>
              <w:t>ās</w:t>
            </w:r>
            <w:r w:rsidR="009B7A70">
              <w:rPr>
                <w:rFonts w:ascii="Times New Roman" w:eastAsia="Times New Roman" w:hAnsi="Times New Roman" w:cs="Times New Roman"/>
                <w:sz w:val="24"/>
                <w:szCs w:val="24"/>
                <w:lang w:eastAsia="lv-LV"/>
              </w:rPr>
              <w:t xml:space="preserve"> </w:t>
            </w:r>
            <w:r w:rsidR="00834D9E">
              <w:rPr>
                <w:rFonts w:ascii="Times New Roman" w:eastAsia="Times New Roman" w:hAnsi="Times New Roman" w:cs="Times New Roman"/>
                <w:sz w:val="24"/>
                <w:szCs w:val="24"/>
                <w:lang w:eastAsia="lv-LV"/>
              </w:rPr>
              <w:t xml:space="preserve">nepiemērot </w:t>
            </w:r>
            <w:proofErr w:type="spellStart"/>
            <w:r w:rsidR="00834D9E" w:rsidRPr="002F5E56">
              <w:rPr>
                <w:rFonts w:ascii="Times New Roman" w:eastAsia="Times New Roman" w:hAnsi="Times New Roman" w:cs="Times New Roman"/>
                <w:sz w:val="24"/>
                <w:szCs w:val="24"/>
                <w:lang w:eastAsia="lv-LV"/>
              </w:rPr>
              <w:t>MiFIR</w:t>
            </w:r>
            <w:proofErr w:type="spellEnd"/>
            <w:r w:rsidR="00834D9E" w:rsidRPr="002F5E56">
              <w:rPr>
                <w:rFonts w:ascii="Times New Roman" w:eastAsia="Times New Roman" w:hAnsi="Times New Roman" w:cs="Times New Roman"/>
                <w:sz w:val="24"/>
                <w:szCs w:val="24"/>
                <w:lang w:eastAsia="lv-LV"/>
              </w:rPr>
              <w:t xml:space="preserve"> 11.</w:t>
            </w:r>
            <w:r w:rsidR="00834D9E">
              <w:rPr>
                <w:rFonts w:ascii="Times New Roman" w:eastAsia="Times New Roman" w:hAnsi="Times New Roman" w:cs="Times New Roman"/>
                <w:sz w:val="24"/>
                <w:szCs w:val="24"/>
                <w:lang w:eastAsia="lv-LV"/>
              </w:rPr>
              <w:t> </w:t>
            </w:r>
            <w:r w:rsidR="00834D9E" w:rsidRPr="002F5E56">
              <w:rPr>
                <w:rFonts w:ascii="Times New Roman" w:eastAsia="Times New Roman" w:hAnsi="Times New Roman" w:cs="Times New Roman"/>
                <w:sz w:val="24"/>
                <w:szCs w:val="24"/>
                <w:lang w:eastAsia="lv-LV"/>
              </w:rPr>
              <w:t xml:space="preserve">panta </w:t>
            </w:r>
            <w:r w:rsidR="00834D9E">
              <w:rPr>
                <w:rFonts w:ascii="Times New Roman" w:eastAsia="Times New Roman" w:hAnsi="Times New Roman" w:cs="Times New Roman"/>
                <w:sz w:val="24"/>
                <w:szCs w:val="24"/>
                <w:lang w:eastAsia="lv-LV"/>
              </w:rPr>
              <w:t>3. </w:t>
            </w:r>
            <w:r w:rsidR="00834D9E" w:rsidRPr="002F5E56">
              <w:rPr>
                <w:rFonts w:ascii="Times New Roman" w:eastAsia="Times New Roman" w:hAnsi="Times New Roman" w:cs="Times New Roman"/>
                <w:sz w:val="24"/>
                <w:szCs w:val="24"/>
                <w:lang w:eastAsia="lv-LV"/>
              </w:rPr>
              <w:t>punkt</w:t>
            </w:r>
            <w:r w:rsidR="00834D9E">
              <w:rPr>
                <w:rFonts w:ascii="Times New Roman" w:eastAsia="Times New Roman" w:hAnsi="Times New Roman" w:cs="Times New Roman"/>
                <w:sz w:val="24"/>
                <w:szCs w:val="24"/>
                <w:lang w:eastAsia="lv-LV"/>
              </w:rPr>
              <w:t>a pirmās daļas</w:t>
            </w:r>
            <w:r w:rsidR="00834D9E" w:rsidRPr="00976BFC">
              <w:rPr>
                <w:rFonts w:ascii="Times New Roman" w:eastAsia="Times New Roman" w:hAnsi="Times New Roman" w:cs="Times New Roman"/>
                <w:sz w:val="24"/>
                <w:szCs w:val="24"/>
                <w:lang w:eastAsia="lv-LV"/>
              </w:rPr>
              <w:t xml:space="preserve"> </w:t>
            </w:r>
            <w:r w:rsidR="00834D9E">
              <w:rPr>
                <w:rFonts w:ascii="Times New Roman" w:eastAsia="Times New Roman" w:hAnsi="Times New Roman" w:cs="Times New Roman"/>
                <w:sz w:val="24"/>
                <w:szCs w:val="24"/>
                <w:lang w:eastAsia="lv-LV"/>
              </w:rPr>
              <w:t>"b</w:t>
            </w:r>
            <w:r w:rsidR="00834D9E" w:rsidRPr="00976BFC">
              <w:rPr>
                <w:rFonts w:ascii="Times New Roman" w:eastAsia="Times New Roman" w:hAnsi="Times New Roman" w:cs="Times New Roman"/>
                <w:sz w:val="24"/>
                <w:szCs w:val="24"/>
                <w:lang w:eastAsia="lv-LV"/>
              </w:rPr>
              <w:t>" apakšpunkt</w:t>
            </w:r>
            <w:r w:rsidR="00834D9E">
              <w:rPr>
                <w:rFonts w:ascii="Times New Roman" w:eastAsia="Times New Roman" w:hAnsi="Times New Roman" w:cs="Times New Roman"/>
                <w:sz w:val="24"/>
                <w:szCs w:val="24"/>
                <w:lang w:eastAsia="lv-LV"/>
              </w:rPr>
              <w:t xml:space="preserve">ā paredzēto iespēju </w:t>
            </w:r>
            <w:r w:rsidR="00834D9E" w:rsidRPr="001F04B7">
              <w:rPr>
                <w:rFonts w:ascii="Times New Roman" w:eastAsia="Times New Roman" w:hAnsi="Times New Roman" w:cs="Times New Roman"/>
                <w:sz w:val="24"/>
                <w:szCs w:val="24"/>
                <w:lang w:eastAsia="lv-LV"/>
              </w:rPr>
              <w:t>publicēt detalizētu informāciju par vairākiem darījumiem apkopotā veidā</w:t>
            </w:r>
            <w:r w:rsidR="00834D9E">
              <w:rPr>
                <w:rFonts w:ascii="Times New Roman" w:eastAsia="Times New Roman" w:hAnsi="Times New Roman" w:cs="Times New Roman"/>
                <w:sz w:val="24"/>
                <w:szCs w:val="24"/>
                <w:lang w:eastAsia="lv-LV"/>
              </w:rPr>
              <w:t>.</w:t>
            </w:r>
          </w:p>
          <w:p w14:paraId="21ABBAD4" w14:textId="77777777" w:rsidR="00DE6B59" w:rsidRDefault="00DE6B59" w:rsidP="00E27A1F">
            <w:pPr>
              <w:spacing w:after="0" w:line="240" w:lineRule="auto"/>
              <w:jc w:val="both"/>
              <w:rPr>
                <w:rFonts w:ascii="Times New Roman" w:eastAsia="Times New Roman" w:hAnsi="Times New Roman" w:cs="Times New Roman"/>
                <w:sz w:val="24"/>
                <w:szCs w:val="24"/>
                <w:lang w:eastAsia="lv-LV"/>
              </w:rPr>
            </w:pPr>
          </w:p>
          <w:p w14:paraId="34AD9864" w14:textId="35B06960" w:rsidR="00BF590A" w:rsidRDefault="00BF590A" w:rsidP="00E27A1F">
            <w:pPr>
              <w:spacing w:after="0" w:line="240" w:lineRule="auto"/>
              <w:jc w:val="both"/>
              <w:rPr>
                <w:rFonts w:ascii="Times New Roman" w:eastAsia="Times New Roman" w:hAnsi="Times New Roman" w:cs="Times New Roman"/>
                <w:sz w:val="24"/>
                <w:szCs w:val="24"/>
                <w:lang w:eastAsia="lv-LV"/>
              </w:rPr>
            </w:pPr>
            <w:r w:rsidRPr="002F5E56">
              <w:rPr>
                <w:rFonts w:ascii="Times New Roman" w:eastAsia="Times New Roman" w:hAnsi="Times New Roman" w:cs="Times New Roman"/>
                <w:sz w:val="24"/>
                <w:szCs w:val="24"/>
                <w:lang w:eastAsia="lv-LV"/>
              </w:rPr>
              <w:t>Šāda pēctirdzniecības informācijas publicēšanas atlikšanas iespēja ir nepieciešama, lai ņemtu vērā valsts parāda instrumentu tirgus īpašās iezīmes. Valsts obligāciju tirgus darbībai ir raksturīgi salīdzinoši lieli darījumu apjomi</w:t>
            </w:r>
            <w:r w:rsidR="00A709D4">
              <w:rPr>
                <w:rFonts w:ascii="Times New Roman" w:eastAsia="Times New Roman" w:hAnsi="Times New Roman" w:cs="Times New Roman"/>
                <w:sz w:val="24"/>
                <w:szCs w:val="24"/>
                <w:lang w:eastAsia="lv-LV"/>
              </w:rPr>
              <w:t xml:space="preserve">, kā arī finanšu </w:t>
            </w:r>
            <w:r w:rsidRPr="002F5E56">
              <w:rPr>
                <w:rFonts w:ascii="Times New Roman" w:eastAsia="Times New Roman" w:hAnsi="Times New Roman" w:cs="Times New Roman"/>
                <w:sz w:val="24"/>
                <w:szCs w:val="24"/>
                <w:lang w:eastAsia="lv-LV"/>
              </w:rPr>
              <w:t>tirgus dalībniek</w:t>
            </w:r>
            <w:r w:rsidR="00A709D4">
              <w:rPr>
                <w:rFonts w:ascii="Times New Roman" w:eastAsia="Times New Roman" w:hAnsi="Times New Roman" w:cs="Times New Roman"/>
                <w:sz w:val="24"/>
                <w:szCs w:val="24"/>
                <w:lang w:eastAsia="lv-LV"/>
              </w:rPr>
              <w:t>iem ir</w:t>
            </w:r>
            <w:r w:rsidRPr="002F5E56">
              <w:rPr>
                <w:rFonts w:ascii="Times New Roman" w:eastAsia="Times New Roman" w:hAnsi="Times New Roman" w:cs="Times New Roman"/>
                <w:sz w:val="24"/>
                <w:szCs w:val="24"/>
                <w:lang w:eastAsia="lv-LV"/>
              </w:rPr>
              <w:t xml:space="preserve"> nepieciešam</w:t>
            </w:r>
            <w:r w:rsidR="00D6447E">
              <w:rPr>
                <w:rFonts w:ascii="Times New Roman" w:eastAsia="Times New Roman" w:hAnsi="Times New Roman" w:cs="Times New Roman"/>
                <w:sz w:val="24"/>
                <w:szCs w:val="24"/>
                <w:lang w:eastAsia="lv-LV"/>
              </w:rPr>
              <w:t>s</w:t>
            </w:r>
            <w:r w:rsidRPr="002F5E56">
              <w:rPr>
                <w:rFonts w:ascii="Times New Roman" w:eastAsia="Times New Roman" w:hAnsi="Times New Roman" w:cs="Times New Roman"/>
                <w:sz w:val="24"/>
                <w:szCs w:val="24"/>
                <w:lang w:eastAsia="lv-LV"/>
              </w:rPr>
              <w:t xml:space="preserve"> pārvaldīt tirgus risku, kas var rasties, ja informācija par darījuma apjomu tiek publiskota nekavējoties. Līdz ar to papildu iespēja </w:t>
            </w:r>
            <w:r w:rsidR="00A709D4">
              <w:rPr>
                <w:rFonts w:ascii="Times New Roman" w:eastAsia="Times New Roman" w:hAnsi="Times New Roman" w:cs="Times New Roman"/>
                <w:sz w:val="24"/>
                <w:szCs w:val="24"/>
                <w:lang w:eastAsia="lv-LV"/>
              </w:rPr>
              <w:t xml:space="preserve">atlikt informācijas publicēšanu par darījumu apjomu </w:t>
            </w:r>
            <w:r w:rsidRPr="002F5E56">
              <w:rPr>
                <w:rFonts w:ascii="Times New Roman" w:eastAsia="Times New Roman" w:hAnsi="Times New Roman" w:cs="Times New Roman"/>
                <w:sz w:val="24"/>
                <w:szCs w:val="24"/>
                <w:lang w:eastAsia="lv-LV"/>
              </w:rPr>
              <w:t xml:space="preserve">var palīdzēt nodrošināt atbilstošu </w:t>
            </w:r>
            <w:r w:rsidR="009B7A70">
              <w:rPr>
                <w:rFonts w:ascii="Times New Roman" w:eastAsia="Times New Roman" w:hAnsi="Times New Roman" w:cs="Times New Roman"/>
                <w:sz w:val="24"/>
                <w:szCs w:val="24"/>
                <w:lang w:eastAsia="lv-LV"/>
              </w:rPr>
              <w:t xml:space="preserve">finanšu </w:t>
            </w:r>
            <w:r w:rsidRPr="002F5E56">
              <w:rPr>
                <w:rFonts w:ascii="Times New Roman" w:eastAsia="Times New Roman" w:hAnsi="Times New Roman" w:cs="Times New Roman"/>
                <w:sz w:val="24"/>
                <w:szCs w:val="24"/>
                <w:lang w:eastAsia="lv-LV"/>
              </w:rPr>
              <w:t>tirgus likviditātes aizsardzību un veicināt sakārtotu cenu veidošanās procesu.</w:t>
            </w:r>
          </w:p>
          <w:p w14:paraId="4D16F065" w14:textId="77777777" w:rsidR="007571D9" w:rsidRDefault="007571D9" w:rsidP="00E27A1F">
            <w:pPr>
              <w:spacing w:after="0" w:line="240" w:lineRule="auto"/>
              <w:jc w:val="both"/>
              <w:rPr>
                <w:rFonts w:ascii="Times New Roman" w:eastAsia="Times New Roman" w:hAnsi="Times New Roman" w:cs="Times New Roman"/>
                <w:sz w:val="24"/>
                <w:szCs w:val="24"/>
                <w:lang w:eastAsia="lv-LV"/>
              </w:rPr>
            </w:pPr>
          </w:p>
          <w:p w14:paraId="2378B9F0" w14:textId="707DAB6E" w:rsidR="00E27A1F" w:rsidRDefault="00E27A1F" w:rsidP="00E27A1F">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Tāpat</w:t>
            </w:r>
            <w:r w:rsidR="00FE43F7">
              <w:rPr>
                <w:rFonts w:ascii="Times New Roman" w:eastAsia="Times New Roman" w:hAnsi="Times New Roman" w:cs="Times New Roman"/>
                <w:sz w:val="24"/>
                <w:szCs w:val="24"/>
                <w:lang w:eastAsia="lv-LV"/>
              </w:rPr>
              <w:t>,</w:t>
            </w:r>
            <w:r w:rsidR="00FE43F7" w:rsidRPr="00FE43F7">
              <w:rPr>
                <w:rFonts w:ascii="Times New Roman" w:eastAsia="Times New Roman" w:hAnsi="Times New Roman" w:cs="Times New Roman"/>
                <w:sz w:val="24"/>
                <w:szCs w:val="24"/>
                <w:lang w:eastAsia="lv-LV"/>
              </w:rPr>
              <w:t xml:space="preserve"> pamatojoties uz </w:t>
            </w:r>
            <w:r w:rsidR="00FE43F7" w:rsidRPr="002F5E56">
              <w:rPr>
                <w:rFonts w:ascii="Times New Roman" w:eastAsia="Times New Roman" w:hAnsi="Times New Roman" w:cs="Times New Roman"/>
                <w:sz w:val="24"/>
                <w:szCs w:val="24"/>
                <w:lang w:eastAsia="lv-LV"/>
              </w:rPr>
              <w:t>MiFIR 11.</w:t>
            </w:r>
            <w:r w:rsidR="00FE43F7">
              <w:rPr>
                <w:rFonts w:ascii="Times New Roman" w:eastAsia="Times New Roman" w:hAnsi="Times New Roman" w:cs="Times New Roman"/>
                <w:sz w:val="24"/>
                <w:szCs w:val="24"/>
                <w:lang w:eastAsia="lv-LV"/>
              </w:rPr>
              <w:t> </w:t>
            </w:r>
            <w:r w:rsidR="00FE43F7" w:rsidRPr="002F5E56">
              <w:rPr>
                <w:rFonts w:ascii="Times New Roman" w:eastAsia="Times New Roman" w:hAnsi="Times New Roman" w:cs="Times New Roman"/>
                <w:sz w:val="24"/>
                <w:szCs w:val="24"/>
                <w:lang w:eastAsia="lv-LV"/>
              </w:rPr>
              <w:t xml:space="preserve">panta </w:t>
            </w:r>
            <w:r w:rsidR="00FE43F7">
              <w:rPr>
                <w:rFonts w:ascii="Times New Roman" w:eastAsia="Times New Roman" w:hAnsi="Times New Roman" w:cs="Times New Roman"/>
                <w:sz w:val="24"/>
                <w:szCs w:val="24"/>
                <w:lang w:eastAsia="lv-LV"/>
              </w:rPr>
              <w:t>3. </w:t>
            </w:r>
            <w:r w:rsidR="00FE43F7" w:rsidRPr="002F5E56">
              <w:rPr>
                <w:rFonts w:ascii="Times New Roman" w:eastAsia="Times New Roman" w:hAnsi="Times New Roman" w:cs="Times New Roman"/>
                <w:sz w:val="24"/>
                <w:szCs w:val="24"/>
                <w:lang w:eastAsia="lv-LV"/>
              </w:rPr>
              <w:t>punkt</w:t>
            </w:r>
            <w:r w:rsidR="00FE43F7">
              <w:rPr>
                <w:rFonts w:ascii="Times New Roman" w:eastAsia="Times New Roman" w:hAnsi="Times New Roman" w:cs="Times New Roman"/>
                <w:sz w:val="24"/>
                <w:szCs w:val="24"/>
                <w:lang w:eastAsia="lv-LV"/>
              </w:rPr>
              <w:t>a otro daļu,</w:t>
            </w:r>
            <w:r w:rsidR="00FE43F7" w:rsidRPr="002F5E56">
              <w:rPr>
                <w:rFonts w:ascii="Times New Roman" w:eastAsia="Times New Roman" w:hAnsi="Times New Roman" w:cs="Times New Roman"/>
                <w:sz w:val="24"/>
                <w:szCs w:val="24"/>
                <w:lang w:eastAsia="lv-LV"/>
              </w:rPr>
              <w:t xml:space="preserve"> </w:t>
            </w:r>
            <w:r w:rsidRPr="007E3393">
              <w:rPr>
                <w:rFonts w:ascii="Times New Roman" w:eastAsia="Times New Roman" w:hAnsi="Times New Roman" w:cs="Times New Roman"/>
                <w:sz w:val="24"/>
                <w:szCs w:val="24"/>
                <w:lang w:eastAsia="lv-LV"/>
              </w:rPr>
              <w:t>Eiropas Vērtspapīru un tirgu iestāde</w:t>
            </w:r>
            <w:r>
              <w:rPr>
                <w:rFonts w:ascii="Times New Roman" w:eastAsia="Times New Roman" w:hAnsi="Times New Roman" w:cs="Times New Roman"/>
                <w:sz w:val="24"/>
                <w:szCs w:val="24"/>
                <w:lang w:eastAsia="lv-LV"/>
              </w:rPr>
              <w:t xml:space="preserve"> ir pieņēmusi lēmumu</w:t>
            </w:r>
            <w:r w:rsidR="00CD329B">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šādu pieeju tirdzniecības informācijas </w:t>
            </w:r>
            <w:r>
              <w:rPr>
                <w:rFonts w:ascii="Times New Roman" w:eastAsia="Times New Roman" w:hAnsi="Times New Roman" w:cs="Times New Roman"/>
                <w:sz w:val="24"/>
                <w:szCs w:val="24"/>
                <w:lang w:eastAsia="lv-LV"/>
              </w:rPr>
              <w:lastRenderedPageBreak/>
              <w:t xml:space="preserve">publicēšanas atlikšanai nodrošināt arī </w:t>
            </w:r>
            <w:r w:rsidRPr="00500FDA">
              <w:rPr>
                <w:rFonts w:ascii="Times New Roman" w:eastAsia="Times New Roman" w:hAnsi="Times New Roman" w:cs="Times New Roman"/>
                <w:sz w:val="24"/>
                <w:szCs w:val="24"/>
                <w:lang w:eastAsia="lv-LV"/>
              </w:rPr>
              <w:t>valsts parāda instrumentiem, ko nav emitējusi dalībvalsts</w:t>
            </w:r>
            <w:r>
              <w:rPr>
                <w:rFonts w:ascii="Times New Roman" w:eastAsia="Times New Roman" w:hAnsi="Times New Roman" w:cs="Times New Roman"/>
                <w:sz w:val="24"/>
                <w:szCs w:val="24"/>
                <w:lang w:eastAsia="lv-LV"/>
              </w:rPr>
              <w:t>.</w:t>
            </w:r>
            <w:r w:rsidR="00FE43F7">
              <w:rPr>
                <w:rStyle w:val="Vresatsauce"/>
                <w:rFonts w:ascii="Times New Roman" w:eastAsia="Times New Roman" w:hAnsi="Times New Roman" w:cs="Times New Roman"/>
                <w:sz w:val="24"/>
                <w:szCs w:val="24"/>
                <w:lang w:eastAsia="lv-LV"/>
              </w:rPr>
              <w:footnoteReference w:id="2"/>
            </w:r>
          </w:p>
          <w:p w14:paraId="6EB52628" w14:textId="77777777" w:rsidR="00BE4E63" w:rsidRPr="00BE4E63" w:rsidRDefault="00BE4E63" w:rsidP="00BE4E63">
            <w:pPr>
              <w:spacing w:after="0" w:line="240" w:lineRule="auto"/>
              <w:jc w:val="both"/>
              <w:rPr>
                <w:rFonts w:ascii="Times New Roman" w:eastAsia="Times New Roman" w:hAnsi="Times New Roman" w:cs="Times New Roman"/>
                <w:sz w:val="24"/>
                <w:szCs w:val="24"/>
                <w:lang w:eastAsia="lv-LV"/>
              </w:rPr>
            </w:pPr>
          </w:p>
          <w:p w14:paraId="6EEDDA4D" w14:textId="4E59FA99" w:rsidR="001923D0" w:rsidRDefault="00BE4E63" w:rsidP="00BE4E63">
            <w:pPr>
              <w:spacing w:after="0" w:line="240" w:lineRule="auto"/>
              <w:jc w:val="both"/>
              <w:rPr>
                <w:rFonts w:ascii="Times New Roman" w:eastAsia="Times New Roman" w:hAnsi="Times New Roman" w:cs="Times New Roman"/>
                <w:sz w:val="24"/>
                <w:szCs w:val="24"/>
                <w:lang w:eastAsia="lv-LV"/>
              </w:rPr>
            </w:pPr>
            <w:r w:rsidRPr="00BE4E63">
              <w:rPr>
                <w:rFonts w:ascii="Times New Roman" w:eastAsia="Times New Roman" w:hAnsi="Times New Roman" w:cs="Times New Roman"/>
                <w:sz w:val="24"/>
                <w:szCs w:val="24"/>
                <w:lang w:eastAsia="lv-LV"/>
              </w:rPr>
              <w:t>Noteikumu projekts paredz izmantot MiFIR 11.</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 xml:space="preserve">panta </w:t>
            </w:r>
            <w:r w:rsidR="0032686D">
              <w:rPr>
                <w:rFonts w:ascii="Times New Roman" w:eastAsia="Times New Roman" w:hAnsi="Times New Roman" w:cs="Times New Roman"/>
                <w:sz w:val="24"/>
                <w:szCs w:val="24"/>
                <w:lang w:eastAsia="lv-LV"/>
              </w:rPr>
              <w:t xml:space="preserve">pirmās daļas </w:t>
            </w:r>
            <w:r>
              <w:rPr>
                <w:rFonts w:ascii="Times New Roman" w:eastAsia="Times New Roman" w:hAnsi="Times New Roman" w:cs="Times New Roman"/>
                <w:sz w:val="24"/>
                <w:szCs w:val="24"/>
                <w:lang w:eastAsia="lv-LV"/>
              </w:rPr>
              <w:t>3.</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punkt</w:t>
            </w:r>
            <w:r w:rsidR="0032686D">
              <w:rPr>
                <w:rFonts w:ascii="Times New Roman" w:eastAsia="Times New Roman" w:hAnsi="Times New Roman" w:cs="Times New Roman"/>
                <w:sz w:val="24"/>
                <w:szCs w:val="24"/>
                <w:lang w:eastAsia="lv-LV"/>
              </w:rPr>
              <w:t xml:space="preserve">a </w:t>
            </w:r>
            <w:r w:rsidR="009B7A70">
              <w:rPr>
                <w:rFonts w:ascii="Times New Roman" w:eastAsia="Times New Roman" w:hAnsi="Times New Roman" w:cs="Times New Roman"/>
                <w:sz w:val="24"/>
                <w:szCs w:val="24"/>
                <w:lang w:eastAsia="lv-LV"/>
              </w:rPr>
              <w:t xml:space="preserve">pirmās daļas </w:t>
            </w:r>
            <w:r w:rsidR="0032686D">
              <w:rPr>
                <w:rFonts w:ascii="Times New Roman" w:eastAsia="Times New Roman" w:hAnsi="Times New Roman" w:cs="Times New Roman"/>
                <w:sz w:val="24"/>
                <w:szCs w:val="24"/>
                <w:lang w:eastAsia="lv-LV"/>
              </w:rPr>
              <w:t>"a" apakšpunkt</w:t>
            </w:r>
            <w:r w:rsidRPr="00BE4E63">
              <w:rPr>
                <w:rFonts w:ascii="Times New Roman" w:eastAsia="Times New Roman" w:hAnsi="Times New Roman" w:cs="Times New Roman"/>
                <w:sz w:val="24"/>
                <w:szCs w:val="24"/>
                <w:lang w:eastAsia="lv-LV"/>
              </w:rPr>
              <w:t xml:space="preserve">ā kompetentajām iestādēm piešķirto rīcības brīvību attiecībā uz </w:t>
            </w:r>
            <w:r w:rsidR="009076F1" w:rsidRPr="009076F1">
              <w:rPr>
                <w:rFonts w:ascii="Times New Roman" w:eastAsia="Times New Roman" w:hAnsi="Times New Roman" w:cs="Times New Roman"/>
                <w:sz w:val="24"/>
                <w:szCs w:val="24"/>
                <w:lang w:eastAsia="lv-LV"/>
              </w:rPr>
              <w:t>valsts parāda instrumentiem, kurus emitējusi Latvijas Republika</w:t>
            </w:r>
            <w:r w:rsidRPr="00BE4E63">
              <w:rPr>
                <w:rFonts w:ascii="Times New Roman" w:eastAsia="Times New Roman" w:hAnsi="Times New Roman" w:cs="Times New Roman"/>
                <w:sz w:val="24"/>
                <w:szCs w:val="24"/>
                <w:lang w:eastAsia="lv-LV"/>
              </w:rPr>
              <w:t>, atļaujot darījumiem ar šiem instrumentiem nepublicēt informāciju par atsevišķa darījuma apjomu līdz attiecīgās tirdzniecības dienas beigām.</w:t>
            </w:r>
          </w:p>
          <w:p w14:paraId="28DC419D" w14:textId="77777777" w:rsidR="00341CF5" w:rsidRDefault="00341CF5" w:rsidP="00BE4E63">
            <w:pPr>
              <w:spacing w:after="0" w:line="240" w:lineRule="auto"/>
              <w:jc w:val="both"/>
              <w:rPr>
                <w:rFonts w:ascii="Times New Roman" w:eastAsia="Times New Roman" w:hAnsi="Times New Roman" w:cs="Times New Roman"/>
                <w:sz w:val="24"/>
                <w:szCs w:val="24"/>
                <w:lang w:eastAsia="lv-LV"/>
              </w:rPr>
            </w:pPr>
          </w:p>
          <w:p w14:paraId="084A48D5" w14:textId="202694B9" w:rsidR="00341CF5" w:rsidRDefault="009B7A70" w:rsidP="00BE4E63">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Minētā</w:t>
            </w:r>
            <w:r w:rsidR="00341CF5">
              <w:rPr>
                <w:rFonts w:ascii="Times New Roman" w:eastAsia="Times New Roman" w:hAnsi="Times New Roman" w:cs="Times New Roman"/>
                <w:sz w:val="24"/>
                <w:szCs w:val="24"/>
                <w:lang w:eastAsia="lv-LV"/>
              </w:rPr>
              <w:t xml:space="preserve"> pieeja par tirdzniecības informācijas publicēšanas atlikšanu līdz tirdzniecības dienas beigām ir </w:t>
            </w:r>
            <w:r w:rsidR="005B7B2C">
              <w:rPr>
                <w:rFonts w:ascii="Times New Roman" w:eastAsia="Times New Roman" w:hAnsi="Times New Roman" w:cs="Times New Roman"/>
                <w:sz w:val="24"/>
                <w:szCs w:val="24"/>
                <w:lang w:eastAsia="lv-LV"/>
              </w:rPr>
              <w:t xml:space="preserve">balstīta uz tūlītējas cenas ietekmes riska novēršanu, tajā pašā laikā nodrošinot, ka attiecīgā informācija </w:t>
            </w:r>
            <w:r w:rsidR="00A67712">
              <w:rPr>
                <w:rFonts w:ascii="Times New Roman" w:eastAsia="Times New Roman" w:hAnsi="Times New Roman" w:cs="Times New Roman"/>
                <w:sz w:val="24"/>
                <w:szCs w:val="24"/>
                <w:lang w:eastAsia="lv-LV"/>
              </w:rPr>
              <w:t xml:space="preserve">tik un tā ir pieejama </w:t>
            </w:r>
            <w:r w:rsidR="005B7B2C">
              <w:rPr>
                <w:rFonts w:ascii="Times New Roman" w:eastAsia="Times New Roman" w:hAnsi="Times New Roman" w:cs="Times New Roman"/>
                <w:sz w:val="24"/>
                <w:szCs w:val="24"/>
                <w:lang w:eastAsia="lv-LV"/>
              </w:rPr>
              <w:t>īsā laika periodā</w:t>
            </w:r>
            <w:r w:rsidR="00A67712">
              <w:rPr>
                <w:rFonts w:ascii="Times New Roman" w:eastAsia="Times New Roman" w:hAnsi="Times New Roman" w:cs="Times New Roman"/>
                <w:sz w:val="24"/>
                <w:szCs w:val="24"/>
                <w:lang w:eastAsia="lv-LV"/>
              </w:rPr>
              <w:t>, saglabājot augstu caurskatāmības līmeni.</w:t>
            </w:r>
          </w:p>
          <w:p w14:paraId="71AF8F61" w14:textId="77777777" w:rsidR="00F60A96" w:rsidRDefault="00F60A96" w:rsidP="00BE4E63">
            <w:pPr>
              <w:spacing w:after="0" w:line="240" w:lineRule="auto"/>
              <w:jc w:val="both"/>
              <w:rPr>
                <w:rFonts w:ascii="Times New Roman" w:eastAsia="Times New Roman" w:hAnsi="Times New Roman" w:cs="Times New Roman"/>
                <w:sz w:val="24"/>
                <w:szCs w:val="24"/>
                <w:lang w:eastAsia="lv-LV"/>
              </w:rPr>
            </w:pPr>
          </w:p>
          <w:p w14:paraId="18F902BB" w14:textId="3B1EF99A" w:rsidR="00F60A96" w:rsidRDefault="00244403" w:rsidP="00BE4E63">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w:t>
            </w:r>
            <w:r w:rsidR="00F60A96">
              <w:rPr>
                <w:rFonts w:ascii="Times New Roman" w:eastAsia="Times New Roman" w:hAnsi="Times New Roman" w:cs="Times New Roman"/>
                <w:sz w:val="24"/>
                <w:szCs w:val="24"/>
                <w:lang w:eastAsia="lv-LV"/>
              </w:rPr>
              <w:t>ttiecīg</w:t>
            </w:r>
            <w:r w:rsidR="006B78A7">
              <w:rPr>
                <w:rFonts w:ascii="Times New Roman" w:eastAsia="Times New Roman" w:hAnsi="Times New Roman" w:cs="Times New Roman"/>
                <w:sz w:val="24"/>
                <w:szCs w:val="24"/>
                <w:lang w:eastAsia="lv-LV"/>
              </w:rPr>
              <w:t>aj</w:t>
            </w:r>
            <w:r w:rsidR="00F60A96">
              <w:rPr>
                <w:rFonts w:ascii="Times New Roman" w:eastAsia="Times New Roman" w:hAnsi="Times New Roman" w:cs="Times New Roman"/>
                <w:sz w:val="24"/>
                <w:szCs w:val="24"/>
                <w:lang w:eastAsia="lv-LV"/>
              </w:rPr>
              <w:t>ā pieej</w:t>
            </w:r>
            <w:r w:rsidR="006B78A7">
              <w:rPr>
                <w:rFonts w:ascii="Times New Roman" w:eastAsia="Times New Roman" w:hAnsi="Times New Roman" w:cs="Times New Roman"/>
                <w:sz w:val="24"/>
                <w:szCs w:val="24"/>
                <w:lang w:eastAsia="lv-LV"/>
              </w:rPr>
              <w:t>ā tiek</w:t>
            </w:r>
            <w:r w:rsidR="00F60A96">
              <w:rPr>
                <w:rFonts w:ascii="Times New Roman" w:eastAsia="Times New Roman" w:hAnsi="Times New Roman" w:cs="Times New Roman"/>
                <w:sz w:val="24"/>
                <w:szCs w:val="24"/>
                <w:lang w:eastAsia="lv-LV"/>
              </w:rPr>
              <w:t xml:space="preserve"> izmanto</w:t>
            </w:r>
            <w:r w:rsidR="006B78A7">
              <w:rPr>
                <w:rFonts w:ascii="Times New Roman" w:eastAsia="Times New Roman" w:hAnsi="Times New Roman" w:cs="Times New Roman"/>
                <w:sz w:val="24"/>
                <w:szCs w:val="24"/>
                <w:lang w:eastAsia="lv-LV"/>
              </w:rPr>
              <w:t>ts</w:t>
            </w:r>
            <w:r w:rsidR="00F60A96">
              <w:rPr>
                <w:rFonts w:ascii="Times New Roman" w:eastAsia="Times New Roman" w:hAnsi="Times New Roman" w:cs="Times New Roman"/>
                <w:sz w:val="24"/>
                <w:szCs w:val="24"/>
                <w:lang w:eastAsia="lv-LV"/>
              </w:rPr>
              <w:t xml:space="preserve"> </w:t>
            </w:r>
            <w:proofErr w:type="spellStart"/>
            <w:r w:rsidR="00F60A96" w:rsidRPr="00F60A96">
              <w:rPr>
                <w:rFonts w:ascii="Times New Roman" w:eastAsia="Times New Roman" w:hAnsi="Times New Roman" w:cs="Times New Roman"/>
                <w:sz w:val="24"/>
                <w:szCs w:val="24"/>
                <w:lang w:eastAsia="lv-LV"/>
              </w:rPr>
              <w:t>MiFIR</w:t>
            </w:r>
            <w:proofErr w:type="spellEnd"/>
            <w:r w:rsidR="00F60A96" w:rsidRPr="00F60A96">
              <w:rPr>
                <w:rFonts w:ascii="Times New Roman" w:eastAsia="Times New Roman" w:hAnsi="Times New Roman" w:cs="Times New Roman"/>
                <w:sz w:val="24"/>
                <w:szCs w:val="24"/>
                <w:lang w:eastAsia="lv-LV"/>
              </w:rPr>
              <w:t xml:space="preserve"> 11.</w:t>
            </w:r>
            <w:r w:rsidR="00286A62">
              <w:rPr>
                <w:rFonts w:ascii="Times New Roman" w:eastAsia="Times New Roman" w:hAnsi="Times New Roman" w:cs="Times New Roman"/>
                <w:sz w:val="24"/>
                <w:szCs w:val="24"/>
                <w:lang w:eastAsia="lv-LV"/>
              </w:rPr>
              <w:t> </w:t>
            </w:r>
            <w:r w:rsidR="00F60A96" w:rsidRPr="00F60A96">
              <w:rPr>
                <w:rFonts w:ascii="Times New Roman" w:eastAsia="Times New Roman" w:hAnsi="Times New Roman" w:cs="Times New Roman"/>
                <w:sz w:val="24"/>
                <w:szCs w:val="24"/>
                <w:lang w:eastAsia="lv-LV"/>
              </w:rPr>
              <w:t>panta pirmās daļas 3.</w:t>
            </w:r>
            <w:r w:rsidR="00286A62">
              <w:rPr>
                <w:rFonts w:ascii="Times New Roman" w:eastAsia="Times New Roman" w:hAnsi="Times New Roman" w:cs="Times New Roman"/>
                <w:sz w:val="24"/>
                <w:szCs w:val="24"/>
                <w:lang w:eastAsia="lv-LV"/>
              </w:rPr>
              <w:t> </w:t>
            </w:r>
            <w:r w:rsidR="00F60A96" w:rsidRPr="00F60A96">
              <w:rPr>
                <w:rFonts w:ascii="Times New Roman" w:eastAsia="Times New Roman" w:hAnsi="Times New Roman" w:cs="Times New Roman"/>
                <w:sz w:val="24"/>
                <w:szCs w:val="24"/>
                <w:lang w:eastAsia="lv-LV"/>
              </w:rPr>
              <w:t xml:space="preserve">punkta </w:t>
            </w:r>
            <w:r w:rsidR="009B7A70">
              <w:rPr>
                <w:rFonts w:ascii="Times New Roman" w:eastAsia="Times New Roman" w:hAnsi="Times New Roman" w:cs="Times New Roman"/>
                <w:sz w:val="24"/>
                <w:szCs w:val="24"/>
                <w:lang w:eastAsia="lv-LV"/>
              </w:rPr>
              <w:t xml:space="preserve">pirmās daļas </w:t>
            </w:r>
            <w:r w:rsidR="00F60A96" w:rsidRPr="00F60A96">
              <w:rPr>
                <w:rFonts w:ascii="Times New Roman" w:eastAsia="Times New Roman" w:hAnsi="Times New Roman" w:cs="Times New Roman"/>
                <w:sz w:val="24"/>
                <w:szCs w:val="24"/>
                <w:lang w:eastAsia="lv-LV"/>
              </w:rPr>
              <w:t>"a"</w:t>
            </w:r>
            <w:r w:rsidR="00286A62">
              <w:rPr>
                <w:rFonts w:ascii="Times New Roman" w:eastAsia="Times New Roman" w:hAnsi="Times New Roman" w:cs="Times New Roman"/>
                <w:sz w:val="24"/>
                <w:szCs w:val="24"/>
                <w:lang w:eastAsia="lv-LV"/>
              </w:rPr>
              <w:t> </w:t>
            </w:r>
            <w:r w:rsidR="00F60A96" w:rsidRPr="00F60A96">
              <w:rPr>
                <w:rFonts w:ascii="Times New Roman" w:eastAsia="Times New Roman" w:hAnsi="Times New Roman" w:cs="Times New Roman"/>
                <w:sz w:val="24"/>
                <w:szCs w:val="24"/>
                <w:lang w:eastAsia="lv-LV"/>
              </w:rPr>
              <w:t>apakšpunkt</w:t>
            </w:r>
            <w:r w:rsidR="006B78A7">
              <w:rPr>
                <w:rFonts w:ascii="Times New Roman" w:eastAsia="Times New Roman" w:hAnsi="Times New Roman" w:cs="Times New Roman"/>
                <w:sz w:val="24"/>
                <w:szCs w:val="24"/>
                <w:lang w:eastAsia="lv-LV"/>
              </w:rPr>
              <w:t>s</w:t>
            </w:r>
            <w:r w:rsidR="00F60A96">
              <w:rPr>
                <w:rFonts w:ascii="Times New Roman" w:eastAsia="Times New Roman" w:hAnsi="Times New Roman" w:cs="Times New Roman"/>
                <w:sz w:val="24"/>
                <w:szCs w:val="24"/>
                <w:lang w:eastAsia="lv-LV"/>
              </w:rPr>
              <w:t xml:space="preserve">, jo šajā gadījumā netiek mainīta datu izmantošanas </w:t>
            </w:r>
            <w:r w:rsidR="00F53B19">
              <w:rPr>
                <w:rFonts w:ascii="Times New Roman" w:eastAsia="Times New Roman" w:hAnsi="Times New Roman" w:cs="Times New Roman"/>
                <w:sz w:val="24"/>
                <w:szCs w:val="24"/>
                <w:lang w:eastAsia="lv-LV"/>
              </w:rPr>
              <w:t>struktūra</w:t>
            </w:r>
            <w:r w:rsidR="00A709D4">
              <w:rPr>
                <w:rFonts w:ascii="Times New Roman" w:eastAsia="Times New Roman" w:hAnsi="Times New Roman" w:cs="Times New Roman"/>
                <w:sz w:val="24"/>
                <w:szCs w:val="24"/>
                <w:lang w:eastAsia="lv-LV"/>
              </w:rPr>
              <w:t>. S</w:t>
            </w:r>
            <w:r w:rsidR="009B7A70">
              <w:rPr>
                <w:rFonts w:ascii="Times New Roman" w:eastAsia="Times New Roman" w:hAnsi="Times New Roman" w:cs="Times New Roman"/>
                <w:sz w:val="24"/>
                <w:szCs w:val="24"/>
                <w:lang w:eastAsia="lv-LV"/>
              </w:rPr>
              <w:t xml:space="preserve">avukārt </w:t>
            </w:r>
            <w:r w:rsidR="00A709D4" w:rsidRPr="00F60A96">
              <w:rPr>
                <w:rFonts w:ascii="Times New Roman" w:eastAsia="Times New Roman" w:hAnsi="Times New Roman" w:cs="Times New Roman"/>
                <w:sz w:val="24"/>
                <w:szCs w:val="24"/>
                <w:lang w:eastAsia="lv-LV"/>
              </w:rPr>
              <w:t>MiFIR 11.</w:t>
            </w:r>
            <w:r w:rsidR="00A709D4">
              <w:rPr>
                <w:rFonts w:ascii="Times New Roman" w:eastAsia="Times New Roman" w:hAnsi="Times New Roman" w:cs="Times New Roman"/>
                <w:sz w:val="24"/>
                <w:szCs w:val="24"/>
                <w:lang w:eastAsia="lv-LV"/>
              </w:rPr>
              <w:t> </w:t>
            </w:r>
            <w:r w:rsidR="00A709D4" w:rsidRPr="00F60A96">
              <w:rPr>
                <w:rFonts w:ascii="Times New Roman" w:eastAsia="Times New Roman" w:hAnsi="Times New Roman" w:cs="Times New Roman"/>
                <w:sz w:val="24"/>
                <w:szCs w:val="24"/>
                <w:lang w:eastAsia="lv-LV"/>
              </w:rPr>
              <w:t>panta pirmās daļas 3.</w:t>
            </w:r>
            <w:r w:rsidR="00A709D4">
              <w:rPr>
                <w:rFonts w:ascii="Times New Roman" w:eastAsia="Times New Roman" w:hAnsi="Times New Roman" w:cs="Times New Roman"/>
                <w:sz w:val="24"/>
                <w:szCs w:val="24"/>
                <w:lang w:eastAsia="lv-LV"/>
              </w:rPr>
              <w:t> </w:t>
            </w:r>
            <w:r w:rsidR="00A709D4" w:rsidRPr="00F60A96">
              <w:rPr>
                <w:rFonts w:ascii="Times New Roman" w:eastAsia="Times New Roman" w:hAnsi="Times New Roman" w:cs="Times New Roman"/>
                <w:sz w:val="24"/>
                <w:szCs w:val="24"/>
                <w:lang w:eastAsia="lv-LV"/>
              </w:rPr>
              <w:t xml:space="preserve">punkta </w:t>
            </w:r>
            <w:r w:rsidR="00F53B19" w:rsidRPr="00F60A96">
              <w:rPr>
                <w:rFonts w:ascii="Times New Roman" w:eastAsia="Times New Roman" w:hAnsi="Times New Roman" w:cs="Times New Roman"/>
                <w:sz w:val="24"/>
                <w:szCs w:val="24"/>
                <w:lang w:eastAsia="lv-LV"/>
              </w:rPr>
              <w:t>"</w:t>
            </w:r>
            <w:r w:rsidR="00F53B19">
              <w:rPr>
                <w:rFonts w:ascii="Times New Roman" w:eastAsia="Times New Roman" w:hAnsi="Times New Roman" w:cs="Times New Roman"/>
                <w:sz w:val="24"/>
                <w:szCs w:val="24"/>
                <w:lang w:eastAsia="lv-LV"/>
              </w:rPr>
              <w:t>b</w:t>
            </w:r>
            <w:r w:rsidR="00F53B19" w:rsidRPr="00F60A96">
              <w:rPr>
                <w:rFonts w:ascii="Times New Roman" w:eastAsia="Times New Roman" w:hAnsi="Times New Roman" w:cs="Times New Roman"/>
                <w:sz w:val="24"/>
                <w:szCs w:val="24"/>
                <w:lang w:eastAsia="lv-LV"/>
              </w:rPr>
              <w:t>"</w:t>
            </w:r>
            <w:r w:rsidR="00286A62">
              <w:rPr>
                <w:rFonts w:ascii="Times New Roman" w:eastAsia="Times New Roman" w:hAnsi="Times New Roman" w:cs="Times New Roman"/>
                <w:sz w:val="24"/>
                <w:szCs w:val="24"/>
                <w:lang w:eastAsia="lv-LV"/>
              </w:rPr>
              <w:t> </w:t>
            </w:r>
            <w:r w:rsidR="00F53B19" w:rsidRPr="00F60A96">
              <w:rPr>
                <w:rFonts w:ascii="Times New Roman" w:eastAsia="Times New Roman" w:hAnsi="Times New Roman" w:cs="Times New Roman"/>
                <w:sz w:val="24"/>
                <w:szCs w:val="24"/>
                <w:lang w:eastAsia="lv-LV"/>
              </w:rPr>
              <w:t>apakšpunkt</w:t>
            </w:r>
            <w:r w:rsidR="00F53B19">
              <w:rPr>
                <w:rFonts w:ascii="Times New Roman" w:eastAsia="Times New Roman" w:hAnsi="Times New Roman" w:cs="Times New Roman"/>
                <w:sz w:val="24"/>
                <w:szCs w:val="24"/>
                <w:lang w:eastAsia="lv-LV"/>
              </w:rPr>
              <w:t xml:space="preserve">s paredz </w:t>
            </w:r>
            <w:r w:rsidR="00D83D90">
              <w:rPr>
                <w:rFonts w:ascii="Times New Roman" w:eastAsia="Times New Roman" w:hAnsi="Times New Roman" w:cs="Times New Roman"/>
                <w:sz w:val="24"/>
                <w:szCs w:val="24"/>
                <w:lang w:eastAsia="lv-LV"/>
              </w:rPr>
              <w:t xml:space="preserve">publicēt informāciju </w:t>
            </w:r>
            <w:r w:rsidR="00D83D90" w:rsidRPr="00D83D90">
              <w:rPr>
                <w:rFonts w:ascii="Times New Roman" w:eastAsia="Times New Roman" w:hAnsi="Times New Roman" w:cs="Times New Roman"/>
                <w:sz w:val="24"/>
                <w:szCs w:val="24"/>
                <w:lang w:eastAsia="lv-LV"/>
              </w:rPr>
              <w:t>par vairākiem darījumiem apkopotā veidā</w:t>
            </w:r>
            <w:r w:rsidR="00D83D90">
              <w:rPr>
                <w:rFonts w:ascii="Times New Roman" w:eastAsia="Times New Roman" w:hAnsi="Times New Roman" w:cs="Times New Roman"/>
                <w:sz w:val="24"/>
                <w:szCs w:val="24"/>
                <w:lang w:eastAsia="lv-LV"/>
              </w:rPr>
              <w:t>, kas samazin</w:t>
            </w:r>
            <w:r w:rsidR="009B7A70">
              <w:rPr>
                <w:rFonts w:ascii="Times New Roman" w:eastAsia="Times New Roman" w:hAnsi="Times New Roman" w:cs="Times New Roman"/>
                <w:sz w:val="24"/>
                <w:szCs w:val="24"/>
                <w:lang w:eastAsia="lv-LV"/>
              </w:rPr>
              <w:t>ātu</w:t>
            </w:r>
            <w:r w:rsidR="00D83D90">
              <w:rPr>
                <w:rFonts w:ascii="Times New Roman" w:eastAsia="Times New Roman" w:hAnsi="Times New Roman" w:cs="Times New Roman"/>
                <w:sz w:val="24"/>
                <w:szCs w:val="24"/>
                <w:lang w:eastAsia="lv-LV"/>
              </w:rPr>
              <w:t xml:space="preserve"> informācijas kvalitāti un </w:t>
            </w:r>
            <w:r w:rsidR="009B7A70">
              <w:rPr>
                <w:rFonts w:ascii="Times New Roman" w:eastAsia="Times New Roman" w:hAnsi="Times New Roman" w:cs="Times New Roman"/>
                <w:sz w:val="24"/>
                <w:szCs w:val="24"/>
                <w:lang w:eastAsia="lv-LV"/>
              </w:rPr>
              <w:t>apgrūtinātu</w:t>
            </w:r>
            <w:r w:rsidR="00D83D90">
              <w:rPr>
                <w:rFonts w:ascii="Times New Roman" w:eastAsia="Times New Roman" w:hAnsi="Times New Roman" w:cs="Times New Roman"/>
                <w:sz w:val="24"/>
                <w:szCs w:val="24"/>
                <w:lang w:eastAsia="lv-LV"/>
              </w:rPr>
              <w:t xml:space="preserve"> datu izmantošanu.</w:t>
            </w:r>
          </w:p>
          <w:p w14:paraId="45B8C942" w14:textId="77777777" w:rsidR="00BE4E63" w:rsidRPr="00BE4E63" w:rsidRDefault="00BE4E63" w:rsidP="00BE4E63">
            <w:pPr>
              <w:spacing w:after="0" w:line="240" w:lineRule="auto"/>
              <w:jc w:val="both"/>
              <w:rPr>
                <w:rFonts w:ascii="Times New Roman" w:eastAsia="Times New Roman" w:hAnsi="Times New Roman" w:cs="Times New Roman"/>
                <w:sz w:val="24"/>
                <w:szCs w:val="24"/>
                <w:lang w:eastAsia="lv-LV"/>
              </w:rPr>
            </w:pPr>
          </w:p>
          <w:p w14:paraId="3FC5E7F0" w14:textId="2E5A573F" w:rsidR="00BE4E63" w:rsidRDefault="00BE4E63" w:rsidP="00BE4E63">
            <w:pPr>
              <w:spacing w:after="0" w:line="240" w:lineRule="auto"/>
              <w:jc w:val="both"/>
              <w:rPr>
                <w:rFonts w:ascii="Times New Roman" w:eastAsia="Times New Roman" w:hAnsi="Times New Roman" w:cs="Times New Roman"/>
                <w:sz w:val="24"/>
                <w:szCs w:val="24"/>
                <w:lang w:eastAsia="lv-LV"/>
              </w:rPr>
            </w:pPr>
            <w:r w:rsidRPr="00BE4E63">
              <w:rPr>
                <w:rFonts w:ascii="Times New Roman" w:eastAsia="Times New Roman" w:hAnsi="Times New Roman" w:cs="Times New Roman"/>
                <w:sz w:val="24"/>
                <w:szCs w:val="24"/>
                <w:lang w:eastAsia="lv-LV"/>
              </w:rPr>
              <w:t>Noteikum</w:t>
            </w:r>
            <w:r w:rsidR="00FA0EE6">
              <w:rPr>
                <w:rFonts w:ascii="Times New Roman" w:eastAsia="Times New Roman" w:hAnsi="Times New Roman" w:cs="Times New Roman"/>
                <w:sz w:val="24"/>
                <w:szCs w:val="24"/>
                <w:lang w:eastAsia="lv-LV"/>
              </w:rPr>
              <w:t>u projekts</w:t>
            </w:r>
            <w:r w:rsidRPr="00BE4E63">
              <w:rPr>
                <w:rFonts w:ascii="Times New Roman" w:eastAsia="Times New Roman" w:hAnsi="Times New Roman" w:cs="Times New Roman"/>
                <w:sz w:val="24"/>
                <w:szCs w:val="24"/>
                <w:lang w:eastAsia="lv-LV"/>
              </w:rPr>
              <w:t xml:space="preserve"> attiecas uz darījumiem ar </w:t>
            </w:r>
            <w:r w:rsidR="00D6447E" w:rsidRPr="009076F1">
              <w:rPr>
                <w:rFonts w:ascii="Times New Roman" w:eastAsia="Times New Roman" w:hAnsi="Times New Roman" w:cs="Times New Roman"/>
                <w:sz w:val="24"/>
                <w:szCs w:val="24"/>
                <w:lang w:eastAsia="lv-LV"/>
              </w:rPr>
              <w:t>Latvijas Republika</w:t>
            </w:r>
            <w:r w:rsidR="00D6447E">
              <w:rPr>
                <w:rFonts w:ascii="Times New Roman" w:eastAsia="Times New Roman" w:hAnsi="Times New Roman" w:cs="Times New Roman"/>
                <w:sz w:val="24"/>
                <w:szCs w:val="24"/>
                <w:lang w:eastAsia="lv-LV"/>
              </w:rPr>
              <w:t>s emitētajiem</w:t>
            </w:r>
            <w:r w:rsidR="00D6447E" w:rsidRPr="009076F1">
              <w:rPr>
                <w:rFonts w:ascii="Times New Roman" w:eastAsia="Times New Roman" w:hAnsi="Times New Roman" w:cs="Times New Roman"/>
                <w:sz w:val="24"/>
                <w:szCs w:val="24"/>
                <w:lang w:eastAsia="lv-LV"/>
              </w:rPr>
              <w:t xml:space="preserve"> </w:t>
            </w:r>
            <w:r w:rsidR="009076F1" w:rsidRPr="009076F1">
              <w:rPr>
                <w:rFonts w:ascii="Times New Roman" w:eastAsia="Times New Roman" w:hAnsi="Times New Roman" w:cs="Times New Roman"/>
                <w:sz w:val="24"/>
                <w:szCs w:val="24"/>
                <w:lang w:eastAsia="lv-LV"/>
              </w:rPr>
              <w:t>valsts parāda instrumentiem</w:t>
            </w:r>
            <w:r w:rsidRPr="00BE4E63">
              <w:rPr>
                <w:rFonts w:ascii="Times New Roman" w:eastAsia="Times New Roman" w:hAnsi="Times New Roman" w:cs="Times New Roman"/>
                <w:sz w:val="24"/>
                <w:szCs w:val="24"/>
                <w:lang w:eastAsia="lv-LV"/>
              </w:rPr>
              <w:t>, kas klasificēti</w:t>
            </w:r>
            <w:r>
              <w:rPr>
                <w:rFonts w:ascii="Times New Roman" w:eastAsia="Times New Roman" w:hAnsi="Times New Roman" w:cs="Times New Roman"/>
                <w:sz w:val="24"/>
                <w:szCs w:val="24"/>
                <w:lang w:eastAsia="lv-LV"/>
              </w:rPr>
              <w:t>:</w:t>
            </w:r>
          </w:p>
          <w:p w14:paraId="7B71756F" w14:textId="6E51B4DE" w:rsidR="00BE4E63" w:rsidRDefault="00BE4E63" w:rsidP="002210C4">
            <w:pPr>
              <w:pStyle w:val="Sarakstarindkopa"/>
              <w:numPr>
                <w:ilvl w:val="0"/>
                <w:numId w:val="2"/>
              </w:num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grupā</w:t>
            </w:r>
            <w:r w:rsidR="00B768CA">
              <w:rPr>
                <w:rFonts w:ascii="Times New Roman" w:eastAsia="Times New Roman" w:hAnsi="Times New Roman" w:cs="Times New Roman"/>
                <w:sz w:val="24"/>
                <w:szCs w:val="24"/>
                <w:lang w:eastAsia="lv-LV"/>
              </w:rPr>
              <w:t xml:space="preserve"> (G1)</w:t>
            </w:r>
            <w:r w:rsidRPr="00BE4E63">
              <w:rPr>
                <w:rFonts w:ascii="Times New Roman" w:eastAsia="Times New Roman" w:hAnsi="Times New Roman" w:cs="Times New Roman"/>
                <w:sz w:val="24"/>
                <w:szCs w:val="24"/>
                <w:lang w:eastAsia="lv-LV"/>
              </w:rPr>
              <w:t>, kā noteikts Regula</w:t>
            </w:r>
            <w:r w:rsidR="007C0A5A">
              <w:rPr>
                <w:rFonts w:ascii="Times New Roman" w:eastAsia="Times New Roman" w:hAnsi="Times New Roman" w:cs="Times New Roman"/>
                <w:sz w:val="24"/>
                <w:szCs w:val="24"/>
                <w:lang w:eastAsia="lv-LV"/>
              </w:rPr>
              <w:t>s</w:t>
            </w:r>
            <w:r w:rsidRPr="00BE4E63">
              <w:rPr>
                <w:rFonts w:ascii="Times New Roman" w:eastAsia="Times New Roman" w:hAnsi="Times New Roman" w:cs="Times New Roman"/>
                <w:sz w:val="24"/>
                <w:szCs w:val="24"/>
                <w:lang w:eastAsia="lv-LV"/>
              </w:rPr>
              <w:t xml:space="preserve"> Nr.</w:t>
            </w:r>
            <w:r w:rsidR="00DA7775">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2017/583 III</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pielikuma 2.2.</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tabulā;</w:t>
            </w:r>
          </w:p>
          <w:p w14:paraId="63F76882" w14:textId="04CAC7EC" w:rsidR="00BE4E63" w:rsidRPr="00BE4E63" w:rsidRDefault="00BE4E63" w:rsidP="00BE4E63">
            <w:pPr>
              <w:pStyle w:val="Sarakstarindkopa"/>
              <w:numPr>
                <w:ilvl w:val="0"/>
                <w:numId w:val="2"/>
              </w:numPr>
              <w:spacing w:after="0" w:line="240" w:lineRule="auto"/>
              <w:jc w:val="both"/>
              <w:rPr>
                <w:rFonts w:ascii="Times New Roman" w:eastAsia="Times New Roman" w:hAnsi="Times New Roman" w:cs="Times New Roman"/>
                <w:sz w:val="24"/>
                <w:szCs w:val="24"/>
                <w:lang w:eastAsia="lv-LV"/>
              </w:rPr>
            </w:pPr>
            <w:r w:rsidRPr="00BE4E63">
              <w:rPr>
                <w:rFonts w:ascii="Times New Roman" w:eastAsia="Times New Roman" w:hAnsi="Times New Roman" w:cs="Times New Roman"/>
                <w:sz w:val="24"/>
                <w:szCs w:val="24"/>
                <w:lang w:eastAsia="lv-LV"/>
              </w:rPr>
              <w:t>1.</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kategorijā, kā noteikts Regulas Nr.</w:t>
            </w:r>
            <w:r w:rsidR="00DA7775">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2017/583 III</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pielikuma 2.6.</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tabulā.</w:t>
            </w:r>
          </w:p>
          <w:p w14:paraId="3E1EB999" w14:textId="77777777" w:rsidR="00BE4E63" w:rsidRDefault="00BE4E63" w:rsidP="00BE4E63">
            <w:pPr>
              <w:spacing w:after="0" w:line="240" w:lineRule="auto"/>
              <w:jc w:val="both"/>
              <w:rPr>
                <w:rFonts w:ascii="Times New Roman" w:eastAsia="Times New Roman" w:hAnsi="Times New Roman" w:cs="Times New Roman"/>
                <w:sz w:val="24"/>
                <w:szCs w:val="24"/>
                <w:lang w:eastAsia="lv-LV"/>
              </w:rPr>
            </w:pPr>
          </w:p>
          <w:p w14:paraId="7467B88D" w14:textId="4055CE87" w:rsidR="00BE4E63" w:rsidRDefault="00BE4E63" w:rsidP="00BE4E63">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w:t>
            </w:r>
            <w:r w:rsidRPr="00BE4E63">
              <w:rPr>
                <w:rFonts w:ascii="Times New Roman" w:eastAsia="Times New Roman" w:hAnsi="Times New Roman" w:cs="Times New Roman"/>
                <w:sz w:val="24"/>
                <w:szCs w:val="24"/>
                <w:lang w:eastAsia="lv-LV"/>
              </w:rPr>
              <w:t>oteikum</w:t>
            </w:r>
            <w:r w:rsidR="000E0E76">
              <w:rPr>
                <w:rFonts w:ascii="Times New Roman" w:eastAsia="Times New Roman" w:hAnsi="Times New Roman" w:cs="Times New Roman"/>
                <w:sz w:val="24"/>
                <w:szCs w:val="24"/>
                <w:lang w:eastAsia="lv-LV"/>
              </w:rPr>
              <w:t>u projektā</w:t>
            </w:r>
            <w:r w:rsidRPr="00BE4E63">
              <w:rPr>
                <w:rFonts w:ascii="Times New Roman" w:eastAsia="Times New Roman" w:hAnsi="Times New Roman" w:cs="Times New Roman"/>
                <w:sz w:val="24"/>
                <w:szCs w:val="24"/>
                <w:lang w:eastAsia="lv-LV"/>
              </w:rPr>
              <w:t xml:space="preserve"> paredzētā pēctirdzniecības informācijas publicēšanas atlikšana piemērojama darījumiem, kuru apjoms ir no 15</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000</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000</w:t>
            </w:r>
            <w:r w:rsidR="00F76397">
              <w:rPr>
                <w:rFonts w:ascii="Times New Roman" w:eastAsia="Times New Roman" w:hAnsi="Times New Roman" w:cs="Times New Roman"/>
                <w:sz w:val="24"/>
                <w:szCs w:val="24"/>
                <w:lang w:eastAsia="lv-LV"/>
              </w:rPr>
              <w:t> </w:t>
            </w:r>
            <w:r w:rsidRPr="00B0192D">
              <w:rPr>
                <w:rFonts w:ascii="Times New Roman" w:eastAsia="Times New Roman" w:hAnsi="Times New Roman" w:cs="Times New Roman"/>
                <w:i/>
                <w:iCs/>
                <w:sz w:val="24"/>
                <w:szCs w:val="24"/>
                <w:lang w:eastAsia="lv-LV"/>
              </w:rPr>
              <w:t>euro</w:t>
            </w:r>
            <w:r w:rsidRPr="00BE4E63">
              <w:rPr>
                <w:rFonts w:ascii="Times New Roman" w:eastAsia="Times New Roman" w:hAnsi="Times New Roman" w:cs="Times New Roman"/>
                <w:sz w:val="24"/>
                <w:szCs w:val="24"/>
                <w:lang w:eastAsia="lv-LV"/>
              </w:rPr>
              <w:t xml:space="preserve"> (ieskaitot) līdz 50</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000</w:t>
            </w:r>
            <w:r w:rsidR="00F76397">
              <w:rPr>
                <w:rFonts w:ascii="Times New Roman" w:eastAsia="Times New Roman" w:hAnsi="Times New Roman" w:cs="Times New Roman"/>
                <w:sz w:val="24"/>
                <w:szCs w:val="24"/>
                <w:lang w:eastAsia="lv-LV"/>
              </w:rPr>
              <w:t> </w:t>
            </w:r>
            <w:r w:rsidRPr="00BE4E63">
              <w:rPr>
                <w:rFonts w:ascii="Times New Roman" w:eastAsia="Times New Roman" w:hAnsi="Times New Roman" w:cs="Times New Roman"/>
                <w:sz w:val="24"/>
                <w:szCs w:val="24"/>
                <w:lang w:eastAsia="lv-LV"/>
              </w:rPr>
              <w:t>000</w:t>
            </w:r>
            <w:r w:rsidR="00F76397">
              <w:rPr>
                <w:rFonts w:ascii="Times New Roman" w:eastAsia="Times New Roman" w:hAnsi="Times New Roman" w:cs="Times New Roman"/>
                <w:sz w:val="24"/>
                <w:szCs w:val="24"/>
                <w:lang w:eastAsia="lv-LV"/>
              </w:rPr>
              <w:t> </w:t>
            </w:r>
            <w:r w:rsidRPr="00B0192D">
              <w:rPr>
                <w:rFonts w:ascii="Times New Roman" w:eastAsia="Times New Roman" w:hAnsi="Times New Roman" w:cs="Times New Roman"/>
                <w:i/>
                <w:iCs/>
                <w:sz w:val="24"/>
                <w:szCs w:val="24"/>
                <w:lang w:eastAsia="lv-LV"/>
              </w:rPr>
              <w:t>euro</w:t>
            </w:r>
            <w:r w:rsidRPr="00BE4E63">
              <w:rPr>
                <w:rFonts w:ascii="Times New Roman" w:eastAsia="Times New Roman" w:hAnsi="Times New Roman" w:cs="Times New Roman"/>
                <w:sz w:val="24"/>
                <w:szCs w:val="24"/>
                <w:lang w:eastAsia="lv-LV"/>
              </w:rPr>
              <w:t xml:space="preserve"> (neieskaitot)</w:t>
            </w:r>
            <w:r>
              <w:rPr>
                <w:rFonts w:ascii="Times New Roman" w:eastAsia="Times New Roman" w:hAnsi="Times New Roman" w:cs="Times New Roman"/>
                <w:sz w:val="24"/>
                <w:szCs w:val="24"/>
                <w:lang w:eastAsia="lv-LV"/>
              </w:rPr>
              <w:t>.</w:t>
            </w:r>
            <w:r w:rsidR="000C54C1">
              <w:rPr>
                <w:rFonts w:ascii="Times New Roman" w:eastAsia="Times New Roman" w:hAnsi="Times New Roman" w:cs="Times New Roman"/>
                <w:sz w:val="24"/>
                <w:szCs w:val="24"/>
                <w:lang w:eastAsia="lv-LV"/>
              </w:rPr>
              <w:t xml:space="preserve"> Šāda darījumu amplitūda izriet no </w:t>
            </w:r>
            <w:r w:rsidR="000C54C1" w:rsidRPr="00BE4E63">
              <w:rPr>
                <w:rFonts w:ascii="Times New Roman" w:eastAsia="Times New Roman" w:hAnsi="Times New Roman" w:cs="Times New Roman"/>
                <w:sz w:val="24"/>
                <w:szCs w:val="24"/>
                <w:lang w:eastAsia="lv-LV"/>
              </w:rPr>
              <w:t>Regulas Nr.</w:t>
            </w:r>
            <w:r w:rsidR="000C54C1">
              <w:rPr>
                <w:rFonts w:ascii="Times New Roman" w:eastAsia="Times New Roman" w:hAnsi="Times New Roman" w:cs="Times New Roman"/>
                <w:sz w:val="24"/>
                <w:szCs w:val="24"/>
                <w:lang w:eastAsia="lv-LV"/>
              </w:rPr>
              <w:t> </w:t>
            </w:r>
            <w:r w:rsidR="000C54C1" w:rsidRPr="00BE4E63">
              <w:rPr>
                <w:rFonts w:ascii="Times New Roman" w:eastAsia="Times New Roman" w:hAnsi="Times New Roman" w:cs="Times New Roman"/>
                <w:sz w:val="24"/>
                <w:szCs w:val="24"/>
                <w:lang w:eastAsia="lv-LV"/>
              </w:rPr>
              <w:t>2017/583</w:t>
            </w:r>
            <w:r w:rsidR="000C54C1">
              <w:rPr>
                <w:rFonts w:ascii="Times New Roman" w:eastAsia="Times New Roman" w:hAnsi="Times New Roman" w:cs="Times New Roman"/>
                <w:sz w:val="24"/>
                <w:szCs w:val="24"/>
                <w:lang w:eastAsia="lv-LV"/>
              </w:rPr>
              <w:t xml:space="preserve"> klasifikācijas</w:t>
            </w:r>
            <w:r w:rsidR="000B4846">
              <w:rPr>
                <w:rFonts w:ascii="Times New Roman" w:eastAsia="Times New Roman" w:hAnsi="Times New Roman" w:cs="Times New Roman"/>
                <w:sz w:val="24"/>
                <w:szCs w:val="24"/>
                <w:lang w:eastAsia="lv-LV"/>
              </w:rPr>
              <w:t> –</w:t>
            </w:r>
            <w:r w:rsidR="000C54C1">
              <w:rPr>
                <w:rFonts w:ascii="Times New Roman" w:eastAsia="Times New Roman" w:hAnsi="Times New Roman" w:cs="Times New Roman"/>
                <w:sz w:val="24"/>
                <w:szCs w:val="24"/>
                <w:lang w:eastAsia="lv-LV"/>
              </w:rPr>
              <w:t xml:space="preserve"> </w:t>
            </w:r>
            <w:r w:rsidR="000B4846">
              <w:rPr>
                <w:rFonts w:ascii="Times New Roman" w:eastAsia="Times New Roman" w:hAnsi="Times New Roman" w:cs="Times New Roman"/>
                <w:sz w:val="24"/>
                <w:szCs w:val="24"/>
                <w:lang w:eastAsia="lv-LV"/>
              </w:rPr>
              <w:t>tā</w:t>
            </w:r>
            <w:r w:rsidR="000C54C1">
              <w:rPr>
                <w:rFonts w:ascii="Times New Roman" w:eastAsia="Times New Roman" w:hAnsi="Times New Roman" w:cs="Times New Roman"/>
                <w:sz w:val="24"/>
                <w:szCs w:val="24"/>
                <w:lang w:eastAsia="lv-LV"/>
              </w:rPr>
              <w:t xml:space="preserve"> </w:t>
            </w:r>
            <w:r w:rsidR="00074BC1" w:rsidRPr="00074BC1">
              <w:rPr>
                <w:rFonts w:ascii="Times New Roman" w:eastAsia="Times New Roman" w:hAnsi="Times New Roman" w:cs="Times New Roman"/>
                <w:sz w:val="24"/>
                <w:szCs w:val="24"/>
                <w:lang w:eastAsia="lv-LV"/>
              </w:rPr>
              <w:t>atbilst vidēja izmēra darījumiem Eiropas Savienībā, kuriem ir paaugstināts tirgus ietekmes risks tūlītējas informācijas publicēšanas gadījumā</w:t>
            </w:r>
            <w:r w:rsidR="00074BC1">
              <w:rPr>
                <w:rFonts w:ascii="Times New Roman" w:eastAsia="Times New Roman" w:hAnsi="Times New Roman" w:cs="Times New Roman"/>
                <w:sz w:val="24"/>
                <w:szCs w:val="24"/>
                <w:lang w:eastAsia="lv-LV"/>
              </w:rPr>
              <w:t>.</w:t>
            </w:r>
          </w:p>
          <w:p w14:paraId="2E963C09" w14:textId="77777777" w:rsidR="00BE4E63" w:rsidRPr="00BE4E63" w:rsidRDefault="00BE4E63" w:rsidP="00BE4E63">
            <w:pPr>
              <w:spacing w:after="0" w:line="240" w:lineRule="auto"/>
              <w:jc w:val="both"/>
              <w:rPr>
                <w:rFonts w:ascii="Times New Roman" w:eastAsia="Times New Roman" w:hAnsi="Times New Roman" w:cs="Times New Roman"/>
                <w:sz w:val="24"/>
                <w:szCs w:val="24"/>
                <w:lang w:eastAsia="lv-LV"/>
              </w:rPr>
            </w:pPr>
          </w:p>
          <w:p w14:paraId="2E288ADE" w14:textId="13DC2728" w:rsidR="00AF2807" w:rsidRPr="00346F72" w:rsidRDefault="00BE4E63" w:rsidP="00BE4E63">
            <w:pPr>
              <w:spacing w:after="0" w:line="240" w:lineRule="auto"/>
              <w:jc w:val="both"/>
              <w:rPr>
                <w:rFonts w:ascii="Times New Roman" w:eastAsia="Times New Roman" w:hAnsi="Times New Roman" w:cs="Times New Roman"/>
                <w:sz w:val="24"/>
                <w:szCs w:val="24"/>
                <w:lang w:eastAsia="lv-LV"/>
              </w:rPr>
            </w:pPr>
            <w:r w:rsidRPr="00BE4E63">
              <w:rPr>
                <w:rFonts w:ascii="Times New Roman" w:eastAsia="Times New Roman" w:hAnsi="Times New Roman" w:cs="Times New Roman"/>
                <w:sz w:val="24"/>
                <w:szCs w:val="24"/>
                <w:lang w:eastAsia="lv-LV"/>
              </w:rPr>
              <w:t xml:space="preserve">Noteikumu projekts paredz, ka </w:t>
            </w:r>
            <w:r w:rsidR="009D39A4" w:rsidRPr="009D39A4">
              <w:rPr>
                <w:rFonts w:ascii="Times New Roman" w:eastAsia="Times New Roman" w:hAnsi="Times New Roman" w:cs="Times New Roman"/>
                <w:sz w:val="24"/>
                <w:szCs w:val="24"/>
                <w:lang w:eastAsia="lv-LV"/>
              </w:rPr>
              <w:t>regulētā tirgus organizētāj</w:t>
            </w:r>
            <w:r w:rsidR="009D39A4">
              <w:rPr>
                <w:rFonts w:ascii="Times New Roman" w:eastAsia="Times New Roman" w:hAnsi="Times New Roman" w:cs="Times New Roman"/>
                <w:sz w:val="24"/>
                <w:szCs w:val="24"/>
                <w:lang w:eastAsia="lv-LV"/>
              </w:rPr>
              <w:t>i</w:t>
            </w:r>
            <w:r w:rsidR="009D39A4" w:rsidRPr="009D39A4">
              <w:rPr>
                <w:rFonts w:ascii="Times New Roman" w:eastAsia="Times New Roman" w:hAnsi="Times New Roman" w:cs="Times New Roman"/>
                <w:sz w:val="24"/>
                <w:szCs w:val="24"/>
                <w:lang w:eastAsia="lv-LV"/>
              </w:rPr>
              <w:t xml:space="preserve"> un ieguldījumu brokeru sabiedrības</w:t>
            </w:r>
            <w:r w:rsidRPr="00BE4E63">
              <w:rPr>
                <w:rFonts w:ascii="Times New Roman" w:eastAsia="Times New Roman" w:hAnsi="Times New Roman" w:cs="Times New Roman"/>
                <w:sz w:val="24"/>
                <w:szCs w:val="24"/>
                <w:lang w:eastAsia="lv-LV"/>
              </w:rPr>
              <w:t xml:space="preserve">, kas veic darījumus ar attiecīgajiem </w:t>
            </w:r>
            <w:r w:rsidR="00A709D4">
              <w:rPr>
                <w:rFonts w:ascii="Times New Roman" w:eastAsia="Times New Roman" w:hAnsi="Times New Roman" w:cs="Times New Roman"/>
                <w:sz w:val="24"/>
                <w:szCs w:val="24"/>
                <w:lang w:eastAsia="lv-LV"/>
              </w:rPr>
              <w:t xml:space="preserve">finanšu </w:t>
            </w:r>
            <w:r w:rsidRPr="00BE4E63">
              <w:rPr>
                <w:rFonts w:ascii="Times New Roman" w:eastAsia="Times New Roman" w:hAnsi="Times New Roman" w:cs="Times New Roman"/>
                <w:sz w:val="24"/>
                <w:szCs w:val="24"/>
                <w:lang w:eastAsia="lv-LV"/>
              </w:rPr>
              <w:t xml:space="preserve">instrumentiem, var izmantot minēto </w:t>
            </w:r>
            <w:r w:rsidRPr="00DA7571">
              <w:rPr>
                <w:rFonts w:ascii="Times New Roman" w:eastAsia="Times New Roman" w:hAnsi="Times New Roman" w:cs="Times New Roman"/>
                <w:sz w:val="24"/>
                <w:szCs w:val="24"/>
                <w:lang w:eastAsia="lv-LV"/>
              </w:rPr>
              <w:t>pēctirdzniecības informācijas publicēšanas atlikšanas iespēju,</w:t>
            </w:r>
            <w:r w:rsidRPr="00BE4E63">
              <w:rPr>
                <w:rFonts w:ascii="Times New Roman" w:eastAsia="Times New Roman" w:hAnsi="Times New Roman" w:cs="Times New Roman"/>
                <w:sz w:val="24"/>
                <w:szCs w:val="24"/>
                <w:lang w:eastAsia="lv-LV"/>
              </w:rPr>
              <w:t xml:space="preserve"> tostarp attiecībā uz darījumiem, kas veikti ārpus tirdzniecības vietām</w:t>
            </w:r>
            <w:r w:rsidR="00A01D0A">
              <w:rPr>
                <w:rFonts w:ascii="Times New Roman" w:eastAsia="Times New Roman" w:hAnsi="Times New Roman" w:cs="Times New Roman"/>
                <w:sz w:val="24"/>
                <w:szCs w:val="24"/>
                <w:lang w:eastAsia="lv-LV"/>
              </w:rPr>
              <w:t xml:space="preserve">, kā to </w:t>
            </w:r>
            <w:r w:rsidR="00A311AB">
              <w:rPr>
                <w:rFonts w:ascii="Times New Roman" w:eastAsia="Times New Roman" w:hAnsi="Times New Roman" w:cs="Times New Roman"/>
                <w:sz w:val="24"/>
                <w:szCs w:val="24"/>
                <w:lang w:eastAsia="lv-LV"/>
              </w:rPr>
              <w:t>paredz</w:t>
            </w:r>
            <w:r w:rsidR="00A01D0A">
              <w:rPr>
                <w:rFonts w:ascii="Times New Roman" w:eastAsia="Times New Roman" w:hAnsi="Times New Roman" w:cs="Times New Roman"/>
                <w:sz w:val="24"/>
                <w:szCs w:val="24"/>
                <w:lang w:eastAsia="lv-LV"/>
              </w:rPr>
              <w:t xml:space="preserve"> </w:t>
            </w:r>
            <w:r w:rsidR="00A01D0A" w:rsidRPr="00A01D0A">
              <w:rPr>
                <w:rFonts w:ascii="Times New Roman" w:eastAsia="Times New Roman" w:hAnsi="Times New Roman" w:cs="Times New Roman"/>
                <w:sz w:val="24"/>
                <w:szCs w:val="24"/>
                <w:lang w:eastAsia="lv-LV"/>
              </w:rPr>
              <w:t>MiFIR 21.</w:t>
            </w:r>
            <w:r w:rsidR="00286A62">
              <w:rPr>
                <w:rFonts w:ascii="Times New Roman" w:eastAsia="Times New Roman" w:hAnsi="Times New Roman" w:cs="Times New Roman"/>
                <w:sz w:val="24"/>
                <w:szCs w:val="24"/>
                <w:lang w:eastAsia="lv-LV"/>
              </w:rPr>
              <w:t> </w:t>
            </w:r>
            <w:r w:rsidR="00A01D0A" w:rsidRPr="00A01D0A">
              <w:rPr>
                <w:rFonts w:ascii="Times New Roman" w:eastAsia="Times New Roman" w:hAnsi="Times New Roman" w:cs="Times New Roman"/>
                <w:sz w:val="24"/>
                <w:szCs w:val="24"/>
                <w:lang w:eastAsia="lv-LV"/>
              </w:rPr>
              <w:t xml:space="preserve">panta </w:t>
            </w:r>
            <w:r w:rsidR="00A709D4">
              <w:rPr>
                <w:rFonts w:ascii="Times New Roman" w:eastAsia="Times New Roman" w:hAnsi="Times New Roman" w:cs="Times New Roman"/>
                <w:sz w:val="24"/>
                <w:szCs w:val="24"/>
                <w:lang w:eastAsia="lv-LV"/>
              </w:rPr>
              <w:t>4</w:t>
            </w:r>
            <w:r w:rsidR="00A01D0A" w:rsidRPr="00A01D0A">
              <w:rPr>
                <w:rFonts w:ascii="Times New Roman" w:eastAsia="Times New Roman" w:hAnsi="Times New Roman" w:cs="Times New Roman"/>
                <w:sz w:val="24"/>
                <w:szCs w:val="24"/>
                <w:lang w:eastAsia="lv-LV"/>
              </w:rPr>
              <w:t>.</w:t>
            </w:r>
            <w:r w:rsidR="00286A62">
              <w:rPr>
                <w:rFonts w:ascii="Times New Roman" w:eastAsia="Times New Roman" w:hAnsi="Times New Roman" w:cs="Times New Roman"/>
                <w:sz w:val="24"/>
                <w:szCs w:val="24"/>
                <w:lang w:eastAsia="lv-LV"/>
              </w:rPr>
              <w:t> </w:t>
            </w:r>
            <w:r w:rsidR="00A01D0A" w:rsidRPr="00A01D0A">
              <w:rPr>
                <w:rFonts w:ascii="Times New Roman" w:eastAsia="Times New Roman" w:hAnsi="Times New Roman" w:cs="Times New Roman"/>
                <w:sz w:val="24"/>
                <w:szCs w:val="24"/>
                <w:lang w:eastAsia="lv-LV"/>
              </w:rPr>
              <w:t>punkts</w:t>
            </w:r>
            <w:r w:rsidRPr="00BE4E63">
              <w:rPr>
                <w:rFonts w:ascii="Times New Roman" w:eastAsia="Times New Roman" w:hAnsi="Times New Roman" w:cs="Times New Roman"/>
                <w:sz w:val="24"/>
                <w:szCs w:val="24"/>
                <w:lang w:eastAsia="lv-LV"/>
              </w:rPr>
              <w:t>.</w:t>
            </w:r>
          </w:p>
        </w:tc>
      </w:tr>
      <w:tr w:rsidR="000B4E0A" w:rsidRPr="00346F72" w14:paraId="3E6CB1B9" w14:textId="77777777" w:rsidTr="00E253DA">
        <w:trPr>
          <w:trHeight w:val="567"/>
        </w:trPr>
        <w:tc>
          <w:tcPr>
            <w:tcW w:w="1796" w:type="pct"/>
            <w:hideMark/>
          </w:tcPr>
          <w:p w14:paraId="736FBF93" w14:textId="77777777" w:rsidR="00A42788" w:rsidRPr="00346F72" w:rsidRDefault="00A42788" w:rsidP="000B4E0A">
            <w:pPr>
              <w:spacing w:after="0" w:line="240" w:lineRule="auto"/>
              <w:rPr>
                <w:rFonts w:ascii="Times New Roman" w:eastAsia="Times New Roman" w:hAnsi="Times New Roman" w:cs="Times New Roman"/>
                <w:b/>
                <w:bCs/>
                <w:sz w:val="24"/>
                <w:szCs w:val="24"/>
                <w:lang w:eastAsia="lv-LV"/>
              </w:rPr>
            </w:pPr>
            <w:r w:rsidRPr="008477D8">
              <w:rPr>
                <w:rFonts w:ascii="Times New Roman" w:eastAsia="Times New Roman" w:hAnsi="Times New Roman" w:cs="Times New Roman"/>
                <w:b/>
                <w:bCs/>
                <w:sz w:val="24"/>
                <w:szCs w:val="24"/>
                <w:lang w:eastAsia="lv-LV"/>
              </w:rPr>
              <w:lastRenderedPageBreak/>
              <w:t>Leģitīmais mērķis</w:t>
            </w:r>
          </w:p>
          <w:p w14:paraId="211551A8" w14:textId="77777777" w:rsidR="00CA28AB" w:rsidRPr="00346F72" w:rsidRDefault="00CA28AB" w:rsidP="000B4E0A">
            <w:pPr>
              <w:spacing w:after="0" w:line="240" w:lineRule="auto"/>
              <w:rPr>
                <w:rFonts w:ascii="Times New Roman" w:eastAsia="Times New Roman" w:hAnsi="Times New Roman" w:cs="Times New Roman"/>
                <w:b/>
                <w:bCs/>
                <w:sz w:val="24"/>
                <w:szCs w:val="24"/>
                <w:lang w:eastAsia="lv-LV"/>
              </w:rPr>
            </w:pPr>
          </w:p>
        </w:tc>
        <w:tc>
          <w:tcPr>
            <w:tcW w:w="3204" w:type="pct"/>
          </w:tcPr>
          <w:p w14:paraId="49EA5932" w14:textId="47BFD615" w:rsidR="00A60A48" w:rsidRPr="00346F72" w:rsidRDefault="00CD63B9" w:rsidP="00CD63B9">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Noteikumu projekta leģitīmais mērķis ir </w:t>
            </w:r>
            <w:r w:rsidRPr="0082324B">
              <w:rPr>
                <w:rFonts w:ascii="Times New Roman" w:eastAsia="Times New Roman" w:hAnsi="Times New Roman" w:cs="Times New Roman"/>
                <w:sz w:val="24"/>
                <w:szCs w:val="24"/>
                <w:lang w:eastAsia="lv-LV"/>
              </w:rPr>
              <w:t>vērsts uz sabiedrības labklājīb</w:t>
            </w:r>
            <w:r>
              <w:rPr>
                <w:rFonts w:ascii="Times New Roman" w:eastAsia="Times New Roman" w:hAnsi="Times New Roman" w:cs="Times New Roman"/>
                <w:sz w:val="24"/>
                <w:szCs w:val="24"/>
                <w:lang w:eastAsia="lv-LV"/>
              </w:rPr>
              <w:t xml:space="preserve">as aizsardzību, veicinot </w:t>
            </w:r>
            <w:r w:rsidRPr="0082324B">
              <w:rPr>
                <w:rFonts w:ascii="Times New Roman" w:eastAsia="Times New Roman" w:hAnsi="Times New Roman" w:cs="Times New Roman"/>
                <w:sz w:val="24"/>
                <w:szCs w:val="24"/>
                <w:lang w:eastAsia="lv-LV"/>
              </w:rPr>
              <w:t>finanšu tirgus stabilitāt</w:t>
            </w:r>
            <w:r>
              <w:rPr>
                <w:rFonts w:ascii="Times New Roman" w:eastAsia="Times New Roman" w:hAnsi="Times New Roman" w:cs="Times New Roman"/>
                <w:sz w:val="24"/>
                <w:szCs w:val="24"/>
                <w:lang w:eastAsia="lv-LV"/>
              </w:rPr>
              <w:t>i</w:t>
            </w:r>
            <w:r w:rsidRPr="0082324B">
              <w:rPr>
                <w:rFonts w:ascii="Times New Roman" w:eastAsia="Times New Roman" w:hAnsi="Times New Roman" w:cs="Times New Roman"/>
                <w:sz w:val="24"/>
                <w:szCs w:val="24"/>
                <w:lang w:eastAsia="lv-LV"/>
              </w:rPr>
              <w:t xml:space="preserve"> un efektīv</w:t>
            </w:r>
            <w:r>
              <w:rPr>
                <w:rFonts w:ascii="Times New Roman" w:eastAsia="Times New Roman" w:hAnsi="Times New Roman" w:cs="Times New Roman"/>
                <w:sz w:val="24"/>
                <w:szCs w:val="24"/>
                <w:lang w:eastAsia="lv-LV"/>
              </w:rPr>
              <w:t>u</w:t>
            </w:r>
            <w:r w:rsidRPr="0082324B">
              <w:rPr>
                <w:rFonts w:ascii="Times New Roman" w:eastAsia="Times New Roman" w:hAnsi="Times New Roman" w:cs="Times New Roman"/>
                <w:sz w:val="24"/>
                <w:szCs w:val="24"/>
                <w:lang w:eastAsia="lv-LV"/>
              </w:rPr>
              <w:t xml:space="preserve"> darbīb</w:t>
            </w:r>
            <w:r w:rsidR="00AA177C">
              <w:rPr>
                <w:rFonts w:ascii="Times New Roman" w:eastAsia="Times New Roman" w:hAnsi="Times New Roman" w:cs="Times New Roman"/>
                <w:sz w:val="24"/>
                <w:szCs w:val="24"/>
                <w:lang w:eastAsia="lv-LV"/>
              </w:rPr>
              <w:t>u</w:t>
            </w:r>
            <w:r w:rsidR="0082324B" w:rsidRPr="0082324B">
              <w:rPr>
                <w:rFonts w:ascii="Times New Roman" w:eastAsia="Times New Roman" w:hAnsi="Times New Roman" w:cs="Times New Roman"/>
                <w:sz w:val="24"/>
                <w:szCs w:val="24"/>
                <w:lang w:eastAsia="lv-LV"/>
              </w:rPr>
              <w:t xml:space="preserve">. Pēctirdzniecības informācijas publicēšanas atlikšana samazina </w:t>
            </w:r>
            <w:r w:rsidR="00E93CE2">
              <w:rPr>
                <w:rFonts w:ascii="Times New Roman" w:eastAsia="Times New Roman" w:hAnsi="Times New Roman" w:cs="Times New Roman"/>
                <w:sz w:val="24"/>
                <w:szCs w:val="24"/>
                <w:lang w:eastAsia="lv-LV"/>
              </w:rPr>
              <w:t>f</w:t>
            </w:r>
            <w:r w:rsidR="00E93CE2" w:rsidRPr="00E93CE2">
              <w:rPr>
                <w:rFonts w:ascii="Times New Roman" w:eastAsia="Times New Roman" w:hAnsi="Times New Roman" w:cs="Times New Roman"/>
                <w:sz w:val="24"/>
                <w:szCs w:val="24"/>
                <w:lang w:eastAsia="lv-LV"/>
              </w:rPr>
              <w:t xml:space="preserve">inanšu </w:t>
            </w:r>
            <w:r w:rsidR="0082324B" w:rsidRPr="0082324B">
              <w:rPr>
                <w:rFonts w:ascii="Times New Roman" w:eastAsia="Times New Roman" w:hAnsi="Times New Roman" w:cs="Times New Roman"/>
                <w:sz w:val="24"/>
                <w:szCs w:val="24"/>
                <w:lang w:eastAsia="lv-LV"/>
              </w:rPr>
              <w:t xml:space="preserve">tirgus ietekmes riskus un veicina likviditātes saglabāšanu valsts parāda instrumentu tirgū. Vienlaikus regulējums nodrošina līdzsvaru starp caurskatāmību un </w:t>
            </w:r>
            <w:r w:rsidR="00AA177C">
              <w:rPr>
                <w:rFonts w:ascii="Times New Roman" w:eastAsia="Times New Roman" w:hAnsi="Times New Roman" w:cs="Times New Roman"/>
                <w:sz w:val="24"/>
                <w:szCs w:val="24"/>
                <w:lang w:eastAsia="lv-LV"/>
              </w:rPr>
              <w:t xml:space="preserve">finanšu </w:t>
            </w:r>
            <w:r w:rsidR="0082324B" w:rsidRPr="0082324B">
              <w:rPr>
                <w:rFonts w:ascii="Times New Roman" w:eastAsia="Times New Roman" w:hAnsi="Times New Roman" w:cs="Times New Roman"/>
                <w:sz w:val="24"/>
                <w:szCs w:val="24"/>
                <w:lang w:eastAsia="lv-LV"/>
              </w:rPr>
              <w:t xml:space="preserve">tirgus dalībnieku interešu aizsardzību, tādējādi stiprinot ieguldītāju uzticēšanos finanšu tirgum. Rezultātā tiek veicināta </w:t>
            </w:r>
            <w:r w:rsidR="00AA177C" w:rsidRPr="0082324B">
              <w:rPr>
                <w:rFonts w:ascii="Times New Roman" w:eastAsia="Times New Roman" w:hAnsi="Times New Roman" w:cs="Times New Roman"/>
                <w:sz w:val="24"/>
                <w:szCs w:val="24"/>
                <w:lang w:eastAsia="lv-LV"/>
              </w:rPr>
              <w:t>sabiedrības labklājīb</w:t>
            </w:r>
            <w:r w:rsidR="00AA177C">
              <w:rPr>
                <w:rFonts w:ascii="Times New Roman" w:eastAsia="Times New Roman" w:hAnsi="Times New Roman" w:cs="Times New Roman"/>
                <w:sz w:val="24"/>
                <w:szCs w:val="24"/>
                <w:lang w:eastAsia="lv-LV"/>
              </w:rPr>
              <w:t xml:space="preserve">as aizsardzība, kā arī </w:t>
            </w:r>
            <w:r w:rsidR="0082324B" w:rsidRPr="0082324B">
              <w:rPr>
                <w:rFonts w:ascii="Times New Roman" w:eastAsia="Times New Roman" w:hAnsi="Times New Roman" w:cs="Times New Roman"/>
                <w:sz w:val="24"/>
                <w:szCs w:val="24"/>
                <w:lang w:eastAsia="lv-LV"/>
              </w:rPr>
              <w:t>stabila</w:t>
            </w:r>
            <w:r w:rsidR="00BC747F">
              <w:rPr>
                <w:rFonts w:ascii="Times New Roman" w:eastAsia="Times New Roman" w:hAnsi="Times New Roman" w:cs="Times New Roman"/>
                <w:sz w:val="24"/>
                <w:szCs w:val="24"/>
                <w:lang w:eastAsia="lv-LV"/>
              </w:rPr>
              <w:t>s</w:t>
            </w:r>
            <w:r w:rsidR="0082324B" w:rsidRPr="0082324B">
              <w:rPr>
                <w:rFonts w:ascii="Times New Roman" w:eastAsia="Times New Roman" w:hAnsi="Times New Roman" w:cs="Times New Roman"/>
                <w:sz w:val="24"/>
                <w:szCs w:val="24"/>
                <w:lang w:eastAsia="lv-LV"/>
              </w:rPr>
              <w:t xml:space="preserve"> un droša</w:t>
            </w:r>
            <w:r w:rsidR="00BC747F">
              <w:rPr>
                <w:rFonts w:ascii="Times New Roman" w:eastAsia="Times New Roman" w:hAnsi="Times New Roman" w:cs="Times New Roman"/>
                <w:sz w:val="24"/>
                <w:szCs w:val="24"/>
                <w:lang w:eastAsia="lv-LV"/>
              </w:rPr>
              <w:t>s</w:t>
            </w:r>
            <w:r w:rsidR="0082324B" w:rsidRPr="0082324B">
              <w:rPr>
                <w:rFonts w:ascii="Times New Roman" w:eastAsia="Times New Roman" w:hAnsi="Times New Roman" w:cs="Times New Roman"/>
                <w:sz w:val="24"/>
                <w:szCs w:val="24"/>
                <w:lang w:eastAsia="lv-LV"/>
              </w:rPr>
              <w:t xml:space="preserve"> finanšu sistēmas attīstība.</w:t>
            </w:r>
          </w:p>
        </w:tc>
      </w:tr>
      <w:tr w:rsidR="000B4E0A" w:rsidRPr="00346F72" w14:paraId="2ADDF3C3" w14:textId="77777777" w:rsidTr="00E253DA">
        <w:trPr>
          <w:trHeight w:val="567"/>
        </w:trPr>
        <w:tc>
          <w:tcPr>
            <w:tcW w:w="1796" w:type="pct"/>
            <w:hideMark/>
          </w:tcPr>
          <w:p w14:paraId="6AEAE8E3" w14:textId="77777777" w:rsidR="00A42788" w:rsidRPr="00346F72" w:rsidRDefault="00A42788" w:rsidP="000B4E0A">
            <w:pPr>
              <w:spacing w:after="0" w:line="240" w:lineRule="auto"/>
              <w:rPr>
                <w:rFonts w:ascii="Times New Roman" w:eastAsia="Times New Roman" w:hAnsi="Times New Roman" w:cs="Times New Roman"/>
                <w:b/>
                <w:bCs/>
                <w:sz w:val="24"/>
                <w:szCs w:val="24"/>
                <w:lang w:eastAsia="lv-LV"/>
              </w:rPr>
            </w:pPr>
            <w:r w:rsidRPr="008477D8">
              <w:rPr>
                <w:rFonts w:ascii="Times New Roman" w:eastAsia="Times New Roman" w:hAnsi="Times New Roman" w:cs="Times New Roman"/>
                <w:b/>
                <w:bCs/>
                <w:sz w:val="24"/>
                <w:szCs w:val="24"/>
                <w:lang w:eastAsia="lv-LV"/>
              </w:rPr>
              <w:t>Samērīgums</w:t>
            </w:r>
          </w:p>
          <w:p w14:paraId="50F52EC5" w14:textId="77777777" w:rsidR="00CA28AB" w:rsidRPr="00346F72" w:rsidRDefault="00CA28AB" w:rsidP="000B4E0A">
            <w:pPr>
              <w:spacing w:after="0" w:line="240" w:lineRule="auto"/>
              <w:rPr>
                <w:rFonts w:ascii="Times New Roman" w:eastAsia="Times New Roman" w:hAnsi="Times New Roman" w:cs="Times New Roman"/>
                <w:b/>
                <w:bCs/>
                <w:sz w:val="24"/>
                <w:szCs w:val="24"/>
                <w:lang w:eastAsia="lv-LV"/>
              </w:rPr>
            </w:pPr>
          </w:p>
        </w:tc>
        <w:tc>
          <w:tcPr>
            <w:tcW w:w="3204" w:type="pct"/>
          </w:tcPr>
          <w:p w14:paraId="44280F8A" w14:textId="36E0F24D" w:rsidR="00AA177C" w:rsidRDefault="00652E35" w:rsidP="00652E35">
            <w:pPr>
              <w:spacing w:after="0" w:line="240" w:lineRule="auto"/>
              <w:jc w:val="both"/>
              <w:rPr>
                <w:rFonts w:ascii="Times New Roman" w:eastAsia="Times New Roman" w:hAnsi="Times New Roman" w:cs="Times New Roman"/>
                <w:sz w:val="24"/>
                <w:szCs w:val="24"/>
                <w:lang w:eastAsia="lv-LV"/>
              </w:rPr>
            </w:pPr>
            <w:r w:rsidRPr="00652E35">
              <w:rPr>
                <w:rFonts w:ascii="Times New Roman" w:eastAsia="Times New Roman" w:hAnsi="Times New Roman" w:cs="Times New Roman"/>
                <w:sz w:val="24"/>
                <w:szCs w:val="24"/>
                <w:lang w:eastAsia="lv-LV"/>
              </w:rPr>
              <w:t xml:space="preserve">Noteikumu projektā </w:t>
            </w:r>
            <w:r w:rsidR="000B4846">
              <w:rPr>
                <w:rFonts w:ascii="Times New Roman" w:eastAsia="Times New Roman" w:hAnsi="Times New Roman" w:cs="Times New Roman"/>
                <w:sz w:val="24"/>
                <w:szCs w:val="24"/>
                <w:lang w:eastAsia="lv-LV"/>
              </w:rPr>
              <w:t>ietvertais</w:t>
            </w:r>
            <w:r w:rsidR="000B4846" w:rsidRPr="00652E35">
              <w:rPr>
                <w:rFonts w:ascii="Times New Roman" w:eastAsia="Times New Roman" w:hAnsi="Times New Roman" w:cs="Times New Roman"/>
                <w:sz w:val="24"/>
                <w:szCs w:val="24"/>
                <w:lang w:eastAsia="lv-LV"/>
              </w:rPr>
              <w:t xml:space="preserve"> </w:t>
            </w:r>
            <w:r w:rsidRPr="00652E35">
              <w:rPr>
                <w:rFonts w:ascii="Times New Roman" w:eastAsia="Times New Roman" w:hAnsi="Times New Roman" w:cs="Times New Roman"/>
                <w:sz w:val="24"/>
                <w:szCs w:val="24"/>
                <w:lang w:eastAsia="lv-LV"/>
              </w:rPr>
              <w:t xml:space="preserve">regulējums </w:t>
            </w:r>
            <w:r w:rsidR="00A709D4">
              <w:rPr>
                <w:rFonts w:ascii="Times New Roman" w:eastAsia="Times New Roman" w:hAnsi="Times New Roman" w:cs="Times New Roman"/>
                <w:sz w:val="24"/>
                <w:szCs w:val="24"/>
                <w:lang w:eastAsia="lv-LV"/>
              </w:rPr>
              <w:t xml:space="preserve">paredz iespēju </w:t>
            </w:r>
            <w:r w:rsidRPr="00652E35">
              <w:rPr>
                <w:rFonts w:ascii="Times New Roman" w:eastAsia="Times New Roman" w:hAnsi="Times New Roman" w:cs="Times New Roman"/>
                <w:sz w:val="24"/>
                <w:szCs w:val="24"/>
                <w:lang w:eastAsia="lv-LV"/>
              </w:rPr>
              <w:t>ierobežo</w:t>
            </w:r>
            <w:r w:rsidR="00A709D4">
              <w:rPr>
                <w:rFonts w:ascii="Times New Roman" w:eastAsia="Times New Roman" w:hAnsi="Times New Roman" w:cs="Times New Roman"/>
                <w:sz w:val="24"/>
                <w:szCs w:val="24"/>
                <w:lang w:eastAsia="lv-LV"/>
              </w:rPr>
              <w:t>t</w:t>
            </w:r>
            <w:r w:rsidRPr="00652E35">
              <w:rPr>
                <w:rFonts w:ascii="Times New Roman" w:eastAsia="Times New Roman" w:hAnsi="Times New Roman" w:cs="Times New Roman"/>
                <w:sz w:val="24"/>
                <w:szCs w:val="24"/>
                <w:lang w:eastAsia="lv-LV"/>
              </w:rPr>
              <w:t xml:space="preserve"> tūlītēju pēctirdzniecības informācijas par darījuma apjomu publicēšanu attiecībā uz noteiktu darījumu kategoriju, tādēļ ir vērtējams </w:t>
            </w:r>
            <w:r w:rsidR="00A709D4">
              <w:rPr>
                <w:rFonts w:ascii="Times New Roman" w:eastAsia="Times New Roman" w:hAnsi="Times New Roman" w:cs="Times New Roman"/>
                <w:sz w:val="24"/>
                <w:szCs w:val="24"/>
                <w:lang w:eastAsia="lv-LV"/>
              </w:rPr>
              <w:t xml:space="preserve">šāda regulējuma </w:t>
            </w:r>
            <w:r w:rsidRPr="00652E35">
              <w:rPr>
                <w:rFonts w:ascii="Times New Roman" w:eastAsia="Times New Roman" w:hAnsi="Times New Roman" w:cs="Times New Roman"/>
                <w:sz w:val="24"/>
                <w:szCs w:val="24"/>
                <w:lang w:eastAsia="lv-LV"/>
              </w:rPr>
              <w:t xml:space="preserve">samērīgums. </w:t>
            </w:r>
          </w:p>
          <w:p w14:paraId="29F9F64E" w14:textId="1E980862" w:rsidR="00AA177C" w:rsidRDefault="00AA177C" w:rsidP="00652E35">
            <w:pPr>
              <w:spacing w:after="0" w:line="240" w:lineRule="auto"/>
              <w:jc w:val="both"/>
              <w:rPr>
                <w:rFonts w:ascii="Times New Roman" w:eastAsia="Times New Roman" w:hAnsi="Times New Roman" w:cs="Times New Roman"/>
                <w:sz w:val="24"/>
                <w:szCs w:val="24"/>
                <w:lang w:eastAsia="lv-LV"/>
              </w:rPr>
            </w:pPr>
          </w:p>
          <w:p w14:paraId="6E5254E4" w14:textId="47AEC57F" w:rsidR="00652E35" w:rsidRDefault="00652E35" w:rsidP="00652E35">
            <w:pPr>
              <w:spacing w:after="0" w:line="240" w:lineRule="auto"/>
              <w:jc w:val="both"/>
              <w:rPr>
                <w:rFonts w:ascii="Times New Roman" w:eastAsia="Times New Roman" w:hAnsi="Times New Roman" w:cs="Times New Roman"/>
                <w:sz w:val="24"/>
                <w:szCs w:val="24"/>
                <w:lang w:eastAsia="lv-LV"/>
              </w:rPr>
            </w:pPr>
            <w:r w:rsidRPr="00652E35">
              <w:rPr>
                <w:rFonts w:ascii="Times New Roman" w:eastAsia="Times New Roman" w:hAnsi="Times New Roman" w:cs="Times New Roman"/>
                <w:sz w:val="24"/>
                <w:szCs w:val="24"/>
                <w:lang w:eastAsia="lv-LV"/>
              </w:rPr>
              <w:t>Paredzot iespēju atlikt darījuma apjoma publicēšanu līdz tirdzniecības dienas beigām, tiek mazināts tirgus ietekmes risks, kas var rasties, tūlītēji atklājot informāciju par vidēja apjoma darījumiem ar valsts parāda instrumentiem</w:t>
            </w:r>
            <w:r w:rsidR="00AA177C">
              <w:rPr>
                <w:rFonts w:ascii="Times New Roman" w:eastAsia="Times New Roman" w:hAnsi="Times New Roman" w:cs="Times New Roman"/>
                <w:sz w:val="24"/>
                <w:szCs w:val="24"/>
                <w:lang w:eastAsia="lv-LV"/>
              </w:rPr>
              <w:t>. T</w:t>
            </w:r>
            <w:r w:rsidRPr="00652E35">
              <w:rPr>
                <w:rFonts w:ascii="Times New Roman" w:eastAsia="Times New Roman" w:hAnsi="Times New Roman" w:cs="Times New Roman"/>
                <w:sz w:val="24"/>
                <w:szCs w:val="24"/>
                <w:lang w:eastAsia="lv-LV"/>
              </w:rPr>
              <w:t xml:space="preserve">ādējādi </w:t>
            </w:r>
            <w:r w:rsidR="00AA177C">
              <w:rPr>
                <w:rFonts w:ascii="Times New Roman" w:eastAsia="Times New Roman" w:hAnsi="Times New Roman" w:cs="Times New Roman"/>
                <w:sz w:val="24"/>
                <w:szCs w:val="24"/>
                <w:lang w:eastAsia="lv-LV"/>
              </w:rPr>
              <w:t xml:space="preserve">tiek veicināta </w:t>
            </w:r>
            <w:r w:rsidR="00AA177C" w:rsidRPr="00652E35">
              <w:rPr>
                <w:rFonts w:ascii="Times New Roman" w:eastAsia="Times New Roman" w:hAnsi="Times New Roman" w:cs="Times New Roman"/>
                <w:sz w:val="24"/>
                <w:szCs w:val="24"/>
                <w:lang w:eastAsia="lv-LV"/>
              </w:rPr>
              <w:t>valsts parāda instrument</w:t>
            </w:r>
            <w:r w:rsidR="00AA177C">
              <w:rPr>
                <w:rFonts w:ascii="Times New Roman" w:eastAsia="Times New Roman" w:hAnsi="Times New Roman" w:cs="Times New Roman"/>
                <w:sz w:val="24"/>
                <w:szCs w:val="24"/>
                <w:lang w:eastAsia="lv-LV"/>
              </w:rPr>
              <w:t>u</w:t>
            </w:r>
            <w:r w:rsidR="00AA177C" w:rsidRPr="00652E35" w:rsidDel="00AA177C">
              <w:rPr>
                <w:rFonts w:ascii="Times New Roman" w:eastAsia="Times New Roman" w:hAnsi="Times New Roman" w:cs="Times New Roman"/>
                <w:sz w:val="24"/>
                <w:szCs w:val="24"/>
                <w:lang w:eastAsia="lv-LV"/>
              </w:rPr>
              <w:t xml:space="preserve"> </w:t>
            </w:r>
            <w:r w:rsidRPr="00652E35">
              <w:rPr>
                <w:rFonts w:ascii="Times New Roman" w:eastAsia="Times New Roman" w:hAnsi="Times New Roman" w:cs="Times New Roman"/>
                <w:sz w:val="24"/>
                <w:szCs w:val="24"/>
                <w:lang w:eastAsia="lv-LV"/>
              </w:rPr>
              <w:t>likviditātes saglabāšan</w:t>
            </w:r>
            <w:r w:rsidR="00AA177C">
              <w:rPr>
                <w:rFonts w:ascii="Times New Roman" w:eastAsia="Times New Roman" w:hAnsi="Times New Roman" w:cs="Times New Roman"/>
                <w:sz w:val="24"/>
                <w:szCs w:val="24"/>
                <w:lang w:eastAsia="lv-LV"/>
              </w:rPr>
              <w:t>a</w:t>
            </w:r>
            <w:r w:rsidRPr="00652E35">
              <w:rPr>
                <w:rFonts w:ascii="Times New Roman" w:eastAsia="Times New Roman" w:hAnsi="Times New Roman" w:cs="Times New Roman"/>
                <w:sz w:val="24"/>
                <w:szCs w:val="24"/>
                <w:lang w:eastAsia="lv-LV"/>
              </w:rPr>
              <w:t xml:space="preserve"> un stabilu cenu veidošan</w:t>
            </w:r>
            <w:r w:rsidR="00AA177C">
              <w:rPr>
                <w:rFonts w:ascii="Times New Roman" w:eastAsia="Times New Roman" w:hAnsi="Times New Roman" w:cs="Times New Roman"/>
                <w:sz w:val="24"/>
                <w:szCs w:val="24"/>
                <w:lang w:eastAsia="lv-LV"/>
              </w:rPr>
              <w:t xml:space="preserve">ās, kas savukārt sekmē </w:t>
            </w:r>
            <w:r w:rsidR="00AA177C" w:rsidRPr="0082324B">
              <w:rPr>
                <w:rFonts w:ascii="Times New Roman" w:eastAsia="Times New Roman" w:hAnsi="Times New Roman" w:cs="Times New Roman"/>
                <w:sz w:val="24"/>
                <w:szCs w:val="24"/>
                <w:lang w:eastAsia="lv-LV"/>
              </w:rPr>
              <w:t>finanšu tirgus stabilitāt</w:t>
            </w:r>
            <w:r w:rsidR="00AA177C">
              <w:rPr>
                <w:rFonts w:ascii="Times New Roman" w:eastAsia="Times New Roman" w:hAnsi="Times New Roman" w:cs="Times New Roman"/>
                <w:sz w:val="24"/>
                <w:szCs w:val="24"/>
                <w:lang w:eastAsia="lv-LV"/>
              </w:rPr>
              <w:t>i</w:t>
            </w:r>
            <w:r w:rsidR="00AA177C" w:rsidRPr="0082324B">
              <w:rPr>
                <w:rFonts w:ascii="Times New Roman" w:eastAsia="Times New Roman" w:hAnsi="Times New Roman" w:cs="Times New Roman"/>
                <w:sz w:val="24"/>
                <w:szCs w:val="24"/>
                <w:lang w:eastAsia="lv-LV"/>
              </w:rPr>
              <w:t xml:space="preserve"> un efektīv</w:t>
            </w:r>
            <w:r w:rsidR="00AA177C">
              <w:rPr>
                <w:rFonts w:ascii="Times New Roman" w:eastAsia="Times New Roman" w:hAnsi="Times New Roman" w:cs="Times New Roman"/>
                <w:sz w:val="24"/>
                <w:szCs w:val="24"/>
                <w:lang w:eastAsia="lv-LV"/>
              </w:rPr>
              <w:t>u</w:t>
            </w:r>
            <w:r w:rsidR="00AA177C" w:rsidRPr="0082324B">
              <w:rPr>
                <w:rFonts w:ascii="Times New Roman" w:eastAsia="Times New Roman" w:hAnsi="Times New Roman" w:cs="Times New Roman"/>
                <w:sz w:val="24"/>
                <w:szCs w:val="24"/>
                <w:lang w:eastAsia="lv-LV"/>
              </w:rPr>
              <w:t xml:space="preserve"> darbīb</w:t>
            </w:r>
            <w:r w:rsidR="00AA177C">
              <w:rPr>
                <w:rFonts w:ascii="Times New Roman" w:eastAsia="Times New Roman" w:hAnsi="Times New Roman" w:cs="Times New Roman"/>
                <w:sz w:val="24"/>
                <w:szCs w:val="24"/>
                <w:lang w:eastAsia="lv-LV"/>
              </w:rPr>
              <w:t>u</w:t>
            </w:r>
            <w:r w:rsidR="00FD7E85">
              <w:rPr>
                <w:rFonts w:ascii="Times New Roman" w:eastAsia="Times New Roman" w:hAnsi="Times New Roman" w:cs="Times New Roman"/>
                <w:sz w:val="24"/>
                <w:szCs w:val="24"/>
                <w:lang w:eastAsia="lv-LV"/>
              </w:rPr>
              <w:t xml:space="preserve">. </w:t>
            </w:r>
            <w:r w:rsidR="004813D1">
              <w:rPr>
                <w:rFonts w:ascii="Times New Roman" w:eastAsia="Times New Roman" w:hAnsi="Times New Roman" w:cs="Times New Roman"/>
                <w:sz w:val="24"/>
                <w:szCs w:val="24"/>
                <w:lang w:eastAsia="lv-LV"/>
              </w:rPr>
              <w:t xml:space="preserve">Līdz ar to </w:t>
            </w:r>
            <w:r w:rsidR="00FD7E85">
              <w:rPr>
                <w:rFonts w:ascii="Times New Roman" w:eastAsia="Times New Roman" w:hAnsi="Times New Roman" w:cs="Times New Roman"/>
                <w:sz w:val="24"/>
                <w:szCs w:val="24"/>
                <w:lang w:eastAsia="lv-LV"/>
              </w:rPr>
              <w:t>secināms, ka noteikumu projektā paredzētais regulējums ir piemērots leģitīmā mērķa (</w:t>
            </w:r>
            <w:r w:rsidR="00FD7E85" w:rsidRPr="0082324B">
              <w:rPr>
                <w:rFonts w:ascii="Times New Roman" w:eastAsia="Times New Roman" w:hAnsi="Times New Roman" w:cs="Times New Roman"/>
                <w:sz w:val="24"/>
                <w:szCs w:val="24"/>
                <w:lang w:eastAsia="lv-LV"/>
              </w:rPr>
              <w:t>sabiedrības labklājīb</w:t>
            </w:r>
            <w:r w:rsidR="00FD7E85">
              <w:rPr>
                <w:rFonts w:ascii="Times New Roman" w:eastAsia="Times New Roman" w:hAnsi="Times New Roman" w:cs="Times New Roman"/>
                <w:sz w:val="24"/>
                <w:szCs w:val="24"/>
                <w:lang w:eastAsia="lv-LV"/>
              </w:rPr>
              <w:t xml:space="preserve">as aizsardzība) </w:t>
            </w:r>
            <w:r w:rsidR="000B4846">
              <w:rPr>
                <w:rFonts w:ascii="Times New Roman" w:eastAsia="Times New Roman" w:hAnsi="Times New Roman" w:cs="Times New Roman"/>
                <w:sz w:val="24"/>
                <w:szCs w:val="24"/>
                <w:lang w:eastAsia="lv-LV"/>
              </w:rPr>
              <w:t>sasniegšanai</w:t>
            </w:r>
            <w:r w:rsidR="00FD7E85">
              <w:rPr>
                <w:rFonts w:ascii="Times New Roman" w:eastAsia="Times New Roman" w:hAnsi="Times New Roman" w:cs="Times New Roman"/>
                <w:sz w:val="24"/>
                <w:szCs w:val="24"/>
                <w:lang w:eastAsia="lv-LV"/>
              </w:rPr>
              <w:t>.</w:t>
            </w:r>
          </w:p>
          <w:p w14:paraId="6EF6FDBE" w14:textId="77777777" w:rsidR="003115E5" w:rsidRPr="00652E35" w:rsidRDefault="003115E5" w:rsidP="00652E35">
            <w:pPr>
              <w:spacing w:after="0" w:line="240" w:lineRule="auto"/>
              <w:jc w:val="both"/>
              <w:rPr>
                <w:rFonts w:ascii="Times New Roman" w:eastAsia="Times New Roman" w:hAnsi="Times New Roman" w:cs="Times New Roman"/>
                <w:sz w:val="24"/>
                <w:szCs w:val="24"/>
                <w:lang w:eastAsia="lv-LV"/>
              </w:rPr>
            </w:pPr>
          </w:p>
          <w:p w14:paraId="0E34D7EA" w14:textId="79E848BC" w:rsidR="00652E35" w:rsidRPr="00652E35" w:rsidRDefault="00FD7E85" w:rsidP="00652E35">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Minēto l</w:t>
            </w:r>
            <w:r w:rsidR="00652E35" w:rsidRPr="00652E35">
              <w:rPr>
                <w:rFonts w:ascii="Times New Roman" w:eastAsia="Times New Roman" w:hAnsi="Times New Roman" w:cs="Times New Roman"/>
                <w:sz w:val="24"/>
                <w:szCs w:val="24"/>
                <w:lang w:eastAsia="lv-LV"/>
              </w:rPr>
              <w:t xml:space="preserve">eģitīmo mērķi nav iespējams sasniegt ar citiem, mazāk ierobežojošiem līdzekļiem. Ja pēctirdzniecības informācijas publicēšanas atlikšana netiktu paredzēta vai tās piemērošana tiktu atstāta </w:t>
            </w:r>
            <w:r w:rsidR="00652E35">
              <w:rPr>
                <w:rFonts w:ascii="Times New Roman" w:eastAsia="Times New Roman" w:hAnsi="Times New Roman" w:cs="Times New Roman"/>
                <w:sz w:val="24"/>
                <w:szCs w:val="24"/>
                <w:lang w:eastAsia="lv-LV"/>
              </w:rPr>
              <w:t>katras dalībvalsts</w:t>
            </w:r>
            <w:r w:rsidR="00652E35" w:rsidRPr="00652E35">
              <w:rPr>
                <w:rFonts w:ascii="Times New Roman" w:eastAsia="Times New Roman" w:hAnsi="Times New Roman" w:cs="Times New Roman"/>
                <w:sz w:val="24"/>
                <w:szCs w:val="24"/>
                <w:lang w:eastAsia="lv-LV"/>
              </w:rPr>
              <w:t xml:space="preserve"> ziņā bez vienota regulējuma, netiktu nodrošināta vienveidīga MiFIR prasību piemērošana, kā arī varētu rasties nevienlīdzīgi konkurences apstākļi. Savukārt citi MiFIR paredzētie risinājumi</w:t>
            </w:r>
            <w:r>
              <w:rPr>
                <w:rFonts w:ascii="Times New Roman" w:eastAsia="Times New Roman" w:hAnsi="Times New Roman" w:cs="Times New Roman"/>
                <w:sz w:val="24"/>
                <w:szCs w:val="24"/>
                <w:lang w:eastAsia="lv-LV"/>
              </w:rPr>
              <w:t xml:space="preserve"> (</w:t>
            </w:r>
            <w:r w:rsidR="00652E35" w:rsidRPr="00652E35">
              <w:rPr>
                <w:rFonts w:ascii="Times New Roman" w:eastAsia="Times New Roman" w:hAnsi="Times New Roman" w:cs="Times New Roman"/>
                <w:sz w:val="24"/>
                <w:szCs w:val="24"/>
                <w:lang w:eastAsia="lv-LV"/>
              </w:rPr>
              <w:t xml:space="preserve">piemēram, darījumu </w:t>
            </w:r>
            <w:proofErr w:type="spellStart"/>
            <w:r w:rsidR="00652E35" w:rsidRPr="00652E35">
              <w:rPr>
                <w:rFonts w:ascii="Times New Roman" w:eastAsia="Times New Roman" w:hAnsi="Times New Roman" w:cs="Times New Roman"/>
                <w:sz w:val="24"/>
                <w:szCs w:val="24"/>
                <w:lang w:eastAsia="lv-LV"/>
              </w:rPr>
              <w:t>agregēšana</w:t>
            </w:r>
            <w:proofErr w:type="spellEnd"/>
            <w:r>
              <w:rPr>
                <w:rFonts w:ascii="Times New Roman" w:eastAsia="Times New Roman" w:hAnsi="Times New Roman" w:cs="Times New Roman"/>
                <w:sz w:val="24"/>
                <w:szCs w:val="24"/>
                <w:lang w:eastAsia="lv-LV"/>
              </w:rPr>
              <w:t>)</w:t>
            </w:r>
            <w:r w:rsidR="00652E35" w:rsidRPr="00652E35">
              <w:rPr>
                <w:rFonts w:ascii="Times New Roman" w:eastAsia="Times New Roman" w:hAnsi="Times New Roman" w:cs="Times New Roman"/>
                <w:sz w:val="24"/>
                <w:szCs w:val="24"/>
                <w:lang w:eastAsia="lv-LV"/>
              </w:rPr>
              <w:t xml:space="preserve"> tirgus </w:t>
            </w:r>
            <w:proofErr w:type="spellStart"/>
            <w:r w:rsidR="00652E35" w:rsidRPr="00652E35">
              <w:rPr>
                <w:rFonts w:ascii="Times New Roman" w:eastAsia="Times New Roman" w:hAnsi="Times New Roman" w:cs="Times New Roman"/>
                <w:sz w:val="24"/>
                <w:szCs w:val="24"/>
                <w:lang w:eastAsia="lv-LV"/>
              </w:rPr>
              <w:t>pārredzamību</w:t>
            </w:r>
            <w:proofErr w:type="spellEnd"/>
            <w:r w:rsidR="004813D1" w:rsidRPr="00652E35">
              <w:rPr>
                <w:rFonts w:ascii="Times New Roman" w:eastAsia="Times New Roman" w:hAnsi="Times New Roman" w:cs="Times New Roman"/>
                <w:sz w:val="24"/>
                <w:szCs w:val="24"/>
                <w:lang w:eastAsia="lv-LV"/>
              </w:rPr>
              <w:t xml:space="preserve"> ierobežotu būtiskāk</w:t>
            </w:r>
            <w:r w:rsidR="00652E35" w:rsidRPr="00652E35">
              <w:rPr>
                <w:rFonts w:ascii="Times New Roman" w:eastAsia="Times New Roman" w:hAnsi="Times New Roman" w:cs="Times New Roman"/>
                <w:sz w:val="24"/>
                <w:szCs w:val="24"/>
                <w:lang w:eastAsia="lv-LV"/>
              </w:rPr>
              <w:t xml:space="preserve"> nekā noteikumu projektā paredzētais risinājums. Līdz ar to izvēlētais regulējums ir nepieciešams leģitīmā mērķa sasniegšanai.</w:t>
            </w:r>
          </w:p>
          <w:p w14:paraId="1C4BEE3F" w14:textId="77777777" w:rsidR="00652E35" w:rsidRPr="00652E35" w:rsidRDefault="00652E35" w:rsidP="00652E35">
            <w:pPr>
              <w:spacing w:after="0" w:line="240" w:lineRule="auto"/>
              <w:jc w:val="both"/>
              <w:rPr>
                <w:rFonts w:ascii="Times New Roman" w:eastAsia="Times New Roman" w:hAnsi="Times New Roman" w:cs="Times New Roman"/>
                <w:sz w:val="24"/>
                <w:szCs w:val="24"/>
                <w:lang w:eastAsia="lv-LV"/>
              </w:rPr>
            </w:pPr>
          </w:p>
          <w:p w14:paraId="69102164" w14:textId="5A51D87A" w:rsidR="001D3CCF" w:rsidRPr="00346F72" w:rsidRDefault="00652E35" w:rsidP="00652E35">
            <w:pPr>
              <w:spacing w:after="0" w:line="240" w:lineRule="auto"/>
              <w:jc w:val="both"/>
              <w:rPr>
                <w:rFonts w:ascii="Times New Roman" w:eastAsia="Times New Roman" w:hAnsi="Times New Roman" w:cs="Times New Roman"/>
                <w:sz w:val="24"/>
                <w:szCs w:val="24"/>
                <w:lang w:eastAsia="lv-LV"/>
              </w:rPr>
            </w:pPr>
            <w:r w:rsidRPr="00652E35">
              <w:rPr>
                <w:rFonts w:ascii="Times New Roman" w:eastAsia="Times New Roman" w:hAnsi="Times New Roman" w:cs="Times New Roman"/>
                <w:sz w:val="24"/>
                <w:szCs w:val="24"/>
                <w:lang w:eastAsia="lv-LV"/>
              </w:rPr>
              <w:t xml:space="preserve">Regulējums var ietekmēt tos </w:t>
            </w:r>
            <w:r w:rsidR="00B02171">
              <w:rPr>
                <w:rFonts w:ascii="Times New Roman" w:eastAsia="Times New Roman" w:hAnsi="Times New Roman" w:cs="Times New Roman"/>
                <w:sz w:val="24"/>
                <w:szCs w:val="24"/>
                <w:lang w:eastAsia="lv-LV"/>
              </w:rPr>
              <w:t xml:space="preserve">finanšu </w:t>
            </w:r>
            <w:r w:rsidRPr="00652E35">
              <w:rPr>
                <w:rFonts w:ascii="Times New Roman" w:eastAsia="Times New Roman" w:hAnsi="Times New Roman" w:cs="Times New Roman"/>
                <w:sz w:val="24"/>
                <w:szCs w:val="24"/>
                <w:lang w:eastAsia="lv-LV"/>
              </w:rPr>
              <w:t xml:space="preserve">tirgus dalībniekus un citas personas, kas paļaujas uz tūlītēju pēctirdzniecības informāciju, jo darījuma apjoms netiek publicēts nekavējoties. Tomēr šī ietekme ir ierobežota, jo informācijas publicēšana tiek atlikta tikai līdz tirdzniecības dienas beigām, un tā attiecas tikai uz konkrētu darījumu kategoriju noteiktā apjoma diapazonā. Turklāt pēc atlikšanas perioda beigām pilna informācija par darījumu tiek publicēta, tādējādi saglabājot nepieciešamo </w:t>
            </w:r>
            <w:r w:rsidR="00B02171">
              <w:rPr>
                <w:rFonts w:ascii="Times New Roman" w:eastAsia="Times New Roman" w:hAnsi="Times New Roman" w:cs="Times New Roman"/>
                <w:sz w:val="24"/>
                <w:szCs w:val="24"/>
                <w:lang w:eastAsia="lv-LV"/>
              </w:rPr>
              <w:t xml:space="preserve">finanšu </w:t>
            </w:r>
            <w:r w:rsidRPr="00652E35">
              <w:rPr>
                <w:rFonts w:ascii="Times New Roman" w:eastAsia="Times New Roman" w:hAnsi="Times New Roman" w:cs="Times New Roman"/>
                <w:sz w:val="24"/>
                <w:szCs w:val="24"/>
                <w:lang w:eastAsia="lv-LV"/>
              </w:rPr>
              <w:t>tirgus pārredzamības līmeni. Vienlaikus sabiedrības ieguvums no šāda regulējuma</w:t>
            </w:r>
            <w:r w:rsidR="00286A62">
              <w:rPr>
                <w:rFonts w:ascii="Times New Roman" w:eastAsia="Times New Roman" w:hAnsi="Times New Roman" w:cs="Times New Roman"/>
                <w:sz w:val="24"/>
                <w:szCs w:val="24"/>
                <w:lang w:eastAsia="lv-LV"/>
              </w:rPr>
              <w:t> </w:t>
            </w:r>
            <w:r w:rsidRPr="00652E35">
              <w:rPr>
                <w:rFonts w:ascii="Times New Roman" w:eastAsia="Times New Roman" w:hAnsi="Times New Roman" w:cs="Times New Roman"/>
                <w:sz w:val="24"/>
                <w:szCs w:val="24"/>
                <w:lang w:eastAsia="lv-LV"/>
              </w:rPr>
              <w:t xml:space="preserve">– stabilāks un likvīdāks valsts parāda instrumentu tirgus, mazāks tirgus ietekmes </w:t>
            </w:r>
            <w:r w:rsidRPr="00652E35">
              <w:rPr>
                <w:rFonts w:ascii="Times New Roman" w:eastAsia="Times New Roman" w:hAnsi="Times New Roman" w:cs="Times New Roman"/>
                <w:sz w:val="24"/>
                <w:szCs w:val="24"/>
                <w:lang w:eastAsia="lv-LV"/>
              </w:rPr>
              <w:lastRenderedPageBreak/>
              <w:t>risks un efektīvāka darījumu izpilde</w:t>
            </w:r>
            <w:r w:rsidR="00286A62">
              <w:rPr>
                <w:rFonts w:ascii="Times New Roman" w:eastAsia="Times New Roman" w:hAnsi="Times New Roman" w:cs="Times New Roman"/>
                <w:sz w:val="24"/>
                <w:szCs w:val="24"/>
                <w:lang w:eastAsia="lv-LV"/>
              </w:rPr>
              <w:t> </w:t>
            </w:r>
            <w:r w:rsidRPr="00652E35">
              <w:rPr>
                <w:rFonts w:ascii="Times New Roman" w:eastAsia="Times New Roman" w:hAnsi="Times New Roman" w:cs="Times New Roman"/>
                <w:sz w:val="24"/>
                <w:szCs w:val="24"/>
                <w:lang w:eastAsia="lv-LV"/>
              </w:rPr>
              <w:t>– ir būtisks un pārsniedz iespējamo negatīvo ietekmi uz tirgus pārredzamību īstermiņā. Līdz ar to noteikumu projektā paredzētais ierobežojums ir uzskatāms par samērīgu.</w:t>
            </w:r>
          </w:p>
        </w:tc>
      </w:tr>
      <w:tr w:rsidR="000B4E0A" w:rsidRPr="00346F72" w14:paraId="2591F751" w14:textId="77777777" w:rsidTr="00E253DA">
        <w:trPr>
          <w:trHeight w:val="567"/>
        </w:trPr>
        <w:tc>
          <w:tcPr>
            <w:tcW w:w="1796" w:type="pct"/>
            <w:hideMark/>
          </w:tcPr>
          <w:p w14:paraId="1FDD520A" w14:textId="77777777" w:rsidR="00A42788" w:rsidRPr="00346F72" w:rsidRDefault="00A42788" w:rsidP="000B4E0A">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lastRenderedPageBreak/>
              <w:t>Spēkā stāšanās</w:t>
            </w:r>
          </w:p>
          <w:p w14:paraId="08A10714" w14:textId="77777777" w:rsidR="00CA28AB" w:rsidRPr="00346F72" w:rsidRDefault="00CA28AB" w:rsidP="000B4E0A">
            <w:pPr>
              <w:spacing w:after="0" w:line="240" w:lineRule="auto"/>
              <w:rPr>
                <w:rFonts w:ascii="Times New Roman" w:eastAsia="Times New Roman" w:hAnsi="Times New Roman" w:cs="Times New Roman"/>
                <w:b/>
                <w:bCs/>
                <w:sz w:val="24"/>
                <w:szCs w:val="24"/>
                <w:lang w:eastAsia="lv-LV"/>
              </w:rPr>
            </w:pPr>
          </w:p>
        </w:tc>
        <w:tc>
          <w:tcPr>
            <w:tcW w:w="3204" w:type="pct"/>
          </w:tcPr>
          <w:p w14:paraId="24993BA5" w14:textId="51B3FAB0" w:rsidR="00332F41" w:rsidRPr="00346F72" w:rsidRDefault="00E70554" w:rsidP="00C52593">
            <w:pPr>
              <w:spacing w:after="0" w:line="240" w:lineRule="auto"/>
              <w:jc w:val="both"/>
              <w:rPr>
                <w:rFonts w:ascii="Times New Roman" w:eastAsia="Times New Roman" w:hAnsi="Times New Roman" w:cs="Times New Roman"/>
                <w:sz w:val="24"/>
                <w:szCs w:val="24"/>
                <w:lang w:eastAsia="lv-LV"/>
              </w:rPr>
            </w:pPr>
            <w:r w:rsidRPr="00E70554">
              <w:rPr>
                <w:rFonts w:ascii="Times New Roman" w:eastAsia="Times New Roman" w:hAnsi="Times New Roman" w:cs="Times New Roman"/>
                <w:sz w:val="24"/>
                <w:szCs w:val="24"/>
                <w:lang w:eastAsia="lv-LV"/>
              </w:rPr>
              <w:t>Noteikum</w:t>
            </w:r>
            <w:r w:rsidR="00331786">
              <w:rPr>
                <w:rFonts w:ascii="Times New Roman" w:eastAsia="Times New Roman" w:hAnsi="Times New Roman" w:cs="Times New Roman"/>
                <w:sz w:val="24"/>
                <w:szCs w:val="24"/>
                <w:lang w:eastAsia="lv-LV"/>
              </w:rPr>
              <w:t>u projektam</w:t>
            </w:r>
            <w:r w:rsidR="00110606">
              <w:rPr>
                <w:rFonts w:ascii="Times New Roman" w:eastAsia="Times New Roman" w:hAnsi="Times New Roman" w:cs="Times New Roman"/>
                <w:sz w:val="24"/>
                <w:szCs w:val="24"/>
                <w:lang w:eastAsia="lv-LV"/>
              </w:rPr>
              <w:t xml:space="preserve"> jāstājas </w:t>
            </w:r>
            <w:r w:rsidRPr="00E70554">
              <w:rPr>
                <w:rFonts w:ascii="Times New Roman" w:eastAsia="Times New Roman" w:hAnsi="Times New Roman" w:cs="Times New Roman"/>
                <w:sz w:val="24"/>
                <w:szCs w:val="24"/>
                <w:lang w:eastAsia="lv-LV"/>
              </w:rPr>
              <w:t>spēkā 2026.</w:t>
            </w:r>
            <w:r w:rsidR="00F76397">
              <w:rPr>
                <w:rFonts w:ascii="Times New Roman" w:eastAsia="Times New Roman" w:hAnsi="Times New Roman" w:cs="Times New Roman"/>
                <w:sz w:val="24"/>
                <w:szCs w:val="24"/>
                <w:lang w:eastAsia="lv-LV"/>
              </w:rPr>
              <w:t> </w:t>
            </w:r>
            <w:r w:rsidRPr="00E70554">
              <w:rPr>
                <w:rFonts w:ascii="Times New Roman" w:eastAsia="Times New Roman" w:hAnsi="Times New Roman" w:cs="Times New Roman"/>
                <w:sz w:val="24"/>
                <w:szCs w:val="24"/>
                <w:lang w:eastAsia="lv-LV"/>
              </w:rPr>
              <w:t>gada 4.</w:t>
            </w:r>
            <w:r w:rsidR="00F76397">
              <w:rPr>
                <w:rFonts w:ascii="Times New Roman" w:eastAsia="Times New Roman" w:hAnsi="Times New Roman" w:cs="Times New Roman"/>
                <w:sz w:val="24"/>
                <w:szCs w:val="24"/>
                <w:lang w:eastAsia="lv-LV"/>
              </w:rPr>
              <w:t> </w:t>
            </w:r>
            <w:r w:rsidRPr="00E70554">
              <w:rPr>
                <w:rFonts w:ascii="Times New Roman" w:eastAsia="Times New Roman" w:hAnsi="Times New Roman" w:cs="Times New Roman"/>
                <w:sz w:val="24"/>
                <w:szCs w:val="24"/>
                <w:lang w:eastAsia="lv-LV"/>
              </w:rPr>
              <w:t>maijā</w:t>
            </w:r>
            <w:r w:rsidR="00110606">
              <w:rPr>
                <w:rFonts w:ascii="Times New Roman" w:eastAsia="Times New Roman" w:hAnsi="Times New Roman" w:cs="Times New Roman"/>
                <w:sz w:val="24"/>
                <w:szCs w:val="24"/>
                <w:lang w:eastAsia="lv-LV"/>
              </w:rPr>
              <w:t>,</w:t>
            </w:r>
            <w:r w:rsidR="00CC2F46">
              <w:rPr>
                <w:rFonts w:ascii="Times New Roman" w:eastAsia="Times New Roman" w:hAnsi="Times New Roman" w:cs="Times New Roman"/>
                <w:sz w:val="24"/>
                <w:szCs w:val="24"/>
                <w:lang w:eastAsia="lv-LV"/>
              </w:rPr>
              <w:t xml:space="preserve"> </w:t>
            </w:r>
            <w:r w:rsidR="00A81314" w:rsidRPr="00A81314">
              <w:rPr>
                <w:rFonts w:ascii="Times New Roman" w:eastAsia="Times New Roman" w:hAnsi="Times New Roman" w:cs="Times New Roman"/>
                <w:sz w:val="24"/>
                <w:szCs w:val="24"/>
                <w:lang w:eastAsia="lv-LV"/>
              </w:rPr>
              <w:t>jo par šādu piemērošanas sākuma termiņu ir vienojušās dalībvalstis, lemjot par pēctirdzniecības informācijas publicēšanas atlikšanu darījumiem ar valsts parāda instrumentiem.</w:t>
            </w:r>
            <w:r w:rsidR="00B02171">
              <w:rPr>
                <w:rStyle w:val="Vresatsauce"/>
                <w:rFonts w:ascii="Times New Roman" w:eastAsia="Times New Roman" w:hAnsi="Times New Roman" w:cs="Times New Roman"/>
                <w:sz w:val="24"/>
                <w:szCs w:val="24"/>
                <w:lang w:eastAsia="lv-LV"/>
              </w:rPr>
              <w:footnoteReference w:id="3"/>
            </w:r>
          </w:p>
        </w:tc>
      </w:tr>
      <w:tr w:rsidR="000B4E0A" w:rsidRPr="00346F72" w14:paraId="12865487" w14:textId="77777777" w:rsidTr="00E253DA">
        <w:trPr>
          <w:trHeight w:val="567"/>
        </w:trPr>
        <w:tc>
          <w:tcPr>
            <w:tcW w:w="1796" w:type="pct"/>
            <w:hideMark/>
          </w:tcPr>
          <w:p w14:paraId="6BC9B81D" w14:textId="77777777" w:rsidR="00A42788" w:rsidRPr="00346F72" w:rsidRDefault="00A42788" w:rsidP="000B4E0A">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t>Ietekme uz Latvijas Bankas budžetu</w:t>
            </w:r>
          </w:p>
          <w:p w14:paraId="34A91AA2" w14:textId="77777777" w:rsidR="00CA28AB" w:rsidRPr="00346F72" w:rsidRDefault="00CA28AB" w:rsidP="000B4E0A">
            <w:pPr>
              <w:spacing w:after="0" w:line="240" w:lineRule="auto"/>
              <w:rPr>
                <w:rFonts w:ascii="Times New Roman" w:eastAsia="Times New Roman" w:hAnsi="Times New Roman" w:cs="Times New Roman"/>
                <w:b/>
                <w:bCs/>
                <w:sz w:val="24"/>
                <w:szCs w:val="24"/>
                <w:lang w:eastAsia="lv-LV"/>
              </w:rPr>
            </w:pPr>
          </w:p>
        </w:tc>
        <w:tc>
          <w:tcPr>
            <w:tcW w:w="3204" w:type="pct"/>
          </w:tcPr>
          <w:p w14:paraId="566F9A7B" w14:textId="7D18CDED" w:rsidR="00E53DE9" w:rsidRPr="00346F72" w:rsidRDefault="004B27FC" w:rsidP="00BC6039">
            <w:pPr>
              <w:spacing w:after="0" w:line="240" w:lineRule="auto"/>
              <w:jc w:val="both"/>
              <w:rPr>
                <w:rFonts w:ascii="Times New Roman" w:eastAsia="Times New Roman" w:hAnsi="Times New Roman" w:cs="Times New Roman"/>
                <w:sz w:val="24"/>
                <w:szCs w:val="24"/>
                <w:lang w:eastAsia="lv-LV"/>
              </w:rPr>
            </w:pPr>
            <w:r w:rsidRPr="00346F72">
              <w:rPr>
                <w:rFonts w:ascii="Times New Roman" w:eastAsia="Times New Roman" w:hAnsi="Times New Roman" w:cs="Times New Roman"/>
                <w:sz w:val="24"/>
                <w:szCs w:val="24"/>
                <w:lang w:eastAsia="lv-LV"/>
              </w:rPr>
              <w:t>Nav</w:t>
            </w:r>
            <w:r w:rsidR="00C52593">
              <w:rPr>
                <w:rFonts w:ascii="Times New Roman" w:eastAsia="Times New Roman" w:hAnsi="Times New Roman" w:cs="Times New Roman"/>
                <w:sz w:val="24"/>
                <w:szCs w:val="24"/>
                <w:lang w:eastAsia="lv-LV"/>
              </w:rPr>
              <w:t>.</w:t>
            </w:r>
          </w:p>
        </w:tc>
      </w:tr>
      <w:tr w:rsidR="00542E89" w:rsidRPr="00346F72" w14:paraId="6139ED23" w14:textId="77777777" w:rsidTr="00E253DA">
        <w:trPr>
          <w:trHeight w:val="567"/>
        </w:trPr>
        <w:tc>
          <w:tcPr>
            <w:tcW w:w="1796" w:type="pct"/>
            <w:hideMark/>
          </w:tcPr>
          <w:p w14:paraId="46656B7A" w14:textId="77777777" w:rsidR="00542E89" w:rsidRPr="00346F72" w:rsidRDefault="00542E89" w:rsidP="00542E89">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t>Administratīvā sloga un izmaksu novērtējums (tirgus dalībniekiem)</w:t>
            </w:r>
          </w:p>
          <w:p w14:paraId="3BD8F625" w14:textId="77777777" w:rsidR="00542E89" w:rsidRPr="00346F72" w:rsidRDefault="00542E89" w:rsidP="00542E89">
            <w:pPr>
              <w:spacing w:after="0" w:line="240" w:lineRule="auto"/>
              <w:rPr>
                <w:rFonts w:ascii="Times New Roman" w:eastAsia="Times New Roman" w:hAnsi="Times New Roman" w:cs="Times New Roman"/>
                <w:b/>
                <w:bCs/>
                <w:sz w:val="24"/>
                <w:szCs w:val="24"/>
                <w:lang w:eastAsia="lv-LV"/>
              </w:rPr>
            </w:pPr>
          </w:p>
        </w:tc>
        <w:tc>
          <w:tcPr>
            <w:tcW w:w="3204" w:type="pct"/>
          </w:tcPr>
          <w:p w14:paraId="0D67C695" w14:textId="125FB19F" w:rsidR="00542E89" w:rsidRPr="00346F72" w:rsidRDefault="00262331" w:rsidP="00C52593">
            <w:pPr>
              <w:spacing w:after="0" w:line="240" w:lineRule="auto"/>
              <w:jc w:val="both"/>
              <w:rPr>
                <w:rFonts w:ascii="Times New Roman" w:eastAsia="Times New Roman" w:hAnsi="Times New Roman" w:cs="Times New Roman"/>
                <w:sz w:val="24"/>
                <w:szCs w:val="24"/>
                <w:highlight w:val="yellow"/>
                <w:lang w:eastAsia="lv-LV"/>
              </w:rPr>
            </w:pPr>
            <w:r w:rsidRPr="00787CB6">
              <w:rPr>
                <w:rFonts w:ascii="Times New Roman" w:eastAsia="Times New Roman" w:hAnsi="Times New Roman" w:cs="Times New Roman"/>
                <w:sz w:val="24"/>
                <w:szCs w:val="24"/>
                <w:lang w:eastAsia="lv-LV"/>
              </w:rPr>
              <w:t>N</w:t>
            </w:r>
            <w:r w:rsidR="00622C1C" w:rsidRPr="00787CB6">
              <w:rPr>
                <w:rFonts w:ascii="Times New Roman" w:eastAsia="Times New Roman" w:hAnsi="Times New Roman" w:cs="Times New Roman"/>
                <w:sz w:val="24"/>
                <w:szCs w:val="24"/>
                <w:lang w:eastAsia="lv-LV"/>
              </w:rPr>
              <w:t xml:space="preserve">oteikumu projekts nerada jaunas administratīvās izmaksas </w:t>
            </w:r>
            <w:r w:rsidRPr="00787CB6">
              <w:rPr>
                <w:rFonts w:ascii="Times New Roman" w:eastAsia="Times New Roman" w:hAnsi="Times New Roman" w:cs="Times New Roman"/>
                <w:sz w:val="24"/>
                <w:szCs w:val="24"/>
                <w:lang w:eastAsia="lv-LV"/>
              </w:rPr>
              <w:t>finanšu tirgus dalībniekiem, uz kuriem attiecas pēctirdzniecības informācijas publicēšanas pienākums</w:t>
            </w:r>
            <w:r w:rsidR="00622C1C" w:rsidRPr="00787CB6">
              <w:rPr>
                <w:rFonts w:ascii="Times New Roman" w:eastAsia="Times New Roman" w:hAnsi="Times New Roman" w:cs="Times New Roman"/>
                <w:sz w:val="24"/>
                <w:szCs w:val="24"/>
                <w:lang w:eastAsia="lv-LV"/>
              </w:rPr>
              <w:t>.</w:t>
            </w:r>
            <w:r w:rsidR="00671867">
              <w:t xml:space="preserve"> </w:t>
            </w:r>
            <w:r w:rsidR="00671867" w:rsidRPr="00671867">
              <w:rPr>
                <w:rFonts w:ascii="Times New Roman" w:eastAsia="Times New Roman" w:hAnsi="Times New Roman" w:cs="Times New Roman"/>
                <w:sz w:val="24"/>
                <w:szCs w:val="24"/>
                <w:lang w:eastAsia="lv-LV"/>
              </w:rPr>
              <w:t>Vienlaikus, ņemot vērā, ka noteikumu projekts paredz iespēju atlikt noteiktas informācijas publicēšanu, atsevišķos gadījumos finanšu tirgus dalībniekiem var samazināties ar informācijas publicēšanu saistītās izmaksas.</w:t>
            </w:r>
          </w:p>
        </w:tc>
      </w:tr>
      <w:tr w:rsidR="00542E89" w:rsidRPr="00346F72" w14:paraId="6E581E8B" w14:textId="77777777" w:rsidTr="00E253DA">
        <w:trPr>
          <w:trHeight w:val="567"/>
        </w:trPr>
        <w:tc>
          <w:tcPr>
            <w:tcW w:w="1796" w:type="pct"/>
            <w:hideMark/>
          </w:tcPr>
          <w:p w14:paraId="064B3B99" w14:textId="77777777" w:rsidR="00542E89" w:rsidRPr="00346F72" w:rsidRDefault="00542E89" w:rsidP="00542E89">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t>Saistītie dokumenti</w:t>
            </w:r>
          </w:p>
          <w:p w14:paraId="0F3A14EE" w14:textId="77777777" w:rsidR="00542E89" w:rsidRPr="00346F72" w:rsidRDefault="00542E89" w:rsidP="00542E89">
            <w:pPr>
              <w:spacing w:after="0" w:line="240" w:lineRule="auto"/>
              <w:rPr>
                <w:rFonts w:ascii="Times New Roman" w:eastAsia="Times New Roman" w:hAnsi="Times New Roman" w:cs="Times New Roman"/>
                <w:b/>
                <w:bCs/>
                <w:sz w:val="24"/>
                <w:szCs w:val="24"/>
                <w:lang w:eastAsia="lv-LV"/>
              </w:rPr>
            </w:pPr>
          </w:p>
        </w:tc>
        <w:tc>
          <w:tcPr>
            <w:tcW w:w="3204" w:type="pct"/>
          </w:tcPr>
          <w:p w14:paraId="5DC45360" w14:textId="2B2CD894" w:rsidR="00542E89" w:rsidRPr="00346F72" w:rsidRDefault="00542E89" w:rsidP="00542E89">
            <w:pPr>
              <w:spacing w:after="0" w:line="240" w:lineRule="auto"/>
              <w:jc w:val="both"/>
              <w:rPr>
                <w:rFonts w:ascii="Times New Roman" w:eastAsia="Times New Roman" w:hAnsi="Times New Roman" w:cs="Times New Roman"/>
                <w:sz w:val="24"/>
                <w:szCs w:val="24"/>
                <w:lang w:eastAsia="lv-LV"/>
              </w:rPr>
            </w:pPr>
            <w:r w:rsidRPr="00346F72">
              <w:rPr>
                <w:rFonts w:ascii="Times New Roman" w:eastAsia="Times New Roman" w:hAnsi="Times New Roman" w:cs="Times New Roman"/>
                <w:sz w:val="24"/>
                <w:szCs w:val="24"/>
                <w:lang w:eastAsia="lv-LV"/>
              </w:rPr>
              <w:t xml:space="preserve">1. </w:t>
            </w:r>
            <w:proofErr w:type="spellStart"/>
            <w:r w:rsidR="00DA7775">
              <w:rPr>
                <w:rFonts w:ascii="Times New Roman" w:eastAsia="Times New Roman" w:hAnsi="Times New Roman" w:cs="Times New Roman"/>
                <w:sz w:val="24"/>
                <w:szCs w:val="24"/>
                <w:lang w:eastAsia="lv-LV"/>
              </w:rPr>
              <w:t>MiFIR</w:t>
            </w:r>
            <w:proofErr w:type="spellEnd"/>
            <w:r w:rsidR="003115E5">
              <w:rPr>
                <w:rFonts w:ascii="Times New Roman" w:eastAsia="Times New Roman" w:hAnsi="Times New Roman" w:cs="Times New Roman"/>
                <w:sz w:val="24"/>
                <w:szCs w:val="24"/>
                <w:lang w:eastAsia="lv-LV"/>
              </w:rPr>
              <w:t>.</w:t>
            </w:r>
          </w:p>
          <w:p w14:paraId="5AA7E5BD" w14:textId="727D726A" w:rsidR="00542E89" w:rsidRPr="00346F72" w:rsidRDefault="00542E89" w:rsidP="00542E89">
            <w:pPr>
              <w:spacing w:after="0" w:line="240" w:lineRule="auto"/>
              <w:jc w:val="both"/>
              <w:rPr>
                <w:rFonts w:ascii="Times New Roman" w:eastAsia="Times New Roman" w:hAnsi="Times New Roman" w:cs="Times New Roman"/>
                <w:sz w:val="24"/>
                <w:szCs w:val="24"/>
                <w:lang w:eastAsia="lv-LV"/>
              </w:rPr>
            </w:pPr>
            <w:r w:rsidRPr="00346F72">
              <w:rPr>
                <w:rFonts w:ascii="Times New Roman" w:eastAsia="Times New Roman" w:hAnsi="Times New Roman" w:cs="Times New Roman"/>
                <w:sz w:val="24"/>
                <w:szCs w:val="24"/>
                <w:lang w:eastAsia="lv-LV"/>
              </w:rPr>
              <w:t xml:space="preserve">2. </w:t>
            </w:r>
            <w:r w:rsidR="00DA7775">
              <w:rPr>
                <w:rFonts w:ascii="Times New Roman" w:eastAsia="Times New Roman" w:hAnsi="Times New Roman" w:cs="Times New Roman"/>
                <w:sz w:val="24"/>
                <w:szCs w:val="24"/>
                <w:lang w:eastAsia="lv-LV"/>
              </w:rPr>
              <w:t>Regula Nr. </w:t>
            </w:r>
            <w:r w:rsidR="00DA7775" w:rsidRPr="007C0A5A">
              <w:rPr>
                <w:rFonts w:ascii="Times New Roman" w:eastAsia="Times New Roman" w:hAnsi="Times New Roman" w:cs="Times New Roman"/>
                <w:sz w:val="24"/>
                <w:szCs w:val="24"/>
                <w:lang w:eastAsia="lv-LV"/>
              </w:rPr>
              <w:t>2017/583</w:t>
            </w:r>
            <w:r w:rsidR="003115E5">
              <w:rPr>
                <w:rFonts w:ascii="Times New Roman" w:eastAsia="Times New Roman" w:hAnsi="Times New Roman" w:cs="Times New Roman"/>
                <w:sz w:val="24"/>
                <w:szCs w:val="24"/>
                <w:lang w:eastAsia="lv-LV"/>
              </w:rPr>
              <w:t>.</w:t>
            </w:r>
          </w:p>
          <w:p w14:paraId="7302BF4D" w14:textId="519B45BE" w:rsidR="00542E89" w:rsidRDefault="00D064E4" w:rsidP="004B3A2F">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3. </w:t>
            </w:r>
            <w:r w:rsidR="00542E89" w:rsidRPr="00346F72">
              <w:rPr>
                <w:rFonts w:ascii="Times New Roman" w:eastAsia="Times New Roman" w:hAnsi="Times New Roman" w:cs="Times New Roman"/>
                <w:sz w:val="24"/>
                <w:szCs w:val="24"/>
                <w:lang w:eastAsia="lv-LV"/>
              </w:rPr>
              <w:t>Finanšu instrumentu tirgus likums</w:t>
            </w:r>
            <w:r w:rsidR="003115E5">
              <w:rPr>
                <w:rFonts w:ascii="Times New Roman" w:eastAsia="Times New Roman" w:hAnsi="Times New Roman" w:cs="Times New Roman"/>
                <w:sz w:val="24"/>
                <w:szCs w:val="24"/>
                <w:lang w:eastAsia="lv-LV"/>
              </w:rPr>
              <w:t>.</w:t>
            </w:r>
          </w:p>
          <w:p w14:paraId="4241B8B7" w14:textId="4CCF5FF7" w:rsidR="00B3144C" w:rsidRPr="00346F72" w:rsidRDefault="00D064E4" w:rsidP="00D6447E">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4. </w:t>
            </w:r>
            <w:r w:rsidRPr="00D064E4">
              <w:rPr>
                <w:rFonts w:ascii="Times New Roman" w:eastAsia="Times New Roman" w:hAnsi="Times New Roman" w:cs="Times New Roman"/>
                <w:sz w:val="24"/>
                <w:szCs w:val="24"/>
                <w:lang w:eastAsia="lv-LV"/>
              </w:rPr>
              <w:t xml:space="preserve">Eiropas Vērtspapīru un tirgu </w:t>
            </w:r>
            <w:r w:rsidR="000F5A12">
              <w:rPr>
                <w:rFonts w:ascii="Times New Roman" w:eastAsia="Times New Roman" w:hAnsi="Times New Roman" w:cs="Times New Roman"/>
                <w:sz w:val="24"/>
                <w:szCs w:val="24"/>
                <w:lang w:eastAsia="lv-LV"/>
              </w:rPr>
              <w:t>iestādes 2026. gada 19. februāra lēmums Nr.</w:t>
            </w:r>
            <w:r w:rsidR="003115E5">
              <w:t> </w:t>
            </w:r>
            <w:r w:rsidR="000F5A12" w:rsidRPr="000F5A12">
              <w:rPr>
                <w:rFonts w:ascii="Times New Roman" w:eastAsia="Times New Roman" w:hAnsi="Times New Roman" w:cs="Times New Roman"/>
                <w:sz w:val="24"/>
                <w:szCs w:val="24"/>
                <w:lang w:eastAsia="lv-LV"/>
              </w:rPr>
              <w:t>ESMA74-276584410-11245</w:t>
            </w:r>
            <w:r w:rsidR="000F5A12">
              <w:rPr>
                <w:rFonts w:ascii="Times New Roman" w:eastAsia="Times New Roman" w:hAnsi="Times New Roman" w:cs="Times New Roman"/>
                <w:sz w:val="24"/>
                <w:szCs w:val="24"/>
                <w:lang w:eastAsia="lv-LV"/>
              </w:rPr>
              <w:t>. </w:t>
            </w:r>
            <w:r w:rsidRPr="00D064E4">
              <w:rPr>
                <w:rFonts w:ascii="Times New Roman" w:eastAsia="Times New Roman" w:hAnsi="Times New Roman" w:cs="Times New Roman"/>
                <w:sz w:val="24"/>
                <w:szCs w:val="24"/>
                <w:lang w:eastAsia="lv-LV"/>
              </w:rPr>
              <w:t xml:space="preserve"> </w:t>
            </w:r>
          </w:p>
        </w:tc>
      </w:tr>
      <w:tr w:rsidR="00542E89" w:rsidRPr="00346F72" w14:paraId="4FE0FDA4" w14:textId="77777777" w:rsidTr="00E253DA">
        <w:trPr>
          <w:trHeight w:val="567"/>
        </w:trPr>
        <w:tc>
          <w:tcPr>
            <w:tcW w:w="1796" w:type="pct"/>
            <w:hideMark/>
          </w:tcPr>
          <w:p w14:paraId="4598A113" w14:textId="77777777" w:rsidR="00542E89" w:rsidRPr="00346F72" w:rsidRDefault="00542E89" w:rsidP="00542E89">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t>Saskaņošana ar Eiropas Centrālo banku</w:t>
            </w:r>
          </w:p>
          <w:p w14:paraId="0B682302" w14:textId="77777777" w:rsidR="00542E89" w:rsidRPr="00346F72" w:rsidRDefault="00542E89" w:rsidP="00542E89">
            <w:pPr>
              <w:spacing w:after="0" w:line="240" w:lineRule="auto"/>
              <w:rPr>
                <w:rFonts w:ascii="Times New Roman" w:eastAsia="Times New Roman" w:hAnsi="Times New Roman" w:cs="Times New Roman"/>
                <w:b/>
                <w:bCs/>
                <w:sz w:val="24"/>
                <w:szCs w:val="24"/>
                <w:lang w:eastAsia="lv-LV"/>
              </w:rPr>
            </w:pPr>
          </w:p>
        </w:tc>
        <w:tc>
          <w:tcPr>
            <w:tcW w:w="3204" w:type="pct"/>
          </w:tcPr>
          <w:p w14:paraId="3513B3AF" w14:textId="6BDCFBD9" w:rsidR="00542E89" w:rsidRPr="00346F72" w:rsidRDefault="00DA7775" w:rsidP="00DA7775">
            <w:pPr>
              <w:spacing w:after="0" w:line="240" w:lineRule="auto"/>
              <w:jc w:val="both"/>
              <w:rPr>
                <w:rFonts w:ascii="Times New Roman" w:eastAsia="Times New Roman" w:hAnsi="Times New Roman" w:cs="Times New Roman"/>
                <w:sz w:val="24"/>
                <w:szCs w:val="24"/>
                <w:lang w:eastAsia="lv-LV"/>
              </w:rPr>
            </w:pPr>
            <w:r w:rsidRPr="00DA7775">
              <w:rPr>
                <w:rFonts w:ascii="Times New Roman" w:eastAsia="Times New Roman" w:hAnsi="Times New Roman" w:cs="Times New Roman"/>
                <w:sz w:val="24"/>
                <w:szCs w:val="24"/>
                <w:lang w:eastAsia="lv-LV"/>
              </w:rPr>
              <w:t>Saskaņošana ar Eiropas Centrālo banku nav nepieciešama</w:t>
            </w:r>
            <w:r w:rsidR="00C52593">
              <w:rPr>
                <w:rFonts w:ascii="Times New Roman" w:eastAsia="Times New Roman" w:hAnsi="Times New Roman" w:cs="Times New Roman"/>
                <w:sz w:val="24"/>
                <w:szCs w:val="24"/>
                <w:lang w:eastAsia="lv-LV"/>
              </w:rPr>
              <w:t>.</w:t>
            </w:r>
          </w:p>
        </w:tc>
      </w:tr>
      <w:tr w:rsidR="00542E89" w:rsidRPr="00346F72" w14:paraId="69B8778A" w14:textId="77777777" w:rsidTr="00E253DA">
        <w:trPr>
          <w:trHeight w:val="567"/>
        </w:trPr>
        <w:tc>
          <w:tcPr>
            <w:tcW w:w="1796" w:type="pct"/>
            <w:hideMark/>
          </w:tcPr>
          <w:p w14:paraId="056F57D8" w14:textId="77777777" w:rsidR="00542E89" w:rsidRPr="00346F72" w:rsidRDefault="00542E89" w:rsidP="00542E89">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t>Saskaņošana ar citām publiskām un privātām personām</w:t>
            </w:r>
          </w:p>
          <w:p w14:paraId="1B89B617" w14:textId="77777777" w:rsidR="00542E89" w:rsidRPr="00346F72" w:rsidRDefault="00542E89" w:rsidP="00542E89">
            <w:pPr>
              <w:spacing w:after="0" w:line="240" w:lineRule="auto"/>
              <w:rPr>
                <w:rFonts w:ascii="Times New Roman" w:eastAsia="Times New Roman" w:hAnsi="Times New Roman" w:cs="Times New Roman"/>
                <w:b/>
                <w:bCs/>
                <w:sz w:val="24"/>
                <w:szCs w:val="24"/>
                <w:lang w:eastAsia="lv-LV"/>
              </w:rPr>
            </w:pPr>
          </w:p>
        </w:tc>
        <w:tc>
          <w:tcPr>
            <w:tcW w:w="3204" w:type="pct"/>
          </w:tcPr>
          <w:p w14:paraId="3E91AEE9" w14:textId="514B64CD" w:rsidR="00D72C0C" w:rsidRPr="00D72C0C" w:rsidRDefault="00D72C0C" w:rsidP="00D72C0C">
            <w:pPr>
              <w:spacing w:after="0" w:line="240" w:lineRule="auto"/>
              <w:jc w:val="both"/>
              <w:rPr>
                <w:rFonts w:ascii="Times New Roman" w:eastAsia="Times New Roman" w:hAnsi="Times New Roman" w:cs="Times New Roman"/>
                <w:sz w:val="24"/>
                <w:szCs w:val="24"/>
                <w:lang w:eastAsia="lv-LV"/>
              </w:rPr>
            </w:pPr>
            <w:r w:rsidRPr="00D72C0C">
              <w:rPr>
                <w:rFonts w:ascii="Times New Roman" w:eastAsia="Times New Roman" w:hAnsi="Times New Roman" w:cs="Times New Roman"/>
                <w:sz w:val="24"/>
                <w:szCs w:val="24"/>
                <w:lang w:eastAsia="lv-LV"/>
              </w:rPr>
              <w:t xml:space="preserve">Noteikumu projekts </w:t>
            </w:r>
            <w:r>
              <w:rPr>
                <w:rFonts w:ascii="Times New Roman" w:eastAsia="Times New Roman" w:hAnsi="Times New Roman" w:cs="Times New Roman"/>
                <w:sz w:val="24"/>
                <w:szCs w:val="24"/>
                <w:lang w:eastAsia="lv-LV"/>
              </w:rPr>
              <w:t>2026. gada 9. aprīlī</w:t>
            </w:r>
            <w:r w:rsidRPr="00D72C0C">
              <w:rPr>
                <w:rFonts w:ascii="Times New Roman" w:eastAsia="Times New Roman" w:hAnsi="Times New Roman" w:cs="Times New Roman"/>
                <w:sz w:val="24"/>
                <w:szCs w:val="24"/>
                <w:lang w:eastAsia="lv-LV"/>
              </w:rPr>
              <w:t xml:space="preserve"> tika publicēts Latvijas Bankas tīmekļvietnes www.bank.lv sadaļas "Tiesību akti" </w:t>
            </w:r>
            <w:proofErr w:type="spellStart"/>
            <w:r w:rsidRPr="00D72C0C">
              <w:rPr>
                <w:rFonts w:ascii="Times New Roman" w:eastAsia="Times New Roman" w:hAnsi="Times New Roman" w:cs="Times New Roman"/>
                <w:sz w:val="24"/>
                <w:szCs w:val="24"/>
                <w:lang w:eastAsia="lv-LV"/>
              </w:rPr>
              <w:t>apakšsadaļā</w:t>
            </w:r>
            <w:proofErr w:type="spellEnd"/>
            <w:r w:rsidRPr="00D72C0C">
              <w:rPr>
                <w:rFonts w:ascii="Times New Roman" w:eastAsia="Times New Roman" w:hAnsi="Times New Roman" w:cs="Times New Roman"/>
                <w:sz w:val="24"/>
                <w:szCs w:val="24"/>
                <w:lang w:eastAsia="lv-LV"/>
              </w:rPr>
              <w:t xml:space="preserve"> "Sabiedrības līdzdalība", aicinot priekšlikumus iesniegt līdz </w:t>
            </w:r>
            <w:r>
              <w:rPr>
                <w:rFonts w:ascii="Times New Roman" w:eastAsia="Times New Roman" w:hAnsi="Times New Roman" w:cs="Times New Roman"/>
                <w:sz w:val="24"/>
                <w:szCs w:val="24"/>
                <w:lang w:eastAsia="lv-LV"/>
              </w:rPr>
              <w:t>2026. gada 15. aprīlim</w:t>
            </w:r>
            <w:r w:rsidRPr="00D72C0C">
              <w:rPr>
                <w:rFonts w:ascii="Times New Roman" w:eastAsia="Times New Roman" w:hAnsi="Times New Roman" w:cs="Times New Roman"/>
                <w:sz w:val="24"/>
                <w:szCs w:val="24"/>
                <w:lang w:eastAsia="lv-LV"/>
              </w:rPr>
              <w:t>.</w:t>
            </w:r>
          </w:p>
          <w:p w14:paraId="0D1B41D0" w14:textId="2FD7E153" w:rsidR="00DA7775" w:rsidRPr="00346F72" w:rsidRDefault="00D72C0C" w:rsidP="00D72C0C">
            <w:pPr>
              <w:spacing w:after="0" w:line="240" w:lineRule="auto"/>
              <w:jc w:val="both"/>
              <w:rPr>
                <w:rFonts w:ascii="Times New Roman" w:eastAsia="Times New Roman" w:hAnsi="Times New Roman" w:cs="Times New Roman"/>
                <w:sz w:val="24"/>
                <w:szCs w:val="24"/>
                <w:lang w:eastAsia="lv-LV"/>
              </w:rPr>
            </w:pPr>
            <w:r w:rsidRPr="00D72C0C">
              <w:rPr>
                <w:rFonts w:ascii="Times New Roman" w:eastAsia="Times New Roman" w:hAnsi="Times New Roman" w:cs="Times New Roman"/>
                <w:sz w:val="24"/>
                <w:szCs w:val="24"/>
                <w:lang w:eastAsia="lv-LV"/>
              </w:rPr>
              <w:t>Vienlaikus par noteikumu projektu un notiekošo sabiedrības līdzdalību tika informēt</w:t>
            </w:r>
            <w:r w:rsidR="00B24FAB">
              <w:rPr>
                <w:rFonts w:ascii="Times New Roman" w:eastAsia="Times New Roman" w:hAnsi="Times New Roman" w:cs="Times New Roman"/>
                <w:sz w:val="24"/>
                <w:szCs w:val="24"/>
                <w:lang w:eastAsia="lv-LV"/>
              </w:rPr>
              <w:t>i</w:t>
            </w:r>
            <w:r>
              <w:rPr>
                <w:rFonts w:ascii="Times New Roman" w:eastAsia="Times New Roman" w:hAnsi="Times New Roman" w:cs="Times New Roman"/>
                <w:sz w:val="24"/>
                <w:szCs w:val="24"/>
                <w:lang w:eastAsia="lv-LV"/>
              </w:rPr>
              <w:t xml:space="preserve"> </w:t>
            </w:r>
            <w:r w:rsidRPr="00D72C0C">
              <w:rPr>
                <w:rFonts w:ascii="Times New Roman" w:eastAsia="Times New Roman" w:hAnsi="Times New Roman" w:cs="Times New Roman"/>
                <w:sz w:val="24"/>
                <w:szCs w:val="24"/>
                <w:lang w:eastAsia="lv-LV"/>
              </w:rPr>
              <w:t>Latvijas Finanšu nozares asociācija</w:t>
            </w:r>
            <w:r>
              <w:rPr>
                <w:rFonts w:ascii="Times New Roman" w:eastAsia="Times New Roman" w:hAnsi="Times New Roman" w:cs="Times New Roman"/>
                <w:sz w:val="24"/>
                <w:szCs w:val="24"/>
                <w:lang w:eastAsia="lv-LV"/>
              </w:rPr>
              <w:t xml:space="preserve"> un</w:t>
            </w:r>
            <w:r w:rsidRPr="00D72C0C">
              <w:rPr>
                <w:rFonts w:ascii="Times New Roman" w:eastAsia="Times New Roman" w:hAnsi="Times New Roman" w:cs="Times New Roman"/>
                <w:sz w:val="24"/>
                <w:szCs w:val="24"/>
                <w:lang w:eastAsia="lv-LV"/>
              </w:rPr>
              <w:t xml:space="preserve"> Nasdaq Riga AS.</w:t>
            </w:r>
          </w:p>
        </w:tc>
      </w:tr>
      <w:tr w:rsidR="00542E89" w:rsidRPr="00346F72" w14:paraId="12671EBA" w14:textId="77777777" w:rsidTr="00C272E0">
        <w:trPr>
          <w:trHeight w:val="397"/>
        </w:trPr>
        <w:tc>
          <w:tcPr>
            <w:tcW w:w="1796" w:type="pct"/>
            <w:hideMark/>
          </w:tcPr>
          <w:p w14:paraId="70368148" w14:textId="73DD7707" w:rsidR="00542E89" w:rsidRPr="00346F72" w:rsidRDefault="00542E89" w:rsidP="00C52593">
            <w:pPr>
              <w:spacing w:after="0" w:line="240" w:lineRule="auto"/>
              <w:rPr>
                <w:rFonts w:ascii="Times New Roman" w:eastAsia="Times New Roman" w:hAnsi="Times New Roman" w:cs="Times New Roman"/>
                <w:b/>
                <w:bCs/>
                <w:sz w:val="24"/>
                <w:szCs w:val="24"/>
                <w:lang w:eastAsia="lv-LV"/>
              </w:rPr>
            </w:pPr>
            <w:r w:rsidRPr="00346F72">
              <w:rPr>
                <w:rFonts w:ascii="Times New Roman" w:eastAsia="Times New Roman" w:hAnsi="Times New Roman" w:cs="Times New Roman"/>
                <w:b/>
                <w:bCs/>
                <w:sz w:val="24"/>
                <w:szCs w:val="24"/>
                <w:lang w:eastAsia="lv-LV"/>
              </w:rPr>
              <w:t>Saskaņošanas rezultāti</w:t>
            </w:r>
          </w:p>
        </w:tc>
        <w:tc>
          <w:tcPr>
            <w:tcW w:w="3204" w:type="pct"/>
          </w:tcPr>
          <w:p w14:paraId="760AABA0" w14:textId="02006A6F" w:rsidR="00542E89" w:rsidRPr="00346F72" w:rsidRDefault="009F148C" w:rsidP="00542E89">
            <w:pPr>
              <w:spacing w:after="0" w:line="240" w:lineRule="auto"/>
              <w:rPr>
                <w:rFonts w:ascii="Times New Roman" w:eastAsia="Times New Roman" w:hAnsi="Times New Roman" w:cs="Times New Roman"/>
                <w:sz w:val="24"/>
                <w:szCs w:val="24"/>
                <w:lang w:eastAsia="lv-LV"/>
              </w:rPr>
            </w:pPr>
            <w:r w:rsidRPr="009F148C">
              <w:rPr>
                <w:rFonts w:ascii="Times New Roman" w:eastAsia="Times New Roman" w:hAnsi="Times New Roman" w:cs="Times New Roman"/>
                <w:sz w:val="24"/>
                <w:szCs w:val="24"/>
                <w:lang w:eastAsia="lv-LV"/>
              </w:rPr>
              <w:t>Sabiedrības līdzdalības rezultātā par noteikumu projektu netika saņemti iebildumi vai priekšlikumi.</w:t>
            </w:r>
          </w:p>
        </w:tc>
      </w:tr>
    </w:tbl>
    <w:p w14:paraId="73F71BD3" w14:textId="77777777" w:rsidR="00E53DE9" w:rsidRPr="00346F72" w:rsidRDefault="00E53DE9" w:rsidP="00F76397">
      <w:pPr>
        <w:spacing w:after="0" w:line="240" w:lineRule="auto"/>
        <w:rPr>
          <w:rFonts w:ascii="Times New Roman" w:hAnsi="Times New Roman" w:cs="Times New Roman"/>
          <w:sz w:val="24"/>
          <w:szCs w:val="24"/>
        </w:rPr>
      </w:pPr>
    </w:p>
    <w:sectPr w:rsidR="00E53DE9" w:rsidRPr="00346F72" w:rsidSect="007E313B">
      <w:headerReference w:type="default" r:id="rId11"/>
      <w:pgSz w:w="11906" w:h="16838" w:code="9"/>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2D51E" w14:textId="77777777" w:rsidR="00727A0C" w:rsidRDefault="00727A0C" w:rsidP="009B27BE">
      <w:pPr>
        <w:spacing w:after="0" w:line="240" w:lineRule="auto"/>
      </w:pPr>
      <w:r>
        <w:separator/>
      </w:r>
    </w:p>
  </w:endnote>
  <w:endnote w:type="continuationSeparator" w:id="0">
    <w:p w14:paraId="441C239C" w14:textId="77777777" w:rsidR="00727A0C" w:rsidRDefault="00727A0C" w:rsidP="009B2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0FA48" w14:textId="77777777" w:rsidR="00727A0C" w:rsidRDefault="00727A0C" w:rsidP="009B27BE">
      <w:pPr>
        <w:spacing w:after="0" w:line="240" w:lineRule="auto"/>
      </w:pPr>
      <w:r>
        <w:separator/>
      </w:r>
    </w:p>
  </w:footnote>
  <w:footnote w:type="continuationSeparator" w:id="0">
    <w:p w14:paraId="1541D407" w14:textId="77777777" w:rsidR="00727A0C" w:rsidRDefault="00727A0C" w:rsidP="009B27BE">
      <w:pPr>
        <w:spacing w:after="0" w:line="240" w:lineRule="auto"/>
      </w:pPr>
      <w:r>
        <w:continuationSeparator/>
      </w:r>
    </w:p>
  </w:footnote>
  <w:footnote w:id="1">
    <w:p w14:paraId="5CCE6932" w14:textId="5F3B3FF8" w:rsidR="00FE43F7" w:rsidRPr="003115E5" w:rsidRDefault="00FE43F7" w:rsidP="00FE43F7">
      <w:pPr>
        <w:pStyle w:val="Vresteksts"/>
        <w:rPr>
          <w:rFonts w:ascii="Times New Roman" w:hAnsi="Times New Roman" w:cs="Times New Roman"/>
        </w:rPr>
      </w:pPr>
      <w:r w:rsidRPr="003115E5">
        <w:rPr>
          <w:rStyle w:val="Vresatsauce"/>
          <w:rFonts w:ascii="Times New Roman" w:hAnsi="Times New Roman" w:cs="Times New Roman"/>
        </w:rPr>
        <w:footnoteRef/>
      </w:r>
      <w:r w:rsidRPr="003115E5">
        <w:rPr>
          <w:rFonts w:ascii="Times New Roman" w:hAnsi="Times New Roman" w:cs="Times New Roman"/>
        </w:rPr>
        <w:t xml:space="preserve"> </w:t>
      </w:r>
      <w:r w:rsidR="003115E5" w:rsidRPr="003115E5">
        <w:rPr>
          <w:rFonts w:ascii="Times New Roman" w:hAnsi="Times New Roman" w:cs="Times New Roman"/>
        </w:rPr>
        <w:t>V</w:t>
      </w:r>
      <w:r w:rsidRPr="003115E5">
        <w:rPr>
          <w:rFonts w:ascii="Times New Roman" w:hAnsi="Times New Roman" w:cs="Times New Roman"/>
        </w:rPr>
        <w:t xml:space="preserve">ienošanās pieejama </w:t>
      </w:r>
      <w:hyperlink r:id="rId1" w:history="1">
        <w:r w:rsidRPr="003115E5">
          <w:rPr>
            <w:rStyle w:val="Hipersaite"/>
            <w:rFonts w:ascii="Times New Roman" w:hAnsi="Times New Roman" w:cs="Times New Roman"/>
          </w:rPr>
          <w:t>šeit</w:t>
        </w:r>
      </w:hyperlink>
      <w:r w:rsidRPr="003115E5">
        <w:rPr>
          <w:rFonts w:ascii="Times New Roman" w:hAnsi="Times New Roman" w:cs="Times New Roman"/>
        </w:rPr>
        <w:t>.</w:t>
      </w:r>
    </w:p>
  </w:footnote>
  <w:footnote w:id="2">
    <w:p w14:paraId="42D4B004" w14:textId="7F11E7AE" w:rsidR="00FE43F7" w:rsidRPr="00D6447E" w:rsidRDefault="00FE43F7" w:rsidP="00FE43F7">
      <w:pPr>
        <w:pStyle w:val="Vresteksts"/>
        <w:rPr>
          <w:rFonts w:ascii="Times New Roman" w:hAnsi="Times New Roman" w:cs="Times New Roman"/>
        </w:rPr>
      </w:pPr>
      <w:r w:rsidRPr="003115E5">
        <w:rPr>
          <w:rStyle w:val="Vresatsauce"/>
          <w:rFonts w:ascii="Times New Roman" w:hAnsi="Times New Roman" w:cs="Times New Roman"/>
        </w:rPr>
        <w:footnoteRef/>
      </w:r>
      <w:r w:rsidRPr="003115E5">
        <w:rPr>
          <w:rFonts w:ascii="Times New Roman" w:hAnsi="Times New Roman" w:cs="Times New Roman"/>
        </w:rPr>
        <w:t xml:space="preserve"> </w:t>
      </w:r>
      <w:hyperlink r:id="rId2" w:history="1">
        <w:r w:rsidR="000F5A12" w:rsidRPr="003115E5">
          <w:rPr>
            <w:rStyle w:val="Hipersaite"/>
            <w:rFonts w:ascii="Times New Roman" w:eastAsia="Times New Roman" w:hAnsi="Times New Roman" w:cs="Times New Roman"/>
            <w:lang w:eastAsia="lv-LV"/>
          </w:rPr>
          <w:t>Eiropas Vērtspapīru un tirgu iestādes 2026. gada 19. februāra lēmums Nr.</w:t>
        </w:r>
        <w:r w:rsidR="003115E5">
          <w:rPr>
            <w:rStyle w:val="Hipersaite"/>
            <w:rFonts w:ascii="Times New Roman" w:hAnsi="Times New Roman" w:cs="Times New Roman"/>
          </w:rPr>
          <w:t> </w:t>
        </w:r>
        <w:r w:rsidR="000F5A12" w:rsidRPr="003115E5">
          <w:rPr>
            <w:rStyle w:val="Hipersaite"/>
            <w:rFonts w:ascii="Times New Roman" w:eastAsia="Times New Roman" w:hAnsi="Times New Roman" w:cs="Times New Roman"/>
            <w:lang w:eastAsia="lv-LV"/>
          </w:rPr>
          <w:t>ESMA74-276584410-11245</w:t>
        </w:r>
      </w:hyperlink>
      <w:r w:rsidR="000F5A12" w:rsidRPr="003115E5">
        <w:rPr>
          <w:rFonts w:ascii="Times New Roman" w:eastAsia="Times New Roman" w:hAnsi="Times New Roman" w:cs="Times New Roman"/>
          <w:lang w:eastAsia="lv-LV"/>
        </w:rPr>
        <w:t>.</w:t>
      </w:r>
    </w:p>
  </w:footnote>
  <w:footnote w:id="3">
    <w:p w14:paraId="0F95AEC3" w14:textId="6CF1EF33" w:rsidR="00B02171" w:rsidRPr="00D6447E" w:rsidRDefault="00B02171">
      <w:pPr>
        <w:pStyle w:val="Vresteksts"/>
        <w:rPr>
          <w:rFonts w:ascii="Times New Roman" w:hAnsi="Times New Roman" w:cs="Times New Roman"/>
        </w:rPr>
      </w:pPr>
      <w:r w:rsidRPr="00D6447E">
        <w:rPr>
          <w:rStyle w:val="Vresatsauce"/>
          <w:rFonts w:ascii="Times New Roman" w:hAnsi="Times New Roman" w:cs="Times New Roman"/>
        </w:rPr>
        <w:footnoteRef/>
      </w:r>
      <w:r w:rsidRPr="00D6447E">
        <w:rPr>
          <w:rFonts w:ascii="Times New Roman" w:hAnsi="Times New Roman" w:cs="Times New Roman"/>
        </w:rPr>
        <w:t xml:space="preserve"> </w:t>
      </w:r>
      <w:r w:rsidR="003115E5">
        <w:rPr>
          <w:rFonts w:ascii="Times New Roman" w:hAnsi="Times New Roman" w:cs="Times New Roman"/>
        </w:rPr>
        <w:t>V</w:t>
      </w:r>
      <w:r w:rsidRPr="003115E5">
        <w:rPr>
          <w:rFonts w:ascii="Times New Roman" w:hAnsi="Times New Roman" w:cs="Times New Roman"/>
        </w:rPr>
        <w:t xml:space="preserve">ienošanās pieejama </w:t>
      </w:r>
      <w:hyperlink r:id="rId3" w:history="1">
        <w:r w:rsidRPr="003115E5">
          <w:rPr>
            <w:rStyle w:val="Hipersaite"/>
            <w:rFonts w:ascii="Times New Roman" w:hAnsi="Times New Roman" w:cs="Times New Roman"/>
          </w:rPr>
          <w:t>šeit</w:t>
        </w:r>
      </w:hyperlink>
      <w:r w:rsidRPr="003115E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890044"/>
      <w:docPartObj>
        <w:docPartGallery w:val="Page Numbers (Top of Page)"/>
        <w:docPartUnique/>
      </w:docPartObj>
    </w:sdtPr>
    <w:sdtEndPr>
      <w:rPr>
        <w:rFonts w:ascii="Times New Roman" w:hAnsi="Times New Roman" w:cs="Times New Roman"/>
        <w:sz w:val="20"/>
        <w:szCs w:val="20"/>
      </w:rPr>
    </w:sdtEndPr>
    <w:sdtContent>
      <w:p w14:paraId="02A95D45" w14:textId="77777777" w:rsidR="007E313B" w:rsidRPr="007E313B" w:rsidRDefault="007E313B">
        <w:pPr>
          <w:pStyle w:val="Galvene"/>
          <w:jc w:val="center"/>
          <w:rPr>
            <w:rFonts w:ascii="Times New Roman" w:hAnsi="Times New Roman" w:cs="Times New Roman"/>
            <w:sz w:val="20"/>
            <w:szCs w:val="20"/>
          </w:rPr>
        </w:pPr>
        <w:r w:rsidRPr="007E313B">
          <w:rPr>
            <w:rFonts w:ascii="Times New Roman" w:hAnsi="Times New Roman" w:cs="Times New Roman"/>
            <w:sz w:val="20"/>
            <w:szCs w:val="20"/>
          </w:rPr>
          <w:fldChar w:fldCharType="begin"/>
        </w:r>
        <w:r w:rsidRPr="007E313B">
          <w:rPr>
            <w:rFonts w:ascii="Times New Roman" w:hAnsi="Times New Roman" w:cs="Times New Roman"/>
            <w:sz w:val="20"/>
            <w:szCs w:val="20"/>
          </w:rPr>
          <w:instrText>PAGE   \* MERGEFORMAT</w:instrText>
        </w:r>
        <w:r w:rsidRPr="007E313B">
          <w:rPr>
            <w:rFonts w:ascii="Times New Roman" w:hAnsi="Times New Roman" w:cs="Times New Roman"/>
            <w:sz w:val="20"/>
            <w:szCs w:val="20"/>
          </w:rPr>
          <w:fldChar w:fldCharType="separate"/>
        </w:r>
        <w:r w:rsidRPr="007E313B">
          <w:rPr>
            <w:rFonts w:ascii="Times New Roman" w:hAnsi="Times New Roman" w:cs="Times New Roman"/>
            <w:sz w:val="20"/>
            <w:szCs w:val="20"/>
          </w:rPr>
          <w:t>2</w:t>
        </w:r>
        <w:r w:rsidRPr="007E313B">
          <w:rPr>
            <w:rFonts w:ascii="Times New Roman" w:hAnsi="Times New Roman" w:cs="Times New Roman"/>
            <w:sz w:val="20"/>
            <w:szCs w:val="20"/>
          </w:rPr>
          <w:fldChar w:fldCharType="end"/>
        </w:r>
      </w:p>
    </w:sdtContent>
  </w:sdt>
  <w:p w14:paraId="366BC250" w14:textId="77777777" w:rsidR="007E313B" w:rsidRDefault="007E313B">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F01A0"/>
    <w:multiLevelType w:val="hybridMultilevel"/>
    <w:tmpl w:val="0B82C19A"/>
    <w:lvl w:ilvl="0" w:tplc="DCDA3D12">
      <w:start w:val="1"/>
      <w:numFmt w:val="lowerLetter"/>
      <w:lvlText w:val="%1)"/>
      <w:lvlJc w:val="left"/>
      <w:pPr>
        <w:ind w:left="1020" w:hanging="360"/>
      </w:pPr>
    </w:lvl>
    <w:lvl w:ilvl="1" w:tplc="472E4354">
      <w:start w:val="1"/>
      <w:numFmt w:val="lowerLetter"/>
      <w:lvlText w:val="%2)"/>
      <w:lvlJc w:val="left"/>
      <w:pPr>
        <w:ind w:left="1020" w:hanging="360"/>
      </w:pPr>
    </w:lvl>
    <w:lvl w:ilvl="2" w:tplc="5E2A07C8">
      <w:start w:val="1"/>
      <w:numFmt w:val="lowerLetter"/>
      <w:lvlText w:val="%3)"/>
      <w:lvlJc w:val="left"/>
      <w:pPr>
        <w:ind w:left="1020" w:hanging="360"/>
      </w:pPr>
    </w:lvl>
    <w:lvl w:ilvl="3" w:tplc="C0447BBE">
      <w:start w:val="1"/>
      <w:numFmt w:val="lowerLetter"/>
      <w:lvlText w:val="%4)"/>
      <w:lvlJc w:val="left"/>
      <w:pPr>
        <w:ind w:left="1020" w:hanging="360"/>
      </w:pPr>
    </w:lvl>
    <w:lvl w:ilvl="4" w:tplc="A6D85BD8">
      <w:start w:val="1"/>
      <w:numFmt w:val="lowerLetter"/>
      <w:lvlText w:val="%5)"/>
      <w:lvlJc w:val="left"/>
      <w:pPr>
        <w:ind w:left="1020" w:hanging="360"/>
      </w:pPr>
    </w:lvl>
    <w:lvl w:ilvl="5" w:tplc="F5AC71DA">
      <w:start w:val="1"/>
      <w:numFmt w:val="lowerLetter"/>
      <w:lvlText w:val="%6)"/>
      <w:lvlJc w:val="left"/>
      <w:pPr>
        <w:ind w:left="1020" w:hanging="360"/>
      </w:pPr>
    </w:lvl>
    <w:lvl w:ilvl="6" w:tplc="3BFA53D2">
      <w:start w:val="1"/>
      <w:numFmt w:val="lowerLetter"/>
      <w:lvlText w:val="%7)"/>
      <w:lvlJc w:val="left"/>
      <w:pPr>
        <w:ind w:left="1020" w:hanging="360"/>
      </w:pPr>
    </w:lvl>
    <w:lvl w:ilvl="7" w:tplc="1188E24E">
      <w:start w:val="1"/>
      <w:numFmt w:val="lowerLetter"/>
      <w:lvlText w:val="%8)"/>
      <w:lvlJc w:val="left"/>
      <w:pPr>
        <w:ind w:left="1020" w:hanging="360"/>
      </w:pPr>
    </w:lvl>
    <w:lvl w:ilvl="8" w:tplc="4BAA09AA">
      <w:start w:val="1"/>
      <w:numFmt w:val="lowerLetter"/>
      <w:lvlText w:val="%9)"/>
      <w:lvlJc w:val="left"/>
      <w:pPr>
        <w:ind w:left="1020" w:hanging="360"/>
      </w:pPr>
    </w:lvl>
  </w:abstractNum>
  <w:abstractNum w:abstractNumId="1" w15:restartNumberingAfterBreak="0">
    <w:nsid w:val="1B525204"/>
    <w:multiLevelType w:val="hybridMultilevel"/>
    <w:tmpl w:val="523AE1A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290E3362"/>
    <w:multiLevelType w:val="hybridMultilevel"/>
    <w:tmpl w:val="C8284170"/>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9DC1DC0"/>
    <w:multiLevelType w:val="hybridMultilevel"/>
    <w:tmpl w:val="392E1C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12350E7"/>
    <w:multiLevelType w:val="hybridMultilevel"/>
    <w:tmpl w:val="CB7AB106"/>
    <w:lvl w:ilvl="0" w:tplc="C3F065C6">
      <w:start w:val="1"/>
      <w:numFmt w:val="lowerLetter"/>
      <w:lvlText w:val="%1)"/>
      <w:lvlJc w:val="left"/>
      <w:pPr>
        <w:ind w:left="1020" w:hanging="360"/>
      </w:pPr>
    </w:lvl>
    <w:lvl w:ilvl="1" w:tplc="D3DE7CA2">
      <w:start w:val="1"/>
      <w:numFmt w:val="lowerLetter"/>
      <w:lvlText w:val="%2)"/>
      <w:lvlJc w:val="left"/>
      <w:pPr>
        <w:ind w:left="1020" w:hanging="360"/>
      </w:pPr>
    </w:lvl>
    <w:lvl w:ilvl="2" w:tplc="E1CC13F4">
      <w:start w:val="1"/>
      <w:numFmt w:val="lowerLetter"/>
      <w:lvlText w:val="%3)"/>
      <w:lvlJc w:val="left"/>
      <w:pPr>
        <w:ind w:left="1020" w:hanging="360"/>
      </w:pPr>
    </w:lvl>
    <w:lvl w:ilvl="3" w:tplc="E7E4A3BC">
      <w:start w:val="1"/>
      <w:numFmt w:val="lowerLetter"/>
      <w:lvlText w:val="%4)"/>
      <w:lvlJc w:val="left"/>
      <w:pPr>
        <w:ind w:left="1020" w:hanging="360"/>
      </w:pPr>
    </w:lvl>
    <w:lvl w:ilvl="4" w:tplc="EA4A986C">
      <w:start w:val="1"/>
      <w:numFmt w:val="lowerLetter"/>
      <w:lvlText w:val="%5)"/>
      <w:lvlJc w:val="left"/>
      <w:pPr>
        <w:ind w:left="1020" w:hanging="360"/>
      </w:pPr>
    </w:lvl>
    <w:lvl w:ilvl="5" w:tplc="10D06DDC">
      <w:start w:val="1"/>
      <w:numFmt w:val="lowerLetter"/>
      <w:lvlText w:val="%6)"/>
      <w:lvlJc w:val="left"/>
      <w:pPr>
        <w:ind w:left="1020" w:hanging="360"/>
      </w:pPr>
    </w:lvl>
    <w:lvl w:ilvl="6" w:tplc="2C6E0742">
      <w:start w:val="1"/>
      <w:numFmt w:val="lowerLetter"/>
      <w:lvlText w:val="%7)"/>
      <w:lvlJc w:val="left"/>
      <w:pPr>
        <w:ind w:left="1020" w:hanging="360"/>
      </w:pPr>
    </w:lvl>
    <w:lvl w:ilvl="7" w:tplc="ECF65086">
      <w:start w:val="1"/>
      <w:numFmt w:val="lowerLetter"/>
      <w:lvlText w:val="%8)"/>
      <w:lvlJc w:val="left"/>
      <w:pPr>
        <w:ind w:left="1020" w:hanging="360"/>
      </w:pPr>
    </w:lvl>
    <w:lvl w:ilvl="8" w:tplc="73DACB6A">
      <w:start w:val="1"/>
      <w:numFmt w:val="lowerLetter"/>
      <w:lvlText w:val="%9)"/>
      <w:lvlJc w:val="left"/>
      <w:pPr>
        <w:ind w:left="1020" w:hanging="360"/>
      </w:pPr>
    </w:lvl>
  </w:abstractNum>
  <w:num w:numId="1" w16cid:durableId="936792041">
    <w:abstractNumId w:val="2"/>
  </w:num>
  <w:num w:numId="2" w16cid:durableId="544562699">
    <w:abstractNumId w:val="1"/>
  </w:num>
  <w:num w:numId="3" w16cid:durableId="1635325856">
    <w:abstractNumId w:val="3"/>
  </w:num>
  <w:num w:numId="4" w16cid:durableId="371542588">
    <w:abstractNumId w:val="4"/>
  </w:num>
  <w:num w:numId="5" w16cid:durableId="486484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7FC"/>
    <w:rsid w:val="00002CC2"/>
    <w:rsid w:val="00012B17"/>
    <w:rsid w:val="000234D0"/>
    <w:rsid w:val="000263F5"/>
    <w:rsid w:val="0002643E"/>
    <w:rsid w:val="0003679E"/>
    <w:rsid w:val="00042F3F"/>
    <w:rsid w:val="00052C56"/>
    <w:rsid w:val="00056C5B"/>
    <w:rsid w:val="00065A9C"/>
    <w:rsid w:val="0006738C"/>
    <w:rsid w:val="0006751B"/>
    <w:rsid w:val="000711EF"/>
    <w:rsid w:val="00074BC1"/>
    <w:rsid w:val="0008510E"/>
    <w:rsid w:val="0009205B"/>
    <w:rsid w:val="0009616F"/>
    <w:rsid w:val="000A05AA"/>
    <w:rsid w:val="000A2EBB"/>
    <w:rsid w:val="000B4846"/>
    <w:rsid w:val="000B4E0A"/>
    <w:rsid w:val="000B6636"/>
    <w:rsid w:val="000C54C1"/>
    <w:rsid w:val="000D0DE0"/>
    <w:rsid w:val="000D1AEC"/>
    <w:rsid w:val="000D4225"/>
    <w:rsid w:val="000D7A3C"/>
    <w:rsid w:val="000E0E76"/>
    <w:rsid w:val="000F4AEA"/>
    <w:rsid w:val="000F5A12"/>
    <w:rsid w:val="00102012"/>
    <w:rsid w:val="0010405D"/>
    <w:rsid w:val="001052B8"/>
    <w:rsid w:val="00110446"/>
    <w:rsid w:val="00110606"/>
    <w:rsid w:val="00117187"/>
    <w:rsid w:val="00117D9F"/>
    <w:rsid w:val="00121CA4"/>
    <w:rsid w:val="001255C4"/>
    <w:rsid w:val="0013039B"/>
    <w:rsid w:val="00132070"/>
    <w:rsid w:val="00133F6A"/>
    <w:rsid w:val="00136EE5"/>
    <w:rsid w:val="00143A48"/>
    <w:rsid w:val="00146E2C"/>
    <w:rsid w:val="00151E5A"/>
    <w:rsid w:val="00157E71"/>
    <w:rsid w:val="00164373"/>
    <w:rsid w:val="00164710"/>
    <w:rsid w:val="00164F4D"/>
    <w:rsid w:val="00173316"/>
    <w:rsid w:val="001748C8"/>
    <w:rsid w:val="00175967"/>
    <w:rsid w:val="00182ADA"/>
    <w:rsid w:val="001923D0"/>
    <w:rsid w:val="001A5171"/>
    <w:rsid w:val="001A7871"/>
    <w:rsid w:val="001A7A26"/>
    <w:rsid w:val="001C1305"/>
    <w:rsid w:val="001C4C4E"/>
    <w:rsid w:val="001C5026"/>
    <w:rsid w:val="001C79EC"/>
    <w:rsid w:val="001D3CCF"/>
    <w:rsid w:val="001D49E1"/>
    <w:rsid w:val="001F04B7"/>
    <w:rsid w:val="001F227A"/>
    <w:rsid w:val="00202015"/>
    <w:rsid w:val="00213B8A"/>
    <w:rsid w:val="00213DD2"/>
    <w:rsid w:val="002156E9"/>
    <w:rsid w:val="002210C4"/>
    <w:rsid w:val="00222B3A"/>
    <w:rsid w:val="002341C1"/>
    <w:rsid w:val="00237F5E"/>
    <w:rsid w:val="00244403"/>
    <w:rsid w:val="00254B8C"/>
    <w:rsid w:val="002573C5"/>
    <w:rsid w:val="00257D2F"/>
    <w:rsid w:val="002622D2"/>
    <w:rsid w:val="00262331"/>
    <w:rsid w:val="00270917"/>
    <w:rsid w:val="00275178"/>
    <w:rsid w:val="00282746"/>
    <w:rsid w:val="00286A62"/>
    <w:rsid w:val="00291CF3"/>
    <w:rsid w:val="002A1C01"/>
    <w:rsid w:val="002A26D4"/>
    <w:rsid w:val="002A4485"/>
    <w:rsid w:val="002C0975"/>
    <w:rsid w:val="002C576C"/>
    <w:rsid w:val="002C7C4D"/>
    <w:rsid w:val="002D2812"/>
    <w:rsid w:val="002D35D1"/>
    <w:rsid w:val="002E077F"/>
    <w:rsid w:val="002F5E56"/>
    <w:rsid w:val="002F6BB5"/>
    <w:rsid w:val="003115E5"/>
    <w:rsid w:val="00311AF2"/>
    <w:rsid w:val="00315216"/>
    <w:rsid w:val="00317B52"/>
    <w:rsid w:val="00323D66"/>
    <w:rsid w:val="0032686D"/>
    <w:rsid w:val="00331220"/>
    <w:rsid w:val="00331786"/>
    <w:rsid w:val="00332F41"/>
    <w:rsid w:val="003330CC"/>
    <w:rsid w:val="00333DC0"/>
    <w:rsid w:val="003344C2"/>
    <w:rsid w:val="00335C96"/>
    <w:rsid w:val="00341CF5"/>
    <w:rsid w:val="003435C8"/>
    <w:rsid w:val="00346F72"/>
    <w:rsid w:val="0035289C"/>
    <w:rsid w:val="0036331B"/>
    <w:rsid w:val="003A1541"/>
    <w:rsid w:val="003A34AD"/>
    <w:rsid w:val="003B481B"/>
    <w:rsid w:val="003D1BDB"/>
    <w:rsid w:val="003F0055"/>
    <w:rsid w:val="003F1E87"/>
    <w:rsid w:val="004038A5"/>
    <w:rsid w:val="00410054"/>
    <w:rsid w:val="00423EC3"/>
    <w:rsid w:val="004326E6"/>
    <w:rsid w:val="0043302E"/>
    <w:rsid w:val="004412C4"/>
    <w:rsid w:val="00442F39"/>
    <w:rsid w:val="004477CB"/>
    <w:rsid w:val="0046212D"/>
    <w:rsid w:val="00467255"/>
    <w:rsid w:val="00475958"/>
    <w:rsid w:val="004813D1"/>
    <w:rsid w:val="00492373"/>
    <w:rsid w:val="0049248A"/>
    <w:rsid w:val="004931F6"/>
    <w:rsid w:val="004A07C7"/>
    <w:rsid w:val="004B2361"/>
    <w:rsid w:val="004B27FC"/>
    <w:rsid w:val="004B3A2F"/>
    <w:rsid w:val="004B73EC"/>
    <w:rsid w:val="004C035B"/>
    <w:rsid w:val="004E2900"/>
    <w:rsid w:val="004F61CD"/>
    <w:rsid w:val="004F7DD8"/>
    <w:rsid w:val="00500FDA"/>
    <w:rsid w:val="005031EC"/>
    <w:rsid w:val="0051021A"/>
    <w:rsid w:val="00513EF7"/>
    <w:rsid w:val="00531134"/>
    <w:rsid w:val="00541C0B"/>
    <w:rsid w:val="00542E89"/>
    <w:rsid w:val="00557234"/>
    <w:rsid w:val="00565B02"/>
    <w:rsid w:val="005660D3"/>
    <w:rsid w:val="00582EC9"/>
    <w:rsid w:val="0059275B"/>
    <w:rsid w:val="00596F97"/>
    <w:rsid w:val="005A5EBF"/>
    <w:rsid w:val="005B3E28"/>
    <w:rsid w:val="005B568A"/>
    <w:rsid w:val="005B5BAA"/>
    <w:rsid w:val="005B5EC3"/>
    <w:rsid w:val="005B7B2C"/>
    <w:rsid w:val="005C31CA"/>
    <w:rsid w:val="005C7E2B"/>
    <w:rsid w:val="005D5C26"/>
    <w:rsid w:val="005E1628"/>
    <w:rsid w:val="005F126A"/>
    <w:rsid w:val="005F662E"/>
    <w:rsid w:val="0060016E"/>
    <w:rsid w:val="006138D0"/>
    <w:rsid w:val="00622C1C"/>
    <w:rsid w:val="00626705"/>
    <w:rsid w:val="006334BD"/>
    <w:rsid w:val="00637BEF"/>
    <w:rsid w:val="00642172"/>
    <w:rsid w:val="006479B9"/>
    <w:rsid w:val="00652E35"/>
    <w:rsid w:val="00671867"/>
    <w:rsid w:val="006749A4"/>
    <w:rsid w:val="00692155"/>
    <w:rsid w:val="0069658F"/>
    <w:rsid w:val="006A3D20"/>
    <w:rsid w:val="006B0696"/>
    <w:rsid w:val="006B2D7C"/>
    <w:rsid w:val="006B3556"/>
    <w:rsid w:val="006B78A7"/>
    <w:rsid w:val="006C4E4B"/>
    <w:rsid w:val="006D0D11"/>
    <w:rsid w:val="006D41AB"/>
    <w:rsid w:val="006D451E"/>
    <w:rsid w:val="006E2031"/>
    <w:rsid w:val="00707AF5"/>
    <w:rsid w:val="00707DD6"/>
    <w:rsid w:val="00727A0C"/>
    <w:rsid w:val="007306EF"/>
    <w:rsid w:val="007549A6"/>
    <w:rsid w:val="00756820"/>
    <w:rsid w:val="007571D9"/>
    <w:rsid w:val="00761A8A"/>
    <w:rsid w:val="00762371"/>
    <w:rsid w:val="007735A6"/>
    <w:rsid w:val="00775DD6"/>
    <w:rsid w:val="00777CDF"/>
    <w:rsid w:val="00783727"/>
    <w:rsid w:val="00787CB6"/>
    <w:rsid w:val="00790CDB"/>
    <w:rsid w:val="0079422F"/>
    <w:rsid w:val="007A47CA"/>
    <w:rsid w:val="007A6267"/>
    <w:rsid w:val="007A759F"/>
    <w:rsid w:val="007B33D8"/>
    <w:rsid w:val="007B383B"/>
    <w:rsid w:val="007B6763"/>
    <w:rsid w:val="007C0A5A"/>
    <w:rsid w:val="007D3E94"/>
    <w:rsid w:val="007E313B"/>
    <w:rsid w:val="007E3393"/>
    <w:rsid w:val="007F2736"/>
    <w:rsid w:val="008021E8"/>
    <w:rsid w:val="0081506F"/>
    <w:rsid w:val="0082324B"/>
    <w:rsid w:val="00834D9E"/>
    <w:rsid w:val="0084203B"/>
    <w:rsid w:val="008477D8"/>
    <w:rsid w:val="00861ABD"/>
    <w:rsid w:val="0086314F"/>
    <w:rsid w:val="008639E2"/>
    <w:rsid w:val="00874469"/>
    <w:rsid w:val="00875F0E"/>
    <w:rsid w:val="008821E1"/>
    <w:rsid w:val="0088444E"/>
    <w:rsid w:val="00887929"/>
    <w:rsid w:val="008A0EC5"/>
    <w:rsid w:val="008A6207"/>
    <w:rsid w:val="008C3076"/>
    <w:rsid w:val="008F2E5F"/>
    <w:rsid w:val="008F349A"/>
    <w:rsid w:val="008F6F1F"/>
    <w:rsid w:val="0090136C"/>
    <w:rsid w:val="00901531"/>
    <w:rsid w:val="009053CA"/>
    <w:rsid w:val="009076F1"/>
    <w:rsid w:val="00915F7D"/>
    <w:rsid w:val="00920831"/>
    <w:rsid w:val="009345C6"/>
    <w:rsid w:val="00937A58"/>
    <w:rsid w:val="00940807"/>
    <w:rsid w:val="00942075"/>
    <w:rsid w:val="00962F13"/>
    <w:rsid w:val="009737C6"/>
    <w:rsid w:val="009745FF"/>
    <w:rsid w:val="00976BD1"/>
    <w:rsid w:val="00976BFC"/>
    <w:rsid w:val="009A114D"/>
    <w:rsid w:val="009A2AA1"/>
    <w:rsid w:val="009A2F99"/>
    <w:rsid w:val="009A348B"/>
    <w:rsid w:val="009A7BE7"/>
    <w:rsid w:val="009B146E"/>
    <w:rsid w:val="009B27BE"/>
    <w:rsid w:val="009B4B98"/>
    <w:rsid w:val="009B621B"/>
    <w:rsid w:val="009B7A70"/>
    <w:rsid w:val="009C19E7"/>
    <w:rsid w:val="009C26AD"/>
    <w:rsid w:val="009C4E9C"/>
    <w:rsid w:val="009D39A4"/>
    <w:rsid w:val="009D69BC"/>
    <w:rsid w:val="009E19DE"/>
    <w:rsid w:val="009E7E2B"/>
    <w:rsid w:val="009F148C"/>
    <w:rsid w:val="009F40E1"/>
    <w:rsid w:val="00A01D0A"/>
    <w:rsid w:val="00A04048"/>
    <w:rsid w:val="00A0418B"/>
    <w:rsid w:val="00A05D52"/>
    <w:rsid w:val="00A1167F"/>
    <w:rsid w:val="00A22281"/>
    <w:rsid w:val="00A311AB"/>
    <w:rsid w:val="00A41A98"/>
    <w:rsid w:val="00A42788"/>
    <w:rsid w:val="00A60A48"/>
    <w:rsid w:val="00A61C66"/>
    <w:rsid w:val="00A67712"/>
    <w:rsid w:val="00A709D4"/>
    <w:rsid w:val="00A81314"/>
    <w:rsid w:val="00A8605C"/>
    <w:rsid w:val="00AA177C"/>
    <w:rsid w:val="00AA55C6"/>
    <w:rsid w:val="00AB065C"/>
    <w:rsid w:val="00AC1EEF"/>
    <w:rsid w:val="00AC3D2D"/>
    <w:rsid w:val="00AC64BF"/>
    <w:rsid w:val="00AC7342"/>
    <w:rsid w:val="00AD49EB"/>
    <w:rsid w:val="00AE1BB6"/>
    <w:rsid w:val="00AF2807"/>
    <w:rsid w:val="00B0192D"/>
    <w:rsid w:val="00B02171"/>
    <w:rsid w:val="00B213A5"/>
    <w:rsid w:val="00B239A5"/>
    <w:rsid w:val="00B24FAB"/>
    <w:rsid w:val="00B277A0"/>
    <w:rsid w:val="00B3144C"/>
    <w:rsid w:val="00B32B16"/>
    <w:rsid w:val="00B33286"/>
    <w:rsid w:val="00B44679"/>
    <w:rsid w:val="00B51AE0"/>
    <w:rsid w:val="00B557C6"/>
    <w:rsid w:val="00B62244"/>
    <w:rsid w:val="00B66D9E"/>
    <w:rsid w:val="00B678D8"/>
    <w:rsid w:val="00B768CA"/>
    <w:rsid w:val="00B76D30"/>
    <w:rsid w:val="00B77985"/>
    <w:rsid w:val="00B93BBE"/>
    <w:rsid w:val="00B95DAB"/>
    <w:rsid w:val="00BB6713"/>
    <w:rsid w:val="00BC166B"/>
    <w:rsid w:val="00BC6039"/>
    <w:rsid w:val="00BC747F"/>
    <w:rsid w:val="00BD3B32"/>
    <w:rsid w:val="00BE4D84"/>
    <w:rsid w:val="00BE4E63"/>
    <w:rsid w:val="00BE5616"/>
    <w:rsid w:val="00BF57EB"/>
    <w:rsid w:val="00BF590A"/>
    <w:rsid w:val="00C02116"/>
    <w:rsid w:val="00C039F7"/>
    <w:rsid w:val="00C16695"/>
    <w:rsid w:val="00C26D69"/>
    <w:rsid w:val="00C272E0"/>
    <w:rsid w:val="00C3627C"/>
    <w:rsid w:val="00C45FE3"/>
    <w:rsid w:val="00C4785C"/>
    <w:rsid w:val="00C52593"/>
    <w:rsid w:val="00C66BED"/>
    <w:rsid w:val="00C75759"/>
    <w:rsid w:val="00C85C34"/>
    <w:rsid w:val="00C91FE7"/>
    <w:rsid w:val="00C92BDD"/>
    <w:rsid w:val="00C978E9"/>
    <w:rsid w:val="00CA28AB"/>
    <w:rsid w:val="00CA2972"/>
    <w:rsid w:val="00CA4BE1"/>
    <w:rsid w:val="00CA4E30"/>
    <w:rsid w:val="00CA57FE"/>
    <w:rsid w:val="00CC227B"/>
    <w:rsid w:val="00CC2F46"/>
    <w:rsid w:val="00CC737E"/>
    <w:rsid w:val="00CD04AF"/>
    <w:rsid w:val="00CD1642"/>
    <w:rsid w:val="00CD329B"/>
    <w:rsid w:val="00CD63B9"/>
    <w:rsid w:val="00CE16C4"/>
    <w:rsid w:val="00CE4098"/>
    <w:rsid w:val="00CF1FAF"/>
    <w:rsid w:val="00CF6C1D"/>
    <w:rsid w:val="00D06373"/>
    <w:rsid w:val="00D064E4"/>
    <w:rsid w:val="00D12884"/>
    <w:rsid w:val="00D13494"/>
    <w:rsid w:val="00D17D5D"/>
    <w:rsid w:val="00D20E14"/>
    <w:rsid w:val="00D26A71"/>
    <w:rsid w:val="00D508D3"/>
    <w:rsid w:val="00D5663E"/>
    <w:rsid w:val="00D6447E"/>
    <w:rsid w:val="00D64D44"/>
    <w:rsid w:val="00D67345"/>
    <w:rsid w:val="00D72C0C"/>
    <w:rsid w:val="00D73F72"/>
    <w:rsid w:val="00D75A80"/>
    <w:rsid w:val="00D83D90"/>
    <w:rsid w:val="00D90F4D"/>
    <w:rsid w:val="00D92FDE"/>
    <w:rsid w:val="00D97BFD"/>
    <w:rsid w:val="00DA57BD"/>
    <w:rsid w:val="00DA7571"/>
    <w:rsid w:val="00DA7775"/>
    <w:rsid w:val="00DB5596"/>
    <w:rsid w:val="00DB5953"/>
    <w:rsid w:val="00DC12CA"/>
    <w:rsid w:val="00DD5D0F"/>
    <w:rsid w:val="00DE1EF7"/>
    <w:rsid w:val="00DE6B59"/>
    <w:rsid w:val="00DF4CAD"/>
    <w:rsid w:val="00DF6981"/>
    <w:rsid w:val="00E0094D"/>
    <w:rsid w:val="00E03FCF"/>
    <w:rsid w:val="00E04474"/>
    <w:rsid w:val="00E2418B"/>
    <w:rsid w:val="00E253DA"/>
    <w:rsid w:val="00E27A1F"/>
    <w:rsid w:val="00E41EBB"/>
    <w:rsid w:val="00E4778A"/>
    <w:rsid w:val="00E53DE9"/>
    <w:rsid w:val="00E60064"/>
    <w:rsid w:val="00E6630D"/>
    <w:rsid w:val="00E70554"/>
    <w:rsid w:val="00E72433"/>
    <w:rsid w:val="00E87519"/>
    <w:rsid w:val="00E93CE2"/>
    <w:rsid w:val="00EA2DCA"/>
    <w:rsid w:val="00EB261C"/>
    <w:rsid w:val="00EB5668"/>
    <w:rsid w:val="00EB751E"/>
    <w:rsid w:val="00ED0E97"/>
    <w:rsid w:val="00EE7995"/>
    <w:rsid w:val="00EF0019"/>
    <w:rsid w:val="00EF330D"/>
    <w:rsid w:val="00EF7E2B"/>
    <w:rsid w:val="00F01E1E"/>
    <w:rsid w:val="00F122C1"/>
    <w:rsid w:val="00F14E22"/>
    <w:rsid w:val="00F20F6C"/>
    <w:rsid w:val="00F24072"/>
    <w:rsid w:val="00F305A0"/>
    <w:rsid w:val="00F30EE5"/>
    <w:rsid w:val="00F50504"/>
    <w:rsid w:val="00F53B19"/>
    <w:rsid w:val="00F60A96"/>
    <w:rsid w:val="00F630D9"/>
    <w:rsid w:val="00F727AA"/>
    <w:rsid w:val="00F74741"/>
    <w:rsid w:val="00F76397"/>
    <w:rsid w:val="00F828AC"/>
    <w:rsid w:val="00F87D93"/>
    <w:rsid w:val="00FA0353"/>
    <w:rsid w:val="00FA0EE6"/>
    <w:rsid w:val="00FA4B91"/>
    <w:rsid w:val="00FD3686"/>
    <w:rsid w:val="00FD7E85"/>
    <w:rsid w:val="00FE404E"/>
    <w:rsid w:val="00FE43F7"/>
    <w:rsid w:val="00FE684A"/>
    <w:rsid w:val="00FF79B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BC0F1"/>
  <w15:chartTrackingRefBased/>
  <w15:docId w15:val="{D0C662D1-FCD3-4AE9-A7D2-22840D953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Vresteksts">
    <w:name w:val="footnote text"/>
    <w:basedOn w:val="Parasts"/>
    <w:link w:val="VrestekstsRakstz"/>
    <w:uiPriority w:val="99"/>
    <w:semiHidden/>
    <w:unhideWhenUsed/>
    <w:rsid w:val="009D69BC"/>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9D69BC"/>
    <w:rPr>
      <w:sz w:val="20"/>
      <w:szCs w:val="20"/>
    </w:rPr>
  </w:style>
  <w:style w:type="character" w:styleId="Vresatsauce">
    <w:name w:val="footnote reference"/>
    <w:basedOn w:val="Noklusjumarindkopasfonts"/>
    <w:uiPriority w:val="99"/>
    <w:semiHidden/>
    <w:unhideWhenUsed/>
    <w:rsid w:val="009D69BC"/>
    <w:rPr>
      <w:vertAlign w:val="superscript"/>
    </w:rPr>
  </w:style>
  <w:style w:type="paragraph" w:styleId="Galvene">
    <w:name w:val="header"/>
    <w:basedOn w:val="Parasts"/>
    <w:link w:val="GalveneRakstz"/>
    <w:uiPriority w:val="99"/>
    <w:unhideWhenUsed/>
    <w:rsid w:val="007E313B"/>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7E313B"/>
  </w:style>
  <w:style w:type="paragraph" w:styleId="Kjene">
    <w:name w:val="footer"/>
    <w:basedOn w:val="Parasts"/>
    <w:link w:val="KjeneRakstz"/>
    <w:uiPriority w:val="99"/>
    <w:unhideWhenUsed/>
    <w:rsid w:val="007E313B"/>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7E313B"/>
  </w:style>
  <w:style w:type="paragraph" w:styleId="Prskatjums">
    <w:name w:val="Revision"/>
    <w:hidden/>
    <w:uiPriority w:val="99"/>
    <w:semiHidden/>
    <w:rsid w:val="00861ABD"/>
    <w:pPr>
      <w:spacing w:after="0" w:line="240" w:lineRule="auto"/>
    </w:pPr>
  </w:style>
  <w:style w:type="character" w:styleId="Komentraatsauce">
    <w:name w:val="annotation reference"/>
    <w:basedOn w:val="Noklusjumarindkopasfonts"/>
    <w:uiPriority w:val="99"/>
    <w:semiHidden/>
    <w:unhideWhenUsed/>
    <w:rsid w:val="00861ABD"/>
    <w:rPr>
      <w:sz w:val="16"/>
      <w:szCs w:val="16"/>
    </w:rPr>
  </w:style>
  <w:style w:type="paragraph" w:styleId="Komentrateksts">
    <w:name w:val="annotation text"/>
    <w:basedOn w:val="Parasts"/>
    <w:link w:val="KomentratekstsRakstz"/>
    <w:uiPriority w:val="99"/>
    <w:unhideWhenUsed/>
    <w:rsid w:val="00861ABD"/>
    <w:pPr>
      <w:spacing w:line="240" w:lineRule="auto"/>
    </w:pPr>
    <w:rPr>
      <w:sz w:val="20"/>
      <w:szCs w:val="20"/>
    </w:rPr>
  </w:style>
  <w:style w:type="character" w:customStyle="1" w:styleId="KomentratekstsRakstz">
    <w:name w:val="Komentāra teksts Rakstz."/>
    <w:basedOn w:val="Noklusjumarindkopasfonts"/>
    <w:link w:val="Komentrateksts"/>
    <w:uiPriority w:val="99"/>
    <w:rsid w:val="00861ABD"/>
    <w:rPr>
      <w:sz w:val="20"/>
      <w:szCs w:val="20"/>
    </w:rPr>
  </w:style>
  <w:style w:type="paragraph" w:styleId="Komentratma">
    <w:name w:val="annotation subject"/>
    <w:basedOn w:val="Komentrateksts"/>
    <w:next w:val="Komentrateksts"/>
    <w:link w:val="KomentratmaRakstz"/>
    <w:uiPriority w:val="99"/>
    <w:semiHidden/>
    <w:unhideWhenUsed/>
    <w:rsid w:val="00861ABD"/>
    <w:rPr>
      <w:b/>
      <w:bCs/>
    </w:rPr>
  </w:style>
  <w:style w:type="character" w:customStyle="1" w:styleId="KomentratmaRakstz">
    <w:name w:val="Komentāra tēma Rakstz."/>
    <w:basedOn w:val="KomentratekstsRakstz"/>
    <w:link w:val="Komentratma"/>
    <w:uiPriority w:val="99"/>
    <w:semiHidden/>
    <w:rsid w:val="00861ABD"/>
    <w:rPr>
      <w:b/>
      <w:bCs/>
      <w:sz w:val="20"/>
      <w:szCs w:val="20"/>
    </w:rPr>
  </w:style>
  <w:style w:type="paragraph" w:styleId="Sarakstarindkopa">
    <w:name w:val="List Paragraph"/>
    <w:basedOn w:val="Parasts"/>
    <w:uiPriority w:val="34"/>
    <w:qFormat/>
    <w:rsid w:val="00C66BED"/>
    <w:pPr>
      <w:ind w:left="720"/>
      <w:contextualSpacing/>
    </w:pPr>
  </w:style>
  <w:style w:type="character" w:styleId="Hipersaite">
    <w:name w:val="Hyperlink"/>
    <w:basedOn w:val="Noklusjumarindkopasfonts"/>
    <w:uiPriority w:val="99"/>
    <w:unhideWhenUsed/>
    <w:rsid w:val="00B44679"/>
    <w:rPr>
      <w:color w:val="0563C1" w:themeColor="hyperlink"/>
      <w:u w:val="single"/>
    </w:rPr>
  </w:style>
  <w:style w:type="character" w:styleId="Neatrisintapieminana">
    <w:name w:val="Unresolved Mention"/>
    <w:basedOn w:val="Noklusjumarindkopasfonts"/>
    <w:uiPriority w:val="99"/>
    <w:semiHidden/>
    <w:unhideWhenUsed/>
    <w:rsid w:val="00B44679"/>
    <w:rPr>
      <w:color w:val="605E5C"/>
      <w:shd w:val="clear" w:color="auto" w:fill="E1DFDD"/>
    </w:rPr>
  </w:style>
  <w:style w:type="character" w:styleId="Izmantotahipersaite">
    <w:name w:val="FollowedHyperlink"/>
    <w:basedOn w:val="Noklusjumarindkopasfonts"/>
    <w:uiPriority w:val="99"/>
    <w:semiHidden/>
    <w:unhideWhenUsed/>
    <w:rsid w:val="00637BE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5284">
      <w:bodyDiv w:val="1"/>
      <w:marLeft w:val="0"/>
      <w:marRight w:val="0"/>
      <w:marTop w:val="0"/>
      <w:marBottom w:val="0"/>
      <w:divBdr>
        <w:top w:val="none" w:sz="0" w:space="0" w:color="auto"/>
        <w:left w:val="none" w:sz="0" w:space="0" w:color="auto"/>
        <w:bottom w:val="none" w:sz="0" w:space="0" w:color="auto"/>
        <w:right w:val="none" w:sz="0" w:space="0" w:color="auto"/>
      </w:divBdr>
    </w:div>
    <w:div w:id="46801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esma.europa.eu/sites/default/files/2026-02/ESMA74-276584410-11142_List_of_Supplementary_Deferrals_Sovereign_Bonds_MiFIR_Review.xlsx" TargetMode="External"/><Relationship Id="rId2" Type="http://schemas.openxmlformats.org/officeDocument/2006/relationships/hyperlink" Target="https://www.esma.europa.eu/sites/default/files/2026-02/ESMA74-276584410-11245_ESMA_decision_on_supplementary_deferrals_for_sovereign_bonds_under_MiFIR.pdf" TargetMode="External"/><Relationship Id="rId1" Type="http://schemas.openxmlformats.org/officeDocument/2006/relationships/hyperlink" Target="https://www.esma.europa.eu/sites/default/files/2026-02/ESMA74-276584410-11142_List_of_Supplementary_Deferrals_Sovereign_Bonds_MiFIR_Review.xlsx"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053541E1AFE9DF4983746D949E3FD634" ma:contentTypeVersion="1" ma:contentTypeDescription="Izveidot jaunu dokumentu." ma:contentTypeScope="" ma:versionID="be031df6de0d6d2bc3bcaab97a2398ea">
  <xsd:schema xmlns:xsd="http://www.w3.org/2001/XMLSchema" xmlns:xs="http://www.w3.org/2001/XMLSchema" xmlns:p="http://schemas.microsoft.com/office/2006/metadata/properties" xmlns:ns1="http://schemas.microsoft.com/sharepoint/v3" targetNamespace="http://schemas.microsoft.com/office/2006/metadata/properties" ma:root="true" ma:fieldsID="83dbecf5d7db408d19abbd440ff5617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ākuma datuma plānošana" ma:description="" ma:hidden="true" ma:internalName="PublishingStartDate">
      <xsd:simpleType>
        <xsd:restriction base="dms:Unknown"/>
      </xsd:simpleType>
    </xsd:element>
    <xsd:element name="PublishingExpirationDate" ma:index="9" nillable="true" ma:displayName="Beigu datuma plānošana"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DF1749C-DC95-4F12-8C92-9DD9664146A8}">
  <ds:schemaRefs>
    <ds:schemaRef ds:uri="http://schemas.openxmlformats.org/officeDocument/2006/bibliography"/>
  </ds:schemaRefs>
</ds:datastoreItem>
</file>

<file path=customXml/itemProps2.xml><?xml version="1.0" encoding="utf-8"?>
<ds:datastoreItem xmlns:ds="http://schemas.openxmlformats.org/officeDocument/2006/customXml" ds:itemID="{47137E8C-5B59-4BC4-B7A2-F07207A07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79904-0F63-4506-91C9-580672D25669}">
  <ds:schemaRefs>
    <ds:schemaRef ds:uri="http://schemas.microsoft.com/sharepoint/v3/contenttype/forms"/>
  </ds:schemaRefs>
</ds:datastoreItem>
</file>

<file path=customXml/itemProps4.xml><?xml version="1.0" encoding="utf-8"?>
<ds:datastoreItem xmlns:ds="http://schemas.openxmlformats.org/officeDocument/2006/customXml" ds:itemID="{3B4F12AF-0498-425C-B57A-1096A614A4E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1407</Words>
  <Characters>10032</Characters>
  <Application>Microsoft Office Word</Application>
  <DocSecurity>0</DocSecurity>
  <Lines>264</Lines>
  <Paragraphs>58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Liene Bergholde</dc:creator>
  <cp:keywords/>
  <dc:description/>
  <cp:lastModifiedBy>Viktors Miglinieks</cp:lastModifiedBy>
  <cp:revision>8</cp:revision>
  <cp:lastPrinted>2026-04-02T06:16:00Z</cp:lastPrinted>
  <dcterms:created xsi:type="dcterms:W3CDTF">2026-04-08T13:49:00Z</dcterms:created>
  <dcterms:modified xsi:type="dcterms:W3CDTF">2026-04-15T07:51:00Z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0x010100053541E1AFE9DF4983746D949E3FD634</vt:lpwstr>
  </property>
</Properties>
</file>