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FDB123" w14:textId="15D63C32" w:rsidR="006C3828" w:rsidRPr="00766BC4" w:rsidRDefault="006C3828" w:rsidP="00894D21">
      <w:pPr>
        <w:spacing w:after="0" w:line="240" w:lineRule="auto"/>
        <w:jc w:val="center"/>
        <w:rPr>
          <w:rFonts w:ascii="Times New Roman" w:hAnsi="Times New Roman" w:cs="Times New Roman"/>
          <w:b/>
          <w:bCs/>
          <w:sz w:val="24"/>
          <w:szCs w:val="24"/>
        </w:rPr>
      </w:pPr>
      <w:r w:rsidRPr="00894D21">
        <w:rPr>
          <w:rFonts w:ascii="Times New Roman" w:hAnsi="Times New Roman" w:cs="Times New Roman"/>
          <w:b/>
          <w:bCs/>
          <w:sz w:val="24"/>
          <w:szCs w:val="24"/>
        </w:rPr>
        <w:t xml:space="preserve">Latvijas Bankas </w:t>
      </w:r>
      <w:r w:rsidRPr="00766BC4">
        <w:rPr>
          <w:rFonts w:ascii="Times New Roman" w:hAnsi="Times New Roman" w:cs="Times New Roman"/>
          <w:b/>
          <w:bCs/>
          <w:sz w:val="24"/>
          <w:szCs w:val="24"/>
        </w:rPr>
        <w:t>noteikumu projekta "</w:t>
      </w:r>
      <w:r w:rsidR="00003196" w:rsidRPr="00766BC4">
        <w:rPr>
          <w:rFonts w:ascii="Times New Roman" w:hAnsi="Times New Roman" w:cs="Times New Roman"/>
          <w:b/>
          <w:bCs/>
          <w:sz w:val="24"/>
          <w:szCs w:val="24"/>
        </w:rPr>
        <w:t>Ieguldījumu brokeru sabiedrību pārskata sagatavošanas noteikumi</w:t>
      </w:r>
      <w:r w:rsidRPr="00766BC4">
        <w:rPr>
          <w:rFonts w:ascii="Times New Roman" w:hAnsi="Times New Roman" w:cs="Times New Roman"/>
          <w:b/>
          <w:bCs/>
          <w:sz w:val="24"/>
          <w:szCs w:val="24"/>
        </w:rPr>
        <w:t>" anotācija</w:t>
      </w:r>
    </w:p>
    <w:p w14:paraId="328163FB" w14:textId="77777777" w:rsidR="006C3828" w:rsidRPr="00766BC4" w:rsidRDefault="006C3828" w:rsidP="00AD0DA2">
      <w:pPr>
        <w:spacing w:after="0" w:line="240" w:lineRule="auto"/>
        <w:rPr>
          <w:rFonts w:ascii="Times New Roman" w:hAnsi="Times New Roman" w:cs="Times New Roman"/>
          <w:sz w:val="24"/>
          <w:szCs w:val="24"/>
        </w:rPr>
      </w:pPr>
    </w:p>
    <w:tbl>
      <w:tblPr>
        <w:tblW w:w="49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6"/>
        <w:gridCol w:w="7220"/>
      </w:tblGrid>
      <w:tr w:rsidR="006C3828" w:rsidRPr="00766BC4" w14:paraId="2962AEE1" w14:textId="77777777">
        <w:trPr>
          <w:trHeight w:val="567"/>
        </w:trPr>
        <w:tc>
          <w:tcPr>
            <w:tcW w:w="987" w:type="pct"/>
            <w:shd w:val="clear" w:color="auto" w:fill="auto"/>
            <w:hideMark/>
          </w:tcPr>
          <w:p w14:paraId="28E56CFA" w14:textId="77777777" w:rsidR="006C3828" w:rsidRPr="00766BC4" w:rsidRDefault="006C3828" w:rsidP="00AD0DA2">
            <w:pPr>
              <w:spacing w:after="0" w:line="240" w:lineRule="auto"/>
              <w:rPr>
                <w:rFonts w:ascii="Times New Roman" w:eastAsia="Times New Roman" w:hAnsi="Times New Roman" w:cs="Times New Roman"/>
                <w:b/>
                <w:bCs/>
                <w:sz w:val="24"/>
                <w:szCs w:val="24"/>
                <w:lang w:eastAsia="lv-LV"/>
              </w:rPr>
            </w:pPr>
            <w:r w:rsidRPr="00766BC4">
              <w:rPr>
                <w:rFonts w:ascii="Times New Roman" w:eastAsia="Times New Roman" w:hAnsi="Times New Roman" w:cs="Times New Roman"/>
                <w:b/>
                <w:bCs/>
                <w:sz w:val="24"/>
                <w:szCs w:val="24"/>
                <w:lang w:eastAsia="lv-LV"/>
              </w:rPr>
              <w:t>Nosaukums</w:t>
            </w:r>
          </w:p>
          <w:p w14:paraId="04926FAB" w14:textId="77777777" w:rsidR="006C3828" w:rsidRPr="00766BC4" w:rsidRDefault="006C3828" w:rsidP="00AD0DA2">
            <w:pPr>
              <w:spacing w:after="0" w:line="240" w:lineRule="auto"/>
              <w:rPr>
                <w:rFonts w:ascii="Times New Roman" w:eastAsia="Times New Roman" w:hAnsi="Times New Roman" w:cs="Times New Roman"/>
                <w:b/>
                <w:bCs/>
                <w:sz w:val="24"/>
                <w:szCs w:val="24"/>
                <w:lang w:eastAsia="lv-LV"/>
              </w:rPr>
            </w:pPr>
          </w:p>
        </w:tc>
        <w:tc>
          <w:tcPr>
            <w:tcW w:w="4013" w:type="pct"/>
            <w:shd w:val="clear" w:color="auto" w:fill="auto"/>
          </w:tcPr>
          <w:p w14:paraId="00D2931F" w14:textId="068F93BE" w:rsidR="006C3828" w:rsidRPr="00766BC4" w:rsidRDefault="00003196" w:rsidP="00D53AC5">
            <w:pPr>
              <w:spacing w:after="120" w:line="240" w:lineRule="auto"/>
              <w:jc w:val="both"/>
              <w:rPr>
                <w:rFonts w:ascii="Times New Roman" w:eastAsia="Times New Roman" w:hAnsi="Times New Roman" w:cs="Times New Roman"/>
                <w:sz w:val="24"/>
                <w:szCs w:val="24"/>
                <w:lang w:eastAsia="lv-LV"/>
              </w:rPr>
            </w:pPr>
            <w:r w:rsidRPr="00766BC4">
              <w:rPr>
                <w:rFonts w:ascii="Times New Roman" w:eastAsia="Times New Roman" w:hAnsi="Times New Roman" w:cs="Times New Roman"/>
                <w:sz w:val="24"/>
                <w:szCs w:val="24"/>
                <w:lang w:eastAsia="lv-LV"/>
              </w:rPr>
              <w:t>Ieguldījumu brokeru sabiedrību pārskata sagatavošanas noteikumi</w:t>
            </w:r>
          </w:p>
        </w:tc>
      </w:tr>
      <w:tr w:rsidR="006C3828" w:rsidRPr="00766BC4" w14:paraId="7F11A741" w14:textId="77777777">
        <w:trPr>
          <w:trHeight w:val="395"/>
        </w:trPr>
        <w:tc>
          <w:tcPr>
            <w:tcW w:w="987" w:type="pct"/>
            <w:shd w:val="clear" w:color="auto" w:fill="auto"/>
            <w:hideMark/>
          </w:tcPr>
          <w:p w14:paraId="49DBC46E" w14:textId="77777777" w:rsidR="006C3828" w:rsidRPr="00766BC4" w:rsidRDefault="006C3828" w:rsidP="00AD0DA2">
            <w:pPr>
              <w:spacing w:after="0" w:line="240" w:lineRule="auto"/>
              <w:rPr>
                <w:rFonts w:ascii="Times New Roman" w:eastAsia="Times New Roman" w:hAnsi="Times New Roman" w:cs="Times New Roman"/>
                <w:b/>
                <w:bCs/>
                <w:sz w:val="24"/>
                <w:szCs w:val="24"/>
                <w:lang w:eastAsia="lv-LV"/>
              </w:rPr>
            </w:pPr>
            <w:r w:rsidRPr="00766BC4">
              <w:rPr>
                <w:rFonts w:ascii="Times New Roman" w:eastAsia="Times New Roman" w:hAnsi="Times New Roman" w:cs="Times New Roman"/>
                <w:b/>
                <w:bCs/>
                <w:sz w:val="24"/>
                <w:szCs w:val="24"/>
                <w:lang w:eastAsia="lv-LV"/>
              </w:rPr>
              <w:t>Dokumenta veids</w:t>
            </w:r>
          </w:p>
          <w:p w14:paraId="0F0B9B60" w14:textId="77777777" w:rsidR="006C3828" w:rsidRPr="00766BC4" w:rsidRDefault="006C3828" w:rsidP="00AD0DA2">
            <w:pPr>
              <w:spacing w:after="0" w:line="240" w:lineRule="auto"/>
              <w:rPr>
                <w:rFonts w:ascii="Times New Roman" w:eastAsia="Times New Roman" w:hAnsi="Times New Roman" w:cs="Times New Roman"/>
                <w:b/>
                <w:bCs/>
                <w:sz w:val="24"/>
                <w:szCs w:val="24"/>
                <w:lang w:eastAsia="lv-LV"/>
              </w:rPr>
            </w:pPr>
          </w:p>
        </w:tc>
        <w:tc>
          <w:tcPr>
            <w:tcW w:w="4013" w:type="pct"/>
            <w:shd w:val="clear" w:color="auto" w:fill="auto"/>
          </w:tcPr>
          <w:p w14:paraId="4B5460C8" w14:textId="77777777" w:rsidR="006C3828" w:rsidRPr="00766BC4" w:rsidRDefault="006C3828" w:rsidP="00D53AC5">
            <w:pPr>
              <w:spacing w:after="120" w:line="240" w:lineRule="auto"/>
              <w:jc w:val="both"/>
              <w:rPr>
                <w:rFonts w:ascii="Times New Roman" w:eastAsia="Times New Roman" w:hAnsi="Times New Roman" w:cs="Times New Roman"/>
                <w:sz w:val="24"/>
                <w:szCs w:val="24"/>
                <w:lang w:eastAsia="lv-LV"/>
              </w:rPr>
            </w:pPr>
            <w:r w:rsidRPr="00766BC4">
              <w:rPr>
                <w:rFonts w:ascii="Times New Roman" w:eastAsia="Times New Roman" w:hAnsi="Times New Roman" w:cs="Times New Roman"/>
                <w:sz w:val="24"/>
                <w:szCs w:val="24"/>
                <w:lang w:eastAsia="lv-LV"/>
              </w:rPr>
              <w:t>Latvijas Bankas noteikumi</w:t>
            </w:r>
          </w:p>
        </w:tc>
      </w:tr>
      <w:tr w:rsidR="006C3828" w:rsidRPr="00766BC4" w14:paraId="11B9F009" w14:textId="77777777">
        <w:trPr>
          <w:trHeight w:val="567"/>
        </w:trPr>
        <w:tc>
          <w:tcPr>
            <w:tcW w:w="987" w:type="pct"/>
            <w:shd w:val="clear" w:color="auto" w:fill="auto"/>
            <w:hideMark/>
          </w:tcPr>
          <w:p w14:paraId="634A5735" w14:textId="77777777" w:rsidR="006C3828" w:rsidRPr="00766BC4" w:rsidRDefault="006C3828" w:rsidP="00AD0DA2">
            <w:pPr>
              <w:spacing w:after="0" w:line="240" w:lineRule="auto"/>
              <w:rPr>
                <w:rFonts w:ascii="Times New Roman" w:eastAsia="Times New Roman" w:hAnsi="Times New Roman" w:cs="Times New Roman"/>
                <w:b/>
                <w:bCs/>
                <w:sz w:val="24"/>
                <w:szCs w:val="24"/>
                <w:lang w:eastAsia="lv-LV"/>
              </w:rPr>
            </w:pPr>
            <w:r w:rsidRPr="00766BC4">
              <w:rPr>
                <w:rFonts w:ascii="Times New Roman" w:eastAsia="Times New Roman" w:hAnsi="Times New Roman" w:cs="Times New Roman"/>
                <w:b/>
                <w:bCs/>
                <w:sz w:val="24"/>
                <w:szCs w:val="24"/>
                <w:lang w:eastAsia="lv-LV"/>
              </w:rPr>
              <w:t xml:space="preserve">Izdošanas pamatojums </w:t>
            </w:r>
          </w:p>
          <w:p w14:paraId="360069FD" w14:textId="77777777" w:rsidR="006C3828" w:rsidRPr="00766BC4" w:rsidRDefault="006C3828" w:rsidP="00AD0DA2">
            <w:pPr>
              <w:spacing w:after="0" w:line="240" w:lineRule="auto"/>
              <w:rPr>
                <w:rFonts w:ascii="Times New Roman" w:eastAsia="Times New Roman" w:hAnsi="Times New Roman" w:cs="Times New Roman"/>
                <w:b/>
                <w:bCs/>
                <w:sz w:val="24"/>
                <w:szCs w:val="24"/>
                <w:lang w:eastAsia="lv-LV"/>
              </w:rPr>
            </w:pPr>
          </w:p>
        </w:tc>
        <w:tc>
          <w:tcPr>
            <w:tcW w:w="4013" w:type="pct"/>
            <w:shd w:val="clear" w:color="auto" w:fill="auto"/>
          </w:tcPr>
          <w:p w14:paraId="48EEF1AA" w14:textId="4875DE2C" w:rsidR="00003196" w:rsidRPr="00766BC4" w:rsidRDefault="00003196" w:rsidP="00003196">
            <w:pPr>
              <w:spacing w:after="120" w:line="240" w:lineRule="auto"/>
              <w:jc w:val="both"/>
              <w:rPr>
                <w:rFonts w:ascii="Times New Roman" w:eastAsia="Times New Roman" w:hAnsi="Times New Roman" w:cs="Times New Roman"/>
                <w:sz w:val="24"/>
                <w:szCs w:val="24"/>
                <w:lang w:eastAsia="lv-LV"/>
              </w:rPr>
            </w:pPr>
            <w:r w:rsidRPr="00766BC4">
              <w:rPr>
                <w:rFonts w:ascii="Times New Roman" w:eastAsia="Times New Roman" w:hAnsi="Times New Roman" w:cs="Times New Roman"/>
                <w:sz w:val="24"/>
                <w:szCs w:val="24"/>
                <w:lang w:eastAsia="lv-LV"/>
              </w:rPr>
              <w:t>Ieguldījumu brokeru sabiedrību likuma 45.</w:t>
            </w:r>
            <w:r w:rsidR="00252D92">
              <w:rPr>
                <w:rFonts w:ascii="Times New Roman" w:eastAsia="Times New Roman" w:hAnsi="Times New Roman" w:cs="Times New Roman"/>
                <w:sz w:val="24"/>
                <w:szCs w:val="24"/>
                <w:lang w:eastAsia="lv-LV"/>
              </w:rPr>
              <w:t> </w:t>
            </w:r>
            <w:r w:rsidRPr="00766BC4">
              <w:rPr>
                <w:rFonts w:ascii="Times New Roman" w:eastAsia="Times New Roman" w:hAnsi="Times New Roman" w:cs="Times New Roman"/>
                <w:sz w:val="24"/>
                <w:szCs w:val="24"/>
                <w:lang w:eastAsia="lv-LV"/>
              </w:rPr>
              <w:t>panta astotā daļa, Kredītiestāžu likuma 50.</w:t>
            </w:r>
            <w:r w:rsidR="00252D92">
              <w:rPr>
                <w:rFonts w:ascii="Times New Roman" w:eastAsia="Times New Roman" w:hAnsi="Times New Roman" w:cs="Times New Roman"/>
                <w:sz w:val="24"/>
                <w:szCs w:val="24"/>
                <w:lang w:eastAsia="lv-LV"/>
              </w:rPr>
              <w:t> </w:t>
            </w:r>
            <w:r w:rsidRPr="00766BC4">
              <w:rPr>
                <w:rFonts w:ascii="Times New Roman" w:eastAsia="Times New Roman" w:hAnsi="Times New Roman" w:cs="Times New Roman"/>
                <w:sz w:val="24"/>
                <w:szCs w:val="24"/>
                <w:lang w:eastAsia="lv-LV"/>
              </w:rPr>
              <w:t>panta trešā daļa, Latvijas Bankas likuma 63.</w:t>
            </w:r>
            <w:r w:rsidR="000A00E9" w:rsidRPr="00766BC4">
              <w:rPr>
                <w:rFonts w:ascii="Times New Roman" w:eastAsia="Times New Roman" w:hAnsi="Times New Roman" w:cs="Times New Roman"/>
                <w:sz w:val="24"/>
                <w:szCs w:val="24"/>
                <w:lang w:eastAsia="lv-LV"/>
              </w:rPr>
              <w:t> </w:t>
            </w:r>
            <w:r w:rsidRPr="00766BC4">
              <w:rPr>
                <w:rFonts w:ascii="Times New Roman" w:eastAsia="Times New Roman" w:hAnsi="Times New Roman" w:cs="Times New Roman"/>
                <w:sz w:val="24"/>
                <w:szCs w:val="24"/>
                <w:lang w:eastAsia="lv-LV"/>
              </w:rPr>
              <w:t>panta otrā daļa un 68.</w:t>
            </w:r>
            <w:r w:rsidR="00252D92">
              <w:rPr>
                <w:rFonts w:ascii="Times New Roman" w:eastAsia="Times New Roman" w:hAnsi="Times New Roman" w:cs="Times New Roman"/>
                <w:sz w:val="24"/>
                <w:szCs w:val="24"/>
                <w:lang w:eastAsia="lv-LV"/>
              </w:rPr>
              <w:t> </w:t>
            </w:r>
            <w:r w:rsidRPr="00766BC4">
              <w:rPr>
                <w:rFonts w:ascii="Times New Roman" w:eastAsia="Times New Roman" w:hAnsi="Times New Roman" w:cs="Times New Roman"/>
                <w:sz w:val="24"/>
                <w:szCs w:val="24"/>
                <w:lang w:eastAsia="lv-LV"/>
              </w:rPr>
              <w:t>panta trešā daļa</w:t>
            </w:r>
          </w:p>
        </w:tc>
      </w:tr>
      <w:tr w:rsidR="006C3828" w:rsidRPr="00766BC4" w14:paraId="26D3F596" w14:textId="77777777">
        <w:trPr>
          <w:trHeight w:val="567"/>
        </w:trPr>
        <w:tc>
          <w:tcPr>
            <w:tcW w:w="987" w:type="pct"/>
            <w:shd w:val="clear" w:color="auto" w:fill="auto"/>
            <w:hideMark/>
          </w:tcPr>
          <w:p w14:paraId="253A449D" w14:textId="77777777" w:rsidR="006C3828" w:rsidRPr="00766BC4" w:rsidRDefault="006C3828" w:rsidP="00AD0DA2">
            <w:pPr>
              <w:spacing w:after="0" w:line="240" w:lineRule="auto"/>
              <w:rPr>
                <w:rFonts w:ascii="Times New Roman" w:eastAsia="Times New Roman" w:hAnsi="Times New Roman" w:cs="Times New Roman"/>
                <w:b/>
                <w:bCs/>
                <w:sz w:val="24"/>
                <w:szCs w:val="24"/>
                <w:lang w:eastAsia="lv-LV"/>
              </w:rPr>
            </w:pPr>
            <w:r w:rsidRPr="00766BC4">
              <w:rPr>
                <w:rFonts w:ascii="Times New Roman" w:eastAsia="Times New Roman" w:hAnsi="Times New Roman" w:cs="Times New Roman"/>
                <w:b/>
                <w:bCs/>
                <w:sz w:val="24"/>
                <w:szCs w:val="24"/>
                <w:lang w:eastAsia="lv-LV"/>
              </w:rPr>
              <w:t>Mērķis un būtība</w:t>
            </w:r>
          </w:p>
          <w:p w14:paraId="47670F7B" w14:textId="77777777" w:rsidR="006C3828" w:rsidRPr="00766BC4" w:rsidRDefault="006C3828" w:rsidP="00AD0DA2">
            <w:pPr>
              <w:spacing w:after="0" w:line="240" w:lineRule="auto"/>
              <w:rPr>
                <w:rFonts w:ascii="Times New Roman" w:eastAsia="Times New Roman" w:hAnsi="Times New Roman" w:cs="Times New Roman"/>
                <w:b/>
                <w:bCs/>
                <w:sz w:val="24"/>
                <w:szCs w:val="24"/>
                <w:lang w:eastAsia="lv-LV"/>
              </w:rPr>
            </w:pPr>
          </w:p>
          <w:p w14:paraId="57C9B05B" w14:textId="77777777" w:rsidR="006C3828" w:rsidRPr="00766BC4" w:rsidRDefault="006C3828" w:rsidP="00AD0DA2">
            <w:pPr>
              <w:spacing w:after="0" w:line="240" w:lineRule="auto"/>
              <w:rPr>
                <w:rFonts w:ascii="Times New Roman" w:eastAsia="Times New Roman" w:hAnsi="Times New Roman" w:cs="Times New Roman"/>
                <w:b/>
                <w:bCs/>
                <w:sz w:val="24"/>
                <w:szCs w:val="24"/>
                <w:lang w:eastAsia="lv-LV"/>
              </w:rPr>
            </w:pPr>
          </w:p>
        </w:tc>
        <w:tc>
          <w:tcPr>
            <w:tcW w:w="4013" w:type="pct"/>
            <w:shd w:val="clear" w:color="auto" w:fill="auto"/>
          </w:tcPr>
          <w:p w14:paraId="1470A3BB" w14:textId="647BD43B" w:rsidR="00896DBD" w:rsidRPr="00766BC4" w:rsidRDefault="00896DBD" w:rsidP="00252D92">
            <w:pPr>
              <w:spacing w:after="120" w:line="240" w:lineRule="auto"/>
              <w:jc w:val="both"/>
              <w:rPr>
                <w:rFonts w:ascii="Times New Roman" w:hAnsi="Times New Roman" w:cs="Times New Roman"/>
                <w:sz w:val="24"/>
                <w:szCs w:val="24"/>
              </w:rPr>
            </w:pPr>
            <w:r w:rsidRPr="00766BC4">
              <w:rPr>
                <w:rFonts w:ascii="Times New Roman" w:hAnsi="Times New Roman" w:cs="Times New Roman"/>
                <w:sz w:val="24"/>
                <w:szCs w:val="24"/>
              </w:rPr>
              <w:t>Saskaņā ar Latvijas Bankas likuma pārejas noteikumu 3.</w:t>
            </w:r>
            <w:r w:rsidR="00882736" w:rsidRPr="00766BC4">
              <w:rPr>
                <w:rFonts w:ascii="Times New Roman" w:hAnsi="Times New Roman" w:cs="Times New Roman"/>
                <w:sz w:val="24"/>
                <w:szCs w:val="24"/>
              </w:rPr>
              <w:t> </w:t>
            </w:r>
            <w:r w:rsidRPr="00766BC4">
              <w:rPr>
                <w:rFonts w:ascii="Times New Roman" w:hAnsi="Times New Roman" w:cs="Times New Roman"/>
                <w:sz w:val="24"/>
                <w:szCs w:val="24"/>
              </w:rPr>
              <w:t>punktu Latvijas Bankas un Finanšu un kapitāla tirgus komisijas līdz šā likuma spēkā stāšanās dienai izdotie ārējie normatīvie akti</w:t>
            </w:r>
            <w:r w:rsidR="0026260E" w:rsidRPr="00766BC4">
              <w:rPr>
                <w:rFonts w:ascii="Times New Roman" w:hAnsi="Times New Roman" w:cs="Times New Roman"/>
                <w:sz w:val="24"/>
                <w:szCs w:val="24"/>
              </w:rPr>
              <w:t xml:space="preserve"> </w:t>
            </w:r>
            <w:r w:rsidRPr="00766BC4">
              <w:rPr>
                <w:rFonts w:ascii="Times New Roman" w:hAnsi="Times New Roman" w:cs="Times New Roman"/>
                <w:sz w:val="24"/>
                <w:szCs w:val="24"/>
              </w:rPr>
              <w:t>piemērojami līdz dienai, kad stājas spēkā attiecīgie Latvijas Bankas ārējie normatīvie akti, bet ne ilgāk kā līdz 2024.</w:t>
            </w:r>
            <w:r w:rsidR="00882736" w:rsidRPr="00766BC4">
              <w:rPr>
                <w:rFonts w:ascii="Times New Roman" w:hAnsi="Times New Roman" w:cs="Times New Roman"/>
                <w:sz w:val="24"/>
                <w:szCs w:val="24"/>
              </w:rPr>
              <w:t> </w:t>
            </w:r>
            <w:r w:rsidRPr="00766BC4">
              <w:rPr>
                <w:rFonts w:ascii="Times New Roman" w:hAnsi="Times New Roman" w:cs="Times New Roman"/>
                <w:sz w:val="24"/>
                <w:szCs w:val="24"/>
              </w:rPr>
              <w:t>gada 31.</w:t>
            </w:r>
            <w:r w:rsidR="00882736" w:rsidRPr="00766BC4">
              <w:rPr>
                <w:rFonts w:ascii="Times New Roman" w:hAnsi="Times New Roman" w:cs="Times New Roman"/>
                <w:sz w:val="24"/>
                <w:szCs w:val="24"/>
              </w:rPr>
              <w:t> </w:t>
            </w:r>
            <w:r w:rsidRPr="00766BC4">
              <w:rPr>
                <w:rFonts w:ascii="Times New Roman" w:hAnsi="Times New Roman" w:cs="Times New Roman"/>
                <w:sz w:val="24"/>
                <w:szCs w:val="24"/>
              </w:rPr>
              <w:t>decembrim.</w:t>
            </w:r>
          </w:p>
          <w:p w14:paraId="7EF2BE47" w14:textId="5C2C684F" w:rsidR="00BF3F58" w:rsidRPr="00766BC4" w:rsidRDefault="00896DBD" w:rsidP="00252D92">
            <w:pPr>
              <w:spacing w:after="120" w:line="240" w:lineRule="auto"/>
              <w:jc w:val="both"/>
              <w:rPr>
                <w:rFonts w:ascii="Times New Roman" w:hAnsi="Times New Roman" w:cs="Times New Roman"/>
                <w:sz w:val="24"/>
                <w:szCs w:val="24"/>
              </w:rPr>
            </w:pPr>
            <w:r w:rsidRPr="00766BC4">
              <w:rPr>
                <w:rFonts w:ascii="Times New Roman" w:hAnsi="Times New Roman" w:cs="Times New Roman"/>
                <w:sz w:val="24"/>
                <w:szCs w:val="24"/>
              </w:rPr>
              <w:t>Ņemot vērā minēto, Latvijas Banka ir izstrādājusi noteikumu projektu "</w:t>
            </w:r>
            <w:r w:rsidR="00003196" w:rsidRPr="00766BC4">
              <w:rPr>
                <w:rFonts w:ascii="Times New Roman" w:eastAsia="Times New Roman" w:hAnsi="Times New Roman" w:cs="Times New Roman"/>
                <w:sz w:val="24"/>
                <w:szCs w:val="24"/>
                <w:lang w:eastAsia="lv-LV"/>
              </w:rPr>
              <w:t>Ieguldījumu brokeru sabiedrību pārskata sagatavošanas noteikumi</w:t>
            </w:r>
            <w:r w:rsidRPr="00766BC4">
              <w:rPr>
                <w:rFonts w:ascii="Times New Roman" w:hAnsi="Times New Roman" w:cs="Times New Roman"/>
                <w:sz w:val="24"/>
                <w:szCs w:val="24"/>
              </w:rPr>
              <w:t>" (turpmāk</w:t>
            </w:r>
            <w:r w:rsidR="00882736" w:rsidRPr="00766BC4">
              <w:rPr>
                <w:rFonts w:ascii="Times New Roman" w:hAnsi="Times New Roman" w:cs="Times New Roman"/>
                <w:sz w:val="24"/>
                <w:szCs w:val="24"/>
              </w:rPr>
              <w:t> </w:t>
            </w:r>
            <w:r w:rsidRPr="00766BC4">
              <w:rPr>
                <w:rFonts w:ascii="Times New Roman" w:hAnsi="Times New Roman" w:cs="Times New Roman"/>
                <w:sz w:val="24"/>
                <w:szCs w:val="24"/>
              </w:rPr>
              <w:t>– noteikumu projekts), kas</w:t>
            </w:r>
            <w:r w:rsidR="00591CBF" w:rsidRPr="00766BC4">
              <w:rPr>
                <w:rFonts w:ascii="Times New Roman" w:hAnsi="Times New Roman" w:cs="Times New Roman"/>
                <w:sz w:val="24"/>
                <w:szCs w:val="24"/>
              </w:rPr>
              <w:t xml:space="preserve"> </w:t>
            </w:r>
            <w:r w:rsidRPr="00766BC4">
              <w:rPr>
                <w:rFonts w:ascii="Times New Roman" w:hAnsi="Times New Roman" w:cs="Times New Roman"/>
                <w:sz w:val="24"/>
                <w:szCs w:val="24"/>
              </w:rPr>
              <w:t>aizstās</w:t>
            </w:r>
            <w:r w:rsidR="006A2A11" w:rsidRPr="00766BC4">
              <w:rPr>
                <w:rFonts w:ascii="Times New Roman" w:hAnsi="Times New Roman" w:cs="Times New Roman"/>
                <w:sz w:val="24"/>
                <w:szCs w:val="24"/>
              </w:rPr>
              <w:t xml:space="preserve"> </w:t>
            </w:r>
            <w:r w:rsidRPr="00766BC4">
              <w:rPr>
                <w:rFonts w:ascii="Times New Roman" w:hAnsi="Times New Roman" w:cs="Times New Roman"/>
                <w:sz w:val="24"/>
                <w:szCs w:val="24"/>
              </w:rPr>
              <w:t xml:space="preserve">pašlaik spēkā esošos </w:t>
            </w:r>
            <w:r w:rsidR="00003196" w:rsidRPr="00766BC4">
              <w:rPr>
                <w:rFonts w:ascii="Times New Roman" w:hAnsi="Times New Roman" w:cs="Times New Roman"/>
                <w:sz w:val="24"/>
                <w:szCs w:val="24"/>
              </w:rPr>
              <w:t>Finanšu un kapitāla tirgus komisijas 2022.</w:t>
            </w:r>
            <w:r w:rsidR="00252D92">
              <w:rPr>
                <w:rFonts w:ascii="Times New Roman" w:hAnsi="Times New Roman" w:cs="Times New Roman"/>
                <w:sz w:val="24"/>
                <w:szCs w:val="24"/>
              </w:rPr>
              <w:t> </w:t>
            </w:r>
            <w:r w:rsidR="00003196" w:rsidRPr="00766BC4">
              <w:rPr>
                <w:rFonts w:ascii="Times New Roman" w:hAnsi="Times New Roman" w:cs="Times New Roman"/>
                <w:sz w:val="24"/>
                <w:szCs w:val="24"/>
              </w:rPr>
              <w:t>gada 13.</w:t>
            </w:r>
            <w:r w:rsidR="00252D92">
              <w:rPr>
                <w:rFonts w:ascii="Times New Roman" w:hAnsi="Times New Roman" w:cs="Times New Roman"/>
                <w:sz w:val="24"/>
                <w:szCs w:val="24"/>
              </w:rPr>
              <w:t> </w:t>
            </w:r>
            <w:r w:rsidR="00003196" w:rsidRPr="00766BC4">
              <w:rPr>
                <w:rFonts w:ascii="Times New Roman" w:hAnsi="Times New Roman" w:cs="Times New Roman"/>
                <w:sz w:val="24"/>
                <w:szCs w:val="24"/>
              </w:rPr>
              <w:t>septembra normatīvos noteikumus Nr.</w:t>
            </w:r>
            <w:r w:rsidR="00252D92">
              <w:rPr>
                <w:rFonts w:ascii="Times New Roman" w:hAnsi="Times New Roman" w:cs="Times New Roman"/>
                <w:sz w:val="24"/>
                <w:szCs w:val="24"/>
              </w:rPr>
              <w:t> </w:t>
            </w:r>
            <w:r w:rsidR="00003196" w:rsidRPr="00766BC4">
              <w:rPr>
                <w:rFonts w:ascii="Times New Roman" w:hAnsi="Times New Roman" w:cs="Times New Roman"/>
                <w:sz w:val="24"/>
                <w:szCs w:val="24"/>
              </w:rPr>
              <w:t xml:space="preserve">165 "Ieguldījumu brokeru sabiedrību ceturkšņa pārskata sagatavošanas normatīvie noteikumi" </w:t>
            </w:r>
            <w:r w:rsidR="00751877" w:rsidRPr="00766BC4">
              <w:rPr>
                <w:rFonts w:ascii="Times New Roman" w:hAnsi="Times New Roman" w:cs="Times New Roman"/>
                <w:sz w:val="24"/>
                <w:szCs w:val="24"/>
              </w:rPr>
              <w:t>(turpmāk</w:t>
            </w:r>
            <w:r w:rsidR="00252D92">
              <w:rPr>
                <w:rFonts w:ascii="Times New Roman" w:hAnsi="Times New Roman" w:cs="Times New Roman"/>
                <w:sz w:val="24"/>
                <w:szCs w:val="24"/>
              </w:rPr>
              <w:t> </w:t>
            </w:r>
            <w:r w:rsidR="00751877" w:rsidRPr="00766BC4">
              <w:rPr>
                <w:rFonts w:ascii="Times New Roman" w:hAnsi="Times New Roman" w:cs="Times New Roman"/>
                <w:sz w:val="24"/>
                <w:szCs w:val="24"/>
              </w:rPr>
              <w:t xml:space="preserve">– Noteikumi Nr. </w:t>
            </w:r>
            <w:r w:rsidR="00003196" w:rsidRPr="00766BC4">
              <w:rPr>
                <w:rFonts w:ascii="Times New Roman" w:hAnsi="Times New Roman" w:cs="Times New Roman"/>
                <w:sz w:val="24"/>
                <w:szCs w:val="24"/>
              </w:rPr>
              <w:t>165</w:t>
            </w:r>
            <w:r w:rsidR="00751877" w:rsidRPr="00766BC4">
              <w:rPr>
                <w:rFonts w:ascii="Times New Roman" w:hAnsi="Times New Roman" w:cs="Times New Roman"/>
                <w:sz w:val="24"/>
                <w:szCs w:val="24"/>
              </w:rPr>
              <w:t>)</w:t>
            </w:r>
            <w:r w:rsidR="00BF3F58" w:rsidRPr="00766BC4">
              <w:rPr>
                <w:rFonts w:ascii="Times New Roman" w:hAnsi="Times New Roman" w:cs="Times New Roman"/>
                <w:sz w:val="24"/>
                <w:szCs w:val="24"/>
              </w:rPr>
              <w:t>.</w:t>
            </w:r>
          </w:p>
          <w:p w14:paraId="0E424DD6" w14:textId="434B4B39" w:rsidR="00FB62D3" w:rsidRPr="00766BC4" w:rsidRDefault="00DD54AE" w:rsidP="00252D92">
            <w:pPr>
              <w:spacing w:after="120" w:line="240" w:lineRule="auto"/>
              <w:jc w:val="both"/>
              <w:rPr>
                <w:rFonts w:ascii="Times New Roman" w:hAnsi="Times New Roman" w:cs="Times New Roman"/>
              </w:rPr>
            </w:pPr>
            <w:r w:rsidRPr="00766BC4">
              <w:rPr>
                <w:rFonts w:ascii="Times New Roman" w:eastAsia="Times New Roman" w:hAnsi="Times New Roman" w:cs="Times New Roman"/>
                <w:sz w:val="24"/>
                <w:szCs w:val="24"/>
                <w:lang w:eastAsia="lv-LV"/>
              </w:rPr>
              <w:t xml:space="preserve">Noteikumu projekta prasības būs saistošas </w:t>
            </w:r>
            <w:r w:rsidR="00003196" w:rsidRPr="00766BC4">
              <w:rPr>
                <w:rFonts w:ascii="Times New Roman" w:eastAsia="Times New Roman" w:hAnsi="Times New Roman" w:cs="Times New Roman"/>
                <w:sz w:val="24"/>
                <w:szCs w:val="24"/>
                <w:lang w:eastAsia="lv-LV"/>
              </w:rPr>
              <w:t>ieguldījumu brokeru sabiedrībām, kurām Latvijas Banka izsniegusi licenci ieguldījumu pakalpojumu un ieguldījumu blakuspakalpojumu sniegšanai, izņemot ieguldījumu brokeru sabiedrības, kuras ir saņēmušas kredītiestādes licenci atbilstoši Kredītiestāžu likuma 11.</w:t>
            </w:r>
            <w:r w:rsidR="00003196" w:rsidRPr="00766BC4">
              <w:rPr>
                <w:rFonts w:ascii="Times New Roman" w:eastAsia="Times New Roman" w:hAnsi="Times New Roman" w:cs="Times New Roman"/>
                <w:sz w:val="24"/>
                <w:szCs w:val="24"/>
                <w:vertAlign w:val="superscript"/>
                <w:lang w:eastAsia="lv-LV"/>
              </w:rPr>
              <w:t>2</w:t>
            </w:r>
            <w:r w:rsidR="00252D92">
              <w:rPr>
                <w:rFonts w:ascii="Times New Roman" w:eastAsia="Times New Roman" w:hAnsi="Times New Roman" w:cs="Times New Roman"/>
                <w:sz w:val="24"/>
                <w:szCs w:val="24"/>
                <w:vertAlign w:val="superscript"/>
                <w:lang w:eastAsia="lv-LV"/>
              </w:rPr>
              <w:t> </w:t>
            </w:r>
            <w:r w:rsidR="00003196" w:rsidRPr="00766BC4">
              <w:rPr>
                <w:rFonts w:ascii="Times New Roman" w:eastAsia="Times New Roman" w:hAnsi="Times New Roman" w:cs="Times New Roman"/>
                <w:sz w:val="24"/>
                <w:szCs w:val="24"/>
                <w:lang w:eastAsia="lv-LV"/>
              </w:rPr>
              <w:t>panta prasībām</w:t>
            </w:r>
            <w:r w:rsidR="004D1FEA">
              <w:rPr>
                <w:rFonts w:ascii="Times New Roman" w:eastAsia="Times New Roman" w:hAnsi="Times New Roman" w:cs="Times New Roman"/>
                <w:sz w:val="24"/>
                <w:szCs w:val="24"/>
                <w:lang w:eastAsia="lv-LV"/>
              </w:rPr>
              <w:t>,</w:t>
            </w:r>
            <w:r w:rsidR="00A03522" w:rsidRPr="00766BC4">
              <w:rPr>
                <w:rFonts w:ascii="Times New Roman" w:eastAsia="Times New Roman" w:hAnsi="Times New Roman" w:cs="Times New Roman"/>
                <w:sz w:val="24"/>
                <w:szCs w:val="24"/>
                <w:lang w:eastAsia="lv-LV"/>
              </w:rPr>
              <w:t xml:space="preserve"> (turpmāk</w:t>
            </w:r>
            <w:r w:rsidR="00252D92">
              <w:rPr>
                <w:rFonts w:ascii="Times New Roman" w:eastAsia="Times New Roman" w:hAnsi="Times New Roman" w:cs="Times New Roman"/>
                <w:sz w:val="24"/>
                <w:szCs w:val="24"/>
                <w:lang w:eastAsia="lv-LV"/>
              </w:rPr>
              <w:t> </w:t>
            </w:r>
            <w:r w:rsidR="00A03522" w:rsidRPr="00766BC4">
              <w:rPr>
                <w:rFonts w:ascii="Times New Roman" w:eastAsia="Times New Roman" w:hAnsi="Times New Roman" w:cs="Times New Roman"/>
                <w:sz w:val="24"/>
                <w:szCs w:val="24"/>
                <w:lang w:eastAsia="lv-LV"/>
              </w:rPr>
              <w:t>– ieguldījumu brokeru sabiedrība)</w:t>
            </w:r>
            <w:r w:rsidR="00BF3F58" w:rsidRPr="00766BC4">
              <w:rPr>
                <w:rFonts w:ascii="Times New Roman" w:eastAsia="Times New Roman" w:hAnsi="Times New Roman" w:cs="Times New Roman"/>
                <w:sz w:val="24"/>
                <w:szCs w:val="24"/>
                <w:lang w:eastAsia="lv-LV"/>
              </w:rPr>
              <w:t>.</w:t>
            </w:r>
            <w:r w:rsidR="00FB62D3" w:rsidRPr="00766BC4">
              <w:rPr>
                <w:rFonts w:ascii="Times New Roman" w:hAnsi="Times New Roman" w:cs="Times New Roman"/>
              </w:rPr>
              <w:t xml:space="preserve"> </w:t>
            </w:r>
          </w:p>
          <w:p w14:paraId="5BF24571" w14:textId="14B26E81" w:rsidR="00BF3F58" w:rsidRPr="00766BC4" w:rsidRDefault="007C7D12" w:rsidP="00252D92">
            <w:pPr>
              <w:spacing w:after="120" w:line="240" w:lineRule="auto"/>
              <w:jc w:val="both"/>
              <w:rPr>
                <w:rFonts w:ascii="Times New Roman" w:eastAsia="Times New Roman" w:hAnsi="Times New Roman" w:cs="Times New Roman"/>
                <w:sz w:val="24"/>
                <w:szCs w:val="24"/>
                <w:lang w:eastAsia="lv-LV"/>
              </w:rPr>
            </w:pPr>
            <w:r w:rsidRPr="00766BC4">
              <w:rPr>
                <w:rFonts w:ascii="Times New Roman" w:eastAsia="Times New Roman" w:hAnsi="Times New Roman" w:cs="Times New Roman"/>
                <w:sz w:val="24"/>
                <w:szCs w:val="24"/>
                <w:lang w:eastAsia="lv-LV"/>
              </w:rPr>
              <w:t>Ieguldījumu brokeru sabiedrību likuma 45.</w:t>
            </w:r>
            <w:r w:rsidR="00252D92">
              <w:rPr>
                <w:rFonts w:ascii="Times New Roman" w:eastAsia="Times New Roman" w:hAnsi="Times New Roman" w:cs="Times New Roman"/>
                <w:sz w:val="24"/>
                <w:szCs w:val="24"/>
                <w:lang w:eastAsia="lv-LV"/>
              </w:rPr>
              <w:t> </w:t>
            </w:r>
            <w:r w:rsidRPr="00766BC4">
              <w:rPr>
                <w:rFonts w:ascii="Times New Roman" w:eastAsia="Times New Roman" w:hAnsi="Times New Roman" w:cs="Times New Roman"/>
                <w:sz w:val="24"/>
                <w:szCs w:val="24"/>
                <w:lang w:eastAsia="lv-LV"/>
              </w:rPr>
              <w:t xml:space="preserve">panta astotā daļa </w:t>
            </w:r>
            <w:r w:rsidR="00646AD1" w:rsidRPr="00766BC4">
              <w:rPr>
                <w:rFonts w:ascii="Times New Roman" w:eastAsia="Times New Roman" w:hAnsi="Times New Roman" w:cs="Times New Roman"/>
                <w:sz w:val="24"/>
                <w:szCs w:val="24"/>
                <w:lang w:eastAsia="lv-LV"/>
              </w:rPr>
              <w:t xml:space="preserve">nosaka, ka Latvijas Banka ir tiesīga pieprasīt </w:t>
            </w:r>
            <w:r w:rsidRPr="00766BC4">
              <w:rPr>
                <w:rFonts w:ascii="Times New Roman" w:eastAsia="Times New Roman" w:hAnsi="Times New Roman" w:cs="Times New Roman"/>
                <w:sz w:val="24"/>
                <w:szCs w:val="24"/>
                <w:lang w:eastAsia="lv-LV"/>
              </w:rPr>
              <w:t>ieguldījumu brokeru sabiedrībām</w:t>
            </w:r>
            <w:r w:rsidR="00BF3F58" w:rsidRPr="00766BC4">
              <w:rPr>
                <w:rFonts w:ascii="Times New Roman" w:eastAsia="Times New Roman" w:hAnsi="Times New Roman" w:cs="Times New Roman"/>
                <w:sz w:val="24"/>
                <w:szCs w:val="24"/>
                <w:lang w:eastAsia="lv-LV"/>
              </w:rPr>
              <w:t xml:space="preserve"> pārskatus par t</w:t>
            </w:r>
            <w:r w:rsidRPr="00766BC4">
              <w:rPr>
                <w:rFonts w:ascii="Times New Roman" w:eastAsia="Times New Roman" w:hAnsi="Times New Roman" w:cs="Times New Roman"/>
                <w:sz w:val="24"/>
                <w:szCs w:val="24"/>
                <w:lang w:eastAsia="lv-LV"/>
              </w:rPr>
              <w:t>o</w:t>
            </w:r>
            <w:r w:rsidR="00BF3F58" w:rsidRPr="00766BC4">
              <w:rPr>
                <w:rFonts w:ascii="Times New Roman" w:eastAsia="Times New Roman" w:hAnsi="Times New Roman" w:cs="Times New Roman"/>
                <w:sz w:val="24"/>
                <w:szCs w:val="24"/>
                <w:lang w:eastAsia="lv-LV"/>
              </w:rPr>
              <w:t xml:space="preserve"> </w:t>
            </w:r>
            <w:r w:rsidRPr="00766BC4">
              <w:rPr>
                <w:rFonts w:ascii="Times New Roman" w:eastAsia="Times New Roman" w:hAnsi="Times New Roman" w:cs="Times New Roman"/>
                <w:sz w:val="24"/>
                <w:szCs w:val="24"/>
                <w:lang w:eastAsia="lv-LV"/>
              </w:rPr>
              <w:t>finanšu stāvokli un citus pārskatus</w:t>
            </w:r>
            <w:r w:rsidR="00BF3F58" w:rsidRPr="00766BC4">
              <w:rPr>
                <w:rFonts w:ascii="Times New Roman" w:eastAsia="Times New Roman" w:hAnsi="Times New Roman" w:cs="Times New Roman"/>
                <w:sz w:val="24"/>
                <w:szCs w:val="24"/>
                <w:lang w:eastAsia="lv-LV"/>
              </w:rPr>
              <w:t xml:space="preserve">, nosakot šo pārskatu iesniegšanas kārtību un termiņus. </w:t>
            </w:r>
          </w:p>
          <w:p w14:paraId="4605B7FF" w14:textId="195ADD8D" w:rsidR="00FA18BF" w:rsidRPr="00766BC4" w:rsidRDefault="00FA18BF" w:rsidP="00252D92">
            <w:pPr>
              <w:pStyle w:val="Heading2"/>
              <w:tabs>
                <w:tab w:val="clear" w:pos="576"/>
                <w:tab w:val="num" w:pos="0"/>
              </w:tabs>
              <w:spacing w:after="120"/>
              <w:ind w:left="0" w:firstLine="0"/>
              <w:rPr>
                <w:rFonts w:eastAsia="Times New Roman"/>
                <w:lang w:val="lv-LV" w:eastAsia="lv-LV"/>
              </w:rPr>
            </w:pPr>
            <w:r w:rsidRPr="00766BC4">
              <w:rPr>
                <w:rFonts w:eastAsia="Times New Roman"/>
                <w:lang w:val="lv-LV" w:eastAsia="lv-LV"/>
              </w:rPr>
              <w:t>Ieguldījumu brokeru sabiedrību likuma 45.</w:t>
            </w:r>
            <w:r w:rsidR="00252D92">
              <w:rPr>
                <w:rFonts w:eastAsia="Times New Roman"/>
                <w:lang w:val="lv-LV" w:eastAsia="lv-LV"/>
              </w:rPr>
              <w:t> </w:t>
            </w:r>
            <w:r w:rsidRPr="00766BC4">
              <w:rPr>
                <w:rFonts w:eastAsia="Times New Roman"/>
                <w:lang w:val="lv-LV" w:eastAsia="lv-LV"/>
              </w:rPr>
              <w:t>panta astoto daļu nepiemēro Eiropas Parlamenta un Padomes 2019.</w:t>
            </w:r>
            <w:r w:rsidR="00252D92">
              <w:rPr>
                <w:rFonts w:eastAsia="Times New Roman"/>
                <w:lang w:val="lv-LV" w:eastAsia="lv-LV"/>
              </w:rPr>
              <w:t> </w:t>
            </w:r>
            <w:r w:rsidRPr="00766BC4">
              <w:rPr>
                <w:rFonts w:eastAsia="Times New Roman"/>
                <w:lang w:val="lv-LV" w:eastAsia="lv-LV"/>
              </w:rPr>
              <w:t>gada 27.</w:t>
            </w:r>
            <w:r w:rsidR="00252D92">
              <w:rPr>
                <w:rFonts w:eastAsia="Times New Roman"/>
                <w:lang w:val="lv-LV" w:eastAsia="lv-LV"/>
              </w:rPr>
              <w:t> </w:t>
            </w:r>
            <w:r w:rsidRPr="00766BC4">
              <w:rPr>
                <w:rFonts w:eastAsia="Times New Roman"/>
                <w:lang w:val="lv-LV" w:eastAsia="lv-LV"/>
              </w:rPr>
              <w:t>novembra regulas (ES)</w:t>
            </w:r>
            <w:r w:rsidR="00252D92">
              <w:rPr>
                <w:rFonts w:eastAsia="Times New Roman"/>
                <w:lang w:val="lv-LV" w:eastAsia="lv-LV"/>
              </w:rPr>
              <w:t> </w:t>
            </w:r>
            <w:r w:rsidRPr="00766BC4">
              <w:rPr>
                <w:rFonts w:eastAsia="Times New Roman"/>
                <w:lang w:val="lv-LV" w:eastAsia="lv-LV"/>
              </w:rPr>
              <w:t>2019/2033 par prudenciālajām prasībām ieguldījumu brokeru sabiedrībām un ar ko groza regulas (ES) Nr.</w:t>
            </w:r>
            <w:r w:rsidR="00252D92">
              <w:rPr>
                <w:rFonts w:eastAsia="Times New Roman"/>
                <w:lang w:val="lv-LV" w:eastAsia="lv-LV"/>
              </w:rPr>
              <w:t> </w:t>
            </w:r>
            <w:r w:rsidRPr="00766BC4">
              <w:rPr>
                <w:rFonts w:eastAsia="Times New Roman"/>
                <w:lang w:val="lv-LV" w:eastAsia="lv-LV"/>
              </w:rPr>
              <w:t>1093/2010, (ES) Nr.</w:t>
            </w:r>
            <w:r w:rsidR="00D05586" w:rsidRPr="00766BC4">
              <w:rPr>
                <w:rFonts w:eastAsia="Times New Roman"/>
                <w:lang w:val="lv-LV" w:eastAsia="lv-LV"/>
              </w:rPr>
              <w:t> </w:t>
            </w:r>
            <w:r w:rsidRPr="00766BC4">
              <w:rPr>
                <w:rFonts w:eastAsia="Times New Roman"/>
                <w:lang w:val="lv-LV" w:eastAsia="lv-LV"/>
              </w:rPr>
              <w:t>575/2013, (ES) Nr.</w:t>
            </w:r>
            <w:r w:rsidR="00252D92">
              <w:rPr>
                <w:rFonts w:eastAsia="Times New Roman"/>
                <w:lang w:val="lv-LV" w:eastAsia="lv-LV"/>
              </w:rPr>
              <w:t> </w:t>
            </w:r>
            <w:r w:rsidRPr="00766BC4">
              <w:rPr>
                <w:rFonts w:eastAsia="Times New Roman"/>
                <w:lang w:val="lv-LV" w:eastAsia="lv-LV"/>
              </w:rPr>
              <w:t>600/2014 un (ES) Nr.</w:t>
            </w:r>
            <w:r w:rsidR="00252D92">
              <w:rPr>
                <w:rFonts w:eastAsia="Times New Roman"/>
                <w:lang w:val="lv-LV" w:eastAsia="lv-LV"/>
              </w:rPr>
              <w:t> </w:t>
            </w:r>
            <w:r w:rsidRPr="00766BC4">
              <w:rPr>
                <w:rFonts w:eastAsia="Times New Roman"/>
                <w:lang w:val="lv-LV" w:eastAsia="lv-LV"/>
              </w:rPr>
              <w:t>806/2014 1.</w:t>
            </w:r>
            <w:r w:rsidR="00252D92">
              <w:rPr>
                <w:rFonts w:eastAsia="Times New Roman"/>
                <w:lang w:val="lv-LV" w:eastAsia="lv-LV"/>
              </w:rPr>
              <w:t> </w:t>
            </w:r>
            <w:r w:rsidRPr="00766BC4">
              <w:rPr>
                <w:rFonts w:eastAsia="Times New Roman"/>
                <w:lang w:val="lv-LV" w:eastAsia="lv-LV"/>
              </w:rPr>
              <w:t>panta 2. un 5.</w:t>
            </w:r>
            <w:r w:rsidR="00D05586" w:rsidRPr="00766BC4">
              <w:rPr>
                <w:rFonts w:eastAsia="Times New Roman"/>
                <w:lang w:val="lv-LV" w:eastAsia="lv-LV"/>
              </w:rPr>
              <w:t> </w:t>
            </w:r>
            <w:r w:rsidRPr="00766BC4">
              <w:rPr>
                <w:rFonts w:eastAsia="Times New Roman"/>
                <w:lang w:val="lv-LV" w:eastAsia="lv-LV"/>
              </w:rPr>
              <w:t>punktā minētajām ieguldījumu brokeru sabiedrībām. Šīm ieguldījumu brokeru sabiedrībām piemēro Kredītiestāžu likumā un uz tā pamata Latvijas Bankas izdotajos noteikumos paredzētās prudenciālās prasības.</w:t>
            </w:r>
            <w:r w:rsidR="00A53A58" w:rsidRPr="00766BC4">
              <w:t xml:space="preserve"> </w:t>
            </w:r>
            <w:r w:rsidRPr="00766BC4">
              <w:rPr>
                <w:rFonts w:eastAsia="Times New Roman"/>
                <w:lang w:eastAsia="lv-LV"/>
              </w:rPr>
              <w:t>Kredītiestāžu likuma 50.</w:t>
            </w:r>
            <w:r w:rsidR="00252D92">
              <w:rPr>
                <w:rFonts w:eastAsia="Times New Roman"/>
                <w:lang w:eastAsia="lv-LV"/>
              </w:rPr>
              <w:t> </w:t>
            </w:r>
            <w:r w:rsidRPr="00766BC4">
              <w:rPr>
                <w:rFonts w:eastAsia="Times New Roman"/>
                <w:lang w:eastAsia="lv-LV"/>
              </w:rPr>
              <w:t>panta trešā daļa nosaka Latvijas Bankai tiesības noteikt pārskatu sagatavošanas un iesniegšanas noteikumus, kā arī kredītiestāžu uzraudzībai nepieciešamās informācijas sagatavošanas, sniegšanas un nepieciešamo atļauju saņemšanas kārtību, ja to nav noteikusi Eiropas Komisija</w:t>
            </w:r>
            <w:r w:rsidRPr="00766BC4">
              <w:rPr>
                <w:rFonts w:eastAsia="Times New Roman"/>
                <w:lang w:val="lv-LV" w:eastAsia="lv-LV"/>
              </w:rPr>
              <w:t>.</w:t>
            </w:r>
          </w:p>
          <w:p w14:paraId="5DEFB94A" w14:textId="6F66E528" w:rsidR="000172EE" w:rsidRPr="00766BC4" w:rsidRDefault="000172EE" w:rsidP="00252D92">
            <w:pPr>
              <w:pStyle w:val="Heading2"/>
              <w:tabs>
                <w:tab w:val="clear" w:pos="576"/>
                <w:tab w:val="num" w:pos="0"/>
              </w:tabs>
              <w:spacing w:after="120"/>
              <w:ind w:left="0" w:firstLine="0"/>
              <w:rPr>
                <w:rFonts w:eastAsia="Times New Roman"/>
                <w:lang w:val="lv-LV" w:eastAsia="lv-LV"/>
              </w:rPr>
            </w:pPr>
            <w:r w:rsidRPr="00766BC4">
              <w:t>Statistiskie dati par finansiālo stāvokli ir nepieciešami Latvijas Bankas uzdevumu veikšanai, t.</w:t>
            </w:r>
            <w:r w:rsidR="00252D92">
              <w:t> </w:t>
            </w:r>
            <w:r w:rsidRPr="00766BC4">
              <w:t>sk.</w:t>
            </w:r>
            <w:r w:rsidR="004D1FEA">
              <w:t xml:space="preserve"> tam</w:t>
            </w:r>
            <w:r w:rsidRPr="00766BC4">
              <w:t>, lai sagatavotu maksājumu bilances, starptautisko investīciju bilances, ārējā parāda, finanšu kontu</w:t>
            </w:r>
            <w:r w:rsidR="00DE6C4A" w:rsidRPr="00766BC4">
              <w:t xml:space="preserve"> un citu finanšu starpnieku statistiku</w:t>
            </w:r>
            <w:r w:rsidR="007053B2" w:rsidRPr="00766BC4">
              <w:t>.</w:t>
            </w:r>
            <w:r w:rsidR="007053B2" w:rsidRPr="00766BC4">
              <w:rPr>
                <w:rFonts w:eastAsia="Times New Roman"/>
                <w:lang w:eastAsia="lv-LV"/>
              </w:rPr>
              <w:t xml:space="preserve"> Turklāt noteikumu projekts nosaka pārskatā iekļauto datu glabāšanas ilgumu Latvijas Bankā.</w:t>
            </w:r>
          </w:p>
          <w:p w14:paraId="096E4895" w14:textId="4CE73BD8" w:rsidR="005274E9" w:rsidRPr="00766BC4" w:rsidRDefault="005274E9" w:rsidP="00252D92">
            <w:pPr>
              <w:pStyle w:val="Heading2"/>
              <w:tabs>
                <w:tab w:val="clear" w:pos="576"/>
                <w:tab w:val="num" w:pos="0"/>
              </w:tabs>
              <w:spacing w:after="120"/>
              <w:ind w:left="0" w:firstLine="0"/>
              <w:rPr>
                <w:rFonts w:eastAsia="Times New Roman"/>
                <w:lang w:val="lv-LV" w:eastAsia="lv-LV"/>
              </w:rPr>
            </w:pPr>
            <w:r w:rsidRPr="00766BC4">
              <w:rPr>
                <w:rFonts w:eastAsia="Times New Roman"/>
                <w:lang w:val="lv-LV" w:eastAsia="lv-LV"/>
              </w:rPr>
              <w:lastRenderedPageBreak/>
              <w:t xml:space="preserve">Lai sekmētu vienotu, precīzu un konsekventu regulējošo prasību piemērošanu attiecībā uz informācijas sniegšanu par darbību </w:t>
            </w:r>
            <w:r w:rsidR="000A57E9" w:rsidRPr="00766BC4">
              <w:rPr>
                <w:rFonts w:eastAsia="Times New Roman"/>
                <w:lang w:val="lv-LV" w:eastAsia="lv-LV"/>
              </w:rPr>
              <w:t>ieguldījumu</w:t>
            </w:r>
            <w:r w:rsidRPr="00766BC4">
              <w:rPr>
                <w:rFonts w:eastAsia="Times New Roman"/>
                <w:lang w:val="lv-LV" w:eastAsia="lv-LV"/>
              </w:rPr>
              <w:t xml:space="preserve"> pakalpojumu jomā, ir lietderīgi izdot ārējo normatīvo aktu, kas būs saistošs attiecīgajiem finanšu tirgus dalībniekiem.</w:t>
            </w:r>
          </w:p>
          <w:p w14:paraId="68B79423" w14:textId="5831DA97" w:rsidR="005274E9" w:rsidRPr="00766BC4" w:rsidRDefault="005274E9" w:rsidP="00252D92">
            <w:pPr>
              <w:pStyle w:val="BodyText"/>
              <w:spacing w:line="240" w:lineRule="auto"/>
              <w:jc w:val="both"/>
              <w:rPr>
                <w:rFonts w:ascii="Times New Roman" w:eastAsia="Times New Roman" w:hAnsi="Times New Roman" w:cs="Times New Roman"/>
                <w:color w:val="000000"/>
                <w:sz w:val="24"/>
                <w:szCs w:val="24"/>
                <w:lang w:eastAsia="lv-LV"/>
              </w:rPr>
            </w:pPr>
            <w:r w:rsidRPr="00766BC4">
              <w:rPr>
                <w:rFonts w:ascii="Times New Roman" w:eastAsia="Times New Roman" w:hAnsi="Times New Roman" w:cs="Times New Roman"/>
                <w:color w:val="000000"/>
                <w:sz w:val="24"/>
                <w:szCs w:val="24"/>
                <w:lang w:eastAsia="lv-LV"/>
              </w:rPr>
              <w:t xml:space="preserve">Noteikumu projekts nosaka </w:t>
            </w:r>
            <w:r w:rsidR="00D05586" w:rsidRPr="00766BC4">
              <w:rPr>
                <w:rFonts w:ascii="Times New Roman" w:eastAsia="Times New Roman" w:hAnsi="Times New Roman" w:cs="Times New Roman"/>
                <w:color w:val="000000"/>
                <w:sz w:val="24"/>
                <w:szCs w:val="24"/>
                <w:lang w:eastAsia="lv-LV"/>
              </w:rPr>
              <w:t xml:space="preserve">ieguldījumu brokeru sabiedrību </w:t>
            </w:r>
            <w:r w:rsidRPr="00766BC4">
              <w:rPr>
                <w:rFonts w:ascii="Times New Roman" w:eastAsia="Times New Roman" w:hAnsi="Times New Roman" w:cs="Times New Roman"/>
                <w:color w:val="000000"/>
                <w:sz w:val="24"/>
                <w:szCs w:val="24"/>
                <w:lang w:eastAsia="lv-LV"/>
              </w:rPr>
              <w:t>Latvijas Bankai iesniedzam</w:t>
            </w:r>
            <w:r w:rsidR="004A3E4E" w:rsidRPr="00766BC4">
              <w:rPr>
                <w:rFonts w:ascii="Times New Roman" w:eastAsia="Times New Roman" w:hAnsi="Times New Roman" w:cs="Times New Roman"/>
                <w:color w:val="000000"/>
                <w:sz w:val="24"/>
                <w:szCs w:val="24"/>
                <w:lang w:eastAsia="lv-LV"/>
              </w:rPr>
              <w:t>ā</w:t>
            </w:r>
            <w:r w:rsidRPr="00766BC4">
              <w:rPr>
                <w:rFonts w:ascii="Times New Roman" w:eastAsia="Times New Roman" w:hAnsi="Times New Roman" w:cs="Times New Roman"/>
                <w:color w:val="000000"/>
                <w:sz w:val="24"/>
                <w:szCs w:val="24"/>
                <w:lang w:eastAsia="lv-LV"/>
              </w:rPr>
              <w:t xml:space="preserve"> pārskat</w:t>
            </w:r>
            <w:r w:rsidR="004A3E4E" w:rsidRPr="00766BC4">
              <w:rPr>
                <w:rFonts w:ascii="Times New Roman" w:eastAsia="Times New Roman" w:hAnsi="Times New Roman" w:cs="Times New Roman"/>
                <w:color w:val="000000"/>
                <w:sz w:val="24"/>
                <w:szCs w:val="24"/>
                <w:lang w:eastAsia="lv-LV"/>
              </w:rPr>
              <w:t>a</w:t>
            </w:r>
            <w:r w:rsidRPr="00766BC4">
              <w:rPr>
                <w:rFonts w:ascii="Times New Roman" w:eastAsia="Times New Roman" w:hAnsi="Times New Roman" w:cs="Times New Roman"/>
                <w:color w:val="000000"/>
                <w:sz w:val="24"/>
                <w:szCs w:val="24"/>
                <w:lang w:eastAsia="lv-LV"/>
              </w:rPr>
              <w:t xml:space="preserve"> </w:t>
            </w:r>
            <w:r w:rsidR="00530E2D" w:rsidRPr="00766BC4">
              <w:rPr>
                <w:rFonts w:ascii="Times New Roman" w:eastAsia="Times New Roman" w:hAnsi="Times New Roman" w:cs="Times New Roman"/>
                <w:color w:val="000000"/>
                <w:sz w:val="24"/>
                <w:szCs w:val="24"/>
                <w:lang w:eastAsia="lv-LV"/>
              </w:rPr>
              <w:t>(turpmāk</w:t>
            </w:r>
            <w:r w:rsidR="00252D92">
              <w:rPr>
                <w:rFonts w:ascii="Times New Roman" w:eastAsia="Times New Roman" w:hAnsi="Times New Roman" w:cs="Times New Roman"/>
                <w:color w:val="000000"/>
                <w:sz w:val="24"/>
                <w:szCs w:val="24"/>
                <w:lang w:eastAsia="lv-LV"/>
              </w:rPr>
              <w:t> </w:t>
            </w:r>
            <w:r w:rsidR="00530E2D" w:rsidRPr="00766BC4">
              <w:rPr>
                <w:rFonts w:ascii="Times New Roman" w:eastAsia="Times New Roman" w:hAnsi="Times New Roman" w:cs="Times New Roman"/>
                <w:color w:val="000000"/>
                <w:sz w:val="24"/>
                <w:szCs w:val="24"/>
                <w:lang w:eastAsia="lv-LV"/>
              </w:rPr>
              <w:t xml:space="preserve">– pārskats) </w:t>
            </w:r>
            <w:r w:rsidRPr="00766BC4">
              <w:rPr>
                <w:rFonts w:ascii="Times New Roman" w:eastAsia="Times New Roman" w:hAnsi="Times New Roman" w:cs="Times New Roman"/>
                <w:color w:val="000000"/>
                <w:sz w:val="24"/>
                <w:szCs w:val="24"/>
                <w:lang w:eastAsia="lv-LV"/>
              </w:rPr>
              <w:t>saturu, formu, iesniegšanas kārtību un termiņus.</w:t>
            </w:r>
            <w:r w:rsidR="00F511BC">
              <w:rPr>
                <w:rFonts w:ascii="Times New Roman" w:eastAsia="Times New Roman" w:hAnsi="Times New Roman" w:cs="Times New Roman"/>
                <w:color w:val="000000"/>
                <w:sz w:val="24"/>
                <w:szCs w:val="24"/>
                <w:lang w:eastAsia="lv-LV"/>
              </w:rPr>
              <w:t xml:space="preserve"> </w:t>
            </w:r>
            <w:r w:rsidR="00F511BC" w:rsidRPr="00F511BC">
              <w:rPr>
                <w:rFonts w:ascii="Times New Roman" w:eastAsia="Times New Roman" w:hAnsi="Times New Roman" w:cs="Times New Roman"/>
                <w:color w:val="000000"/>
                <w:sz w:val="24"/>
                <w:szCs w:val="24"/>
                <w:lang w:eastAsia="lv-LV"/>
              </w:rPr>
              <w:t>Atbilstoši Latvijas Bankas likuma 68.</w:t>
            </w:r>
            <w:r w:rsidR="00F511BC">
              <w:rPr>
                <w:rFonts w:ascii="Times New Roman" w:eastAsia="Times New Roman" w:hAnsi="Times New Roman" w:cs="Times New Roman"/>
                <w:color w:val="000000"/>
                <w:sz w:val="24"/>
                <w:szCs w:val="24"/>
                <w:lang w:eastAsia="lv-LV"/>
              </w:rPr>
              <w:t> </w:t>
            </w:r>
            <w:r w:rsidR="00F511BC" w:rsidRPr="00F511BC">
              <w:rPr>
                <w:rFonts w:ascii="Times New Roman" w:eastAsia="Times New Roman" w:hAnsi="Times New Roman" w:cs="Times New Roman"/>
                <w:color w:val="000000"/>
                <w:sz w:val="24"/>
                <w:szCs w:val="24"/>
                <w:lang w:eastAsia="lv-LV"/>
              </w:rPr>
              <w:t xml:space="preserve">panta trešajā daļā noteiktajām tiesībām </w:t>
            </w:r>
            <w:r w:rsidR="004D1FEA">
              <w:rPr>
                <w:rFonts w:ascii="Times New Roman" w:eastAsia="Times New Roman" w:hAnsi="Times New Roman" w:cs="Times New Roman"/>
                <w:color w:val="000000"/>
                <w:sz w:val="24"/>
                <w:szCs w:val="24"/>
                <w:lang w:eastAsia="lv-LV"/>
              </w:rPr>
              <w:t>n</w:t>
            </w:r>
            <w:r w:rsidR="00F511BC" w:rsidRPr="00F511BC">
              <w:rPr>
                <w:rFonts w:ascii="Times New Roman" w:eastAsia="Times New Roman" w:hAnsi="Times New Roman" w:cs="Times New Roman"/>
                <w:color w:val="000000"/>
                <w:sz w:val="24"/>
                <w:szCs w:val="24"/>
                <w:lang w:eastAsia="lv-LV"/>
              </w:rPr>
              <w:t xml:space="preserve">oteikumu projektā iekļauts </w:t>
            </w:r>
            <w:r w:rsidR="00F51186">
              <w:rPr>
                <w:rFonts w:ascii="Times New Roman" w:eastAsia="Times New Roman" w:hAnsi="Times New Roman" w:cs="Times New Roman"/>
                <w:color w:val="000000"/>
                <w:sz w:val="24"/>
                <w:szCs w:val="24"/>
                <w:lang w:eastAsia="lv-LV"/>
              </w:rPr>
              <w:t>4</w:t>
            </w:r>
            <w:r w:rsidR="00F511BC" w:rsidRPr="00F511BC">
              <w:rPr>
                <w:rFonts w:ascii="Times New Roman" w:eastAsia="Times New Roman" w:hAnsi="Times New Roman" w:cs="Times New Roman"/>
                <w:color w:val="000000"/>
                <w:sz w:val="24"/>
                <w:szCs w:val="24"/>
                <w:lang w:eastAsia="lv-LV"/>
              </w:rPr>
              <w:t>.</w:t>
            </w:r>
            <w:r w:rsidR="00252D92">
              <w:rPr>
                <w:rFonts w:ascii="Times New Roman" w:eastAsia="Times New Roman" w:hAnsi="Times New Roman" w:cs="Times New Roman"/>
                <w:color w:val="000000"/>
                <w:sz w:val="24"/>
                <w:szCs w:val="24"/>
                <w:lang w:eastAsia="lv-LV"/>
              </w:rPr>
              <w:t> </w:t>
            </w:r>
            <w:r w:rsidR="00F511BC" w:rsidRPr="00F511BC">
              <w:rPr>
                <w:rFonts w:ascii="Times New Roman" w:eastAsia="Times New Roman" w:hAnsi="Times New Roman" w:cs="Times New Roman"/>
                <w:color w:val="000000"/>
                <w:sz w:val="24"/>
                <w:szCs w:val="24"/>
                <w:lang w:eastAsia="lv-LV"/>
              </w:rPr>
              <w:t>punkts, kas nosaka, ka dati tiek glabāti pastāvīgi</w:t>
            </w:r>
            <w:r w:rsidR="00F51186">
              <w:rPr>
                <w:rFonts w:ascii="Times New Roman" w:eastAsia="Times New Roman" w:hAnsi="Times New Roman" w:cs="Times New Roman"/>
                <w:color w:val="000000"/>
                <w:sz w:val="24"/>
                <w:szCs w:val="24"/>
                <w:lang w:eastAsia="lv-LV"/>
              </w:rPr>
              <w:t>.</w:t>
            </w:r>
          </w:p>
          <w:p w14:paraId="739DE6EE" w14:textId="71AB4B3B" w:rsidR="00751877" w:rsidRPr="00766BC4" w:rsidRDefault="00E07CA2" w:rsidP="00252D92">
            <w:pPr>
              <w:pStyle w:val="BodyText"/>
              <w:spacing w:line="240" w:lineRule="auto"/>
              <w:jc w:val="both"/>
              <w:rPr>
                <w:rFonts w:ascii="Times New Roman" w:eastAsia="Times New Roman" w:hAnsi="Times New Roman" w:cs="Times New Roman"/>
                <w:color w:val="000000"/>
                <w:sz w:val="24"/>
                <w:szCs w:val="24"/>
                <w:lang w:eastAsia="lv-LV"/>
              </w:rPr>
            </w:pPr>
            <w:r w:rsidRPr="00766BC4">
              <w:rPr>
                <w:rFonts w:ascii="Times New Roman" w:eastAsia="Times New Roman" w:hAnsi="Times New Roman" w:cs="Times New Roman"/>
                <w:color w:val="000000"/>
                <w:sz w:val="24"/>
                <w:szCs w:val="24"/>
                <w:lang w:eastAsia="lv-LV"/>
              </w:rPr>
              <w:t>Noteikum</w:t>
            </w:r>
            <w:r w:rsidR="00D05586" w:rsidRPr="00766BC4">
              <w:rPr>
                <w:rFonts w:ascii="Times New Roman" w:eastAsia="Times New Roman" w:hAnsi="Times New Roman" w:cs="Times New Roman"/>
                <w:color w:val="000000"/>
                <w:sz w:val="24"/>
                <w:szCs w:val="24"/>
                <w:lang w:eastAsia="lv-LV"/>
              </w:rPr>
              <w:t>u</w:t>
            </w:r>
            <w:r w:rsidRPr="00766BC4">
              <w:rPr>
                <w:rFonts w:ascii="Times New Roman" w:eastAsia="Times New Roman" w:hAnsi="Times New Roman" w:cs="Times New Roman"/>
                <w:color w:val="000000"/>
                <w:sz w:val="24"/>
                <w:szCs w:val="24"/>
                <w:lang w:eastAsia="lv-LV"/>
              </w:rPr>
              <w:t xml:space="preserve"> projektā ietverti paskaidrojumi par </w:t>
            </w:r>
            <w:r w:rsidR="00D05586" w:rsidRPr="00766BC4">
              <w:rPr>
                <w:rFonts w:ascii="Times New Roman" w:eastAsia="Times New Roman" w:hAnsi="Times New Roman" w:cs="Times New Roman"/>
                <w:color w:val="000000"/>
                <w:sz w:val="24"/>
                <w:szCs w:val="24"/>
                <w:lang w:eastAsia="lv-LV"/>
              </w:rPr>
              <w:t xml:space="preserve">ieguldījumu brokeru sabiedrību Latvijas Bankai iesniedzamajā </w:t>
            </w:r>
            <w:r w:rsidR="004A3E4E" w:rsidRPr="00766BC4">
              <w:rPr>
                <w:rFonts w:ascii="Times New Roman" w:eastAsia="Times New Roman" w:hAnsi="Times New Roman" w:cs="Times New Roman"/>
                <w:color w:val="000000"/>
                <w:sz w:val="24"/>
                <w:szCs w:val="24"/>
                <w:lang w:eastAsia="lv-LV"/>
              </w:rPr>
              <w:t>pārskatā</w:t>
            </w:r>
            <w:r w:rsidRPr="00766BC4">
              <w:rPr>
                <w:rFonts w:ascii="Times New Roman" w:eastAsia="Times New Roman" w:hAnsi="Times New Roman" w:cs="Times New Roman"/>
                <w:color w:val="000000"/>
                <w:sz w:val="24"/>
                <w:szCs w:val="24"/>
                <w:lang w:eastAsia="lv-LV"/>
              </w:rPr>
              <w:t xml:space="preserve"> </w:t>
            </w:r>
            <w:r w:rsidR="00D05586" w:rsidRPr="00766BC4">
              <w:rPr>
                <w:rFonts w:ascii="Times New Roman" w:eastAsia="Times New Roman" w:hAnsi="Times New Roman" w:cs="Times New Roman"/>
                <w:color w:val="000000"/>
                <w:sz w:val="24"/>
                <w:szCs w:val="24"/>
                <w:lang w:eastAsia="lv-LV"/>
              </w:rPr>
              <w:t>iekļaujamo datu saturu</w:t>
            </w:r>
            <w:r w:rsidRPr="00766BC4">
              <w:rPr>
                <w:rFonts w:ascii="Times New Roman" w:eastAsia="Times New Roman" w:hAnsi="Times New Roman" w:cs="Times New Roman"/>
                <w:color w:val="000000"/>
                <w:sz w:val="24"/>
                <w:szCs w:val="24"/>
                <w:lang w:eastAsia="lv-LV"/>
              </w:rPr>
              <w:t>.</w:t>
            </w:r>
          </w:p>
          <w:p w14:paraId="3F516B99" w14:textId="4DF226B0" w:rsidR="00821EA1" w:rsidRPr="00766BC4" w:rsidRDefault="00751877" w:rsidP="00252D92">
            <w:pPr>
              <w:pStyle w:val="BodyText"/>
              <w:spacing w:line="240" w:lineRule="auto"/>
              <w:jc w:val="both"/>
              <w:rPr>
                <w:rFonts w:ascii="Times New Roman" w:eastAsia="Times New Roman" w:hAnsi="Times New Roman" w:cs="Times New Roman"/>
                <w:color w:val="000000"/>
                <w:sz w:val="24"/>
                <w:szCs w:val="24"/>
                <w:lang w:eastAsia="lv-LV"/>
              </w:rPr>
            </w:pPr>
            <w:r w:rsidRPr="00766BC4">
              <w:rPr>
                <w:rFonts w:ascii="Times New Roman" w:eastAsia="Times New Roman" w:hAnsi="Times New Roman" w:cs="Times New Roman"/>
                <w:color w:val="000000"/>
                <w:sz w:val="24"/>
                <w:szCs w:val="24"/>
                <w:lang w:eastAsia="lv-LV"/>
              </w:rPr>
              <w:t xml:space="preserve">Noteikumu projektā paredzētas izmaiņas attiecībā uz </w:t>
            </w:r>
            <w:r w:rsidR="00D05586" w:rsidRPr="00766BC4">
              <w:rPr>
                <w:rFonts w:ascii="Times New Roman" w:eastAsia="Times New Roman" w:hAnsi="Times New Roman" w:cs="Times New Roman"/>
                <w:color w:val="000000"/>
                <w:sz w:val="24"/>
                <w:szCs w:val="24"/>
                <w:lang w:eastAsia="lv-LV"/>
              </w:rPr>
              <w:t xml:space="preserve">pārskata </w:t>
            </w:r>
            <w:r w:rsidRPr="00766BC4">
              <w:rPr>
                <w:rFonts w:ascii="Times New Roman" w:eastAsia="Times New Roman" w:hAnsi="Times New Roman" w:cs="Times New Roman"/>
                <w:color w:val="000000"/>
                <w:sz w:val="24"/>
                <w:szCs w:val="24"/>
                <w:lang w:eastAsia="lv-LV"/>
              </w:rPr>
              <w:t xml:space="preserve">iesniegšanas </w:t>
            </w:r>
            <w:r w:rsidR="00D05586" w:rsidRPr="00766BC4">
              <w:rPr>
                <w:rFonts w:ascii="Times New Roman" w:eastAsia="Times New Roman" w:hAnsi="Times New Roman" w:cs="Times New Roman"/>
                <w:color w:val="000000"/>
                <w:sz w:val="24"/>
                <w:szCs w:val="24"/>
                <w:lang w:eastAsia="lv-LV"/>
              </w:rPr>
              <w:t xml:space="preserve">tehnisko </w:t>
            </w:r>
            <w:r w:rsidRPr="00766BC4">
              <w:rPr>
                <w:rFonts w:ascii="Times New Roman" w:eastAsia="Times New Roman" w:hAnsi="Times New Roman" w:cs="Times New Roman"/>
                <w:color w:val="000000"/>
                <w:sz w:val="24"/>
                <w:szCs w:val="24"/>
                <w:lang w:eastAsia="lv-LV"/>
              </w:rPr>
              <w:t>kārtību</w:t>
            </w:r>
            <w:r w:rsidR="00D05586" w:rsidRPr="00766BC4">
              <w:rPr>
                <w:rFonts w:ascii="Times New Roman" w:eastAsia="Times New Roman" w:hAnsi="Times New Roman" w:cs="Times New Roman"/>
                <w:color w:val="000000"/>
                <w:sz w:val="24"/>
                <w:szCs w:val="24"/>
                <w:lang w:eastAsia="lv-LV"/>
              </w:rPr>
              <w:t>, kas noteikta Latvijas Bankas noteikumos, kuri regulē elektronisko informācijas apmaiņu ar Latvijas Banku</w:t>
            </w:r>
            <w:r w:rsidRPr="00766BC4">
              <w:rPr>
                <w:rFonts w:ascii="Times New Roman" w:eastAsia="Times New Roman" w:hAnsi="Times New Roman" w:cs="Times New Roman"/>
                <w:color w:val="000000"/>
                <w:sz w:val="24"/>
                <w:szCs w:val="24"/>
                <w:lang w:eastAsia="lv-LV"/>
              </w:rPr>
              <w:t xml:space="preserve">. Saskaņā ar Noteikumiem Nr. </w:t>
            </w:r>
            <w:r w:rsidR="004A3E4E" w:rsidRPr="00766BC4">
              <w:rPr>
                <w:rFonts w:ascii="Times New Roman" w:eastAsia="Times New Roman" w:hAnsi="Times New Roman" w:cs="Times New Roman"/>
                <w:color w:val="000000"/>
                <w:sz w:val="24"/>
                <w:szCs w:val="24"/>
                <w:lang w:eastAsia="lv-LV"/>
              </w:rPr>
              <w:t>165</w:t>
            </w:r>
            <w:r w:rsidRPr="00766BC4">
              <w:rPr>
                <w:rFonts w:ascii="Times New Roman" w:eastAsia="Times New Roman" w:hAnsi="Times New Roman" w:cs="Times New Roman"/>
                <w:color w:val="000000"/>
                <w:sz w:val="24"/>
                <w:szCs w:val="24"/>
                <w:lang w:eastAsia="lv-LV"/>
              </w:rPr>
              <w:t xml:space="preserve"> </w:t>
            </w:r>
            <w:r w:rsidR="00D05586" w:rsidRPr="00766BC4">
              <w:rPr>
                <w:rFonts w:ascii="Times New Roman" w:eastAsia="Times New Roman" w:hAnsi="Times New Roman" w:cs="Times New Roman"/>
                <w:color w:val="000000"/>
                <w:sz w:val="24"/>
                <w:szCs w:val="24"/>
                <w:lang w:eastAsia="lv-LV"/>
              </w:rPr>
              <w:t>pārskatā iekļaujamos datus ieguldījumu brokeru sabiedrības</w:t>
            </w:r>
            <w:r w:rsidR="0026260E" w:rsidRPr="00766BC4">
              <w:rPr>
                <w:rFonts w:ascii="Times New Roman" w:eastAsia="Times New Roman" w:hAnsi="Times New Roman" w:cs="Times New Roman"/>
                <w:color w:val="000000"/>
                <w:sz w:val="24"/>
                <w:szCs w:val="24"/>
                <w:lang w:eastAsia="lv-LV"/>
              </w:rPr>
              <w:t xml:space="preserve"> </w:t>
            </w:r>
            <w:r w:rsidRPr="00766BC4">
              <w:rPr>
                <w:rFonts w:ascii="Times New Roman" w:eastAsia="Times New Roman" w:hAnsi="Times New Roman" w:cs="Times New Roman"/>
                <w:color w:val="000000"/>
                <w:sz w:val="24"/>
                <w:szCs w:val="24"/>
                <w:lang w:eastAsia="lv-LV"/>
              </w:rPr>
              <w:t xml:space="preserve">Latvijas Bankai iesniedz, izmantojot </w:t>
            </w:r>
            <w:r w:rsidR="00D05586" w:rsidRPr="00766BC4">
              <w:rPr>
                <w:rFonts w:ascii="Times New Roman" w:eastAsia="Times New Roman" w:hAnsi="Times New Roman" w:cs="Times New Roman"/>
                <w:color w:val="000000"/>
                <w:sz w:val="24"/>
                <w:szCs w:val="24"/>
                <w:lang w:eastAsia="lv-LV"/>
              </w:rPr>
              <w:t xml:space="preserve">Latvijas Bankas uzturēto </w:t>
            </w:r>
            <w:r w:rsidRPr="00766BC4">
              <w:rPr>
                <w:rFonts w:ascii="Times New Roman" w:eastAsia="Times New Roman" w:hAnsi="Times New Roman" w:cs="Times New Roman"/>
                <w:color w:val="000000"/>
                <w:sz w:val="24"/>
                <w:szCs w:val="24"/>
                <w:lang w:eastAsia="lv-LV"/>
              </w:rPr>
              <w:t xml:space="preserve">datu ziņošanas sistēmu. </w:t>
            </w:r>
            <w:r w:rsidR="00E94A3A" w:rsidRPr="00766BC4">
              <w:rPr>
                <w:rFonts w:ascii="Times New Roman" w:eastAsia="Times New Roman" w:hAnsi="Times New Roman" w:cs="Times New Roman"/>
                <w:color w:val="000000"/>
                <w:sz w:val="24"/>
                <w:szCs w:val="24"/>
                <w:lang w:eastAsia="lv-LV"/>
              </w:rPr>
              <w:t>Noteikumu projekts paredz, ka pārskat</w:t>
            </w:r>
            <w:r w:rsidR="004A3E4E" w:rsidRPr="00766BC4">
              <w:rPr>
                <w:rFonts w:ascii="Times New Roman" w:eastAsia="Times New Roman" w:hAnsi="Times New Roman" w:cs="Times New Roman"/>
                <w:color w:val="000000"/>
                <w:sz w:val="24"/>
                <w:szCs w:val="24"/>
                <w:lang w:eastAsia="lv-LV"/>
              </w:rPr>
              <w:t>s</w:t>
            </w:r>
            <w:r w:rsidR="00E94A3A" w:rsidRPr="00766BC4">
              <w:rPr>
                <w:rFonts w:ascii="Times New Roman" w:eastAsia="Times New Roman" w:hAnsi="Times New Roman" w:cs="Times New Roman"/>
                <w:color w:val="000000"/>
                <w:sz w:val="24"/>
                <w:szCs w:val="24"/>
                <w:lang w:eastAsia="lv-LV"/>
              </w:rPr>
              <w:t xml:space="preserve"> </w:t>
            </w:r>
            <w:r w:rsidR="00D05586" w:rsidRPr="00766BC4">
              <w:rPr>
                <w:rFonts w:ascii="Times New Roman" w:eastAsia="Times New Roman" w:hAnsi="Times New Roman" w:cs="Times New Roman"/>
                <w:color w:val="000000"/>
                <w:sz w:val="24"/>
                <w:szCs w:val="24"/>
                <w:lang w:eastAsia="lv-LV"/>
              </w:rPr>
              <w:t>būs jā</w:t>
            </w:r>
            <w:r w:rsidR="00E94A3A" w:rsidRPr="00766BC4">
              <w:rPr>
                <w:rFonts w:ascii="Times New Roman" w:eastAsia="Times New Roman" w:hAnsi="Times New Roman" w:cs="Times New Roman"/>
                <w:color w:val="000000"/>
                <w:sz w:val="24"/>
                <w:szCs w:val="24"/>
                <w:lang w:eastAsia="lv-LV"/>
              </w:rPr>
              <w:t>iesnie</w:t>
            </w:r>
            <w:r w:rsidR="00D05586" w:rsidRPr="00766BC4">
              <w:rPr>
                <w:rFonts w:ascii="Times New Roman" w:eastAsia="Times New Roman" w:hAnsi="Times New Roman" w:cs="Times New Roman"/>
                <w:color w:val="000000"/>
                <w:sz w:val="24"/>
                <w:szCs w:val="24"/>
                <w:lang w:eastAsia="lv-LV"/>
              </w:rPr>
              <w:t>dz</w:t>
            </w:r>
            <w:r w:rsidR="00E94A3A" w:rsidRPr="00766BC4">
              <w:rPr>
                <w:rFonts w:ascii="Times New Roman" w:eastAsia="Times New Roman" w:hAnsi="Times New Roman" w:cs="Times New Roman"/>
                <w:color w:val="000000"/>
                <w:sz w:val="24"/>
                <w:szCs w:val="24"/>
                <w:lang w:eastAsia="lv-LV"/>
              </w:rPr>
              <w:t xml:space="preserve"> Latvijas Bankai elektroniskā veidā, izmantojot </w:t>
            </w:r>
            <w:r w:rsidR="00D05586" w:rsidRPr="00766BC4">
              <w:rPr>
                <w:rFonts w:ascii="Times New Roman" w:eastAsia="Times New Roman" w:hAnsi="Times New Roman" w:cs="Times New Roman"/>
                <w:color w:val="000000"/>
                <w:sz w:val="24"/>
                <w:szCs w:val="24"/>
                <w:lang w:eastAsia="lv-LV"/>
              </w:rPr>
              <w:t xml:space="preserve">Latvijas Bankas </w:t>
            </w:r>
            <w:r w:rsidR="00E94A3A" w:rsidRPr="00766BC4">
              <w:rPr>
                <w:rFonts w:ascii="Times New Roman" w:eastAsia="Times New Roman" w:hAnsi="Times New Roman" w:cs="Times New Roman"/>
                <w:color w:val="000000"/>
                <w:sz w:val="24"/>
                <w:szCs w:val="24"/>
                <w:lang w:eastAsia="lv-LV"/>
              </w:rPr>
              <w:t>paaugstinātās drošības sistēmu</w:t>
            </w:r>
            <w:r w:rsidRPr="00766BC4">
              <w:rPr>
                <w:rFonts w:ascii="Times New Roman" w:eastAsia="Times New Roman" w:hAnsi="Times New Roman" w:cs="Times New Roman"/>
                <w:color w:val="000000"/>
                <w:sz w:val="24"/>
                <w:szCs w:val="24"/>
                <w:lang w:eastAsia="lv-LV"/>
              </w:rPr>
              <w:t xml:space="preserve">. </w:t>
            </w:r>
            <w:r w:rsidR="00E94A3A" w:rsidRPr="00766BC4">
              <w:rPr>
                <w:rFonts w:ascii="Times New Roman" w:eastAsia="Times New Roman" w:hAnsi="Times New Roman" w:cs="Times New Roman"/>
                <w:color w:val="000000"/>
                <w:sz w:val="24"/>
                <w:szCs w:val="24"/>
                <w:lang w:eastAsia="lv-LV"/>
              </w:rPr>
              <w:t>Pārskat</w:t>
            </w:r>
            <w:r w:rsidR="00D05586" w:rsidRPr="00766BC4">
              <w:rPr>
                <w:rFonts w:ascii="Times New Roman" w:eastAsia="Times New Roman" w:hAnsi="Times New Roman" w:cs="Times New Roman"/>
                <w:color w:val="000000"/>
                <w:sz w:val="24"/>
                <w:szCs w:val="24"/>
                <w:lang w:eastAsia="lv-LV"/>
              </w:rPr>
              <w:t>s</w:t>
            </w:r>
            <w:r w:rsidR="00E94A3A" w:rsidRPr="00766BC4">
              <w:rPr>
                <w:rFonts w:ascii="Times New Roman" w:eastAsia="Times New Roman" w:hAnsi="Times New Roman" w:cs="Times New Roman"/>
                <w:color w:val="000000"/>
                <w:sz w:val="24"/>
                <w:szCs w:val="24"/>
                <w:lang w:eastAsia="lv-LV"/>
              </w:rPr>
              <w:t xml:space="preserve"> par 2024.</w:t>
            </w:r>
            <w:r w:rsidR="0026260E" w:rsidRPr="00766BC4">
              <w:rPr>
                <w:rFonts w:ascii="Times New Roman" w:eastAsia="Times New Roman" w:hAnsi="Times New Roman" w:cs="Times New Roman"/>
                <w:color w:val="000000"/>
                <w:sz w:val="24"/>
                <w:szCs w:val="24"/>
                <w:lang w:eastAsia="lv-LV"/>
              </w:rPr>
              <w:t> </w:t>
            </w:r>
            <w:r w:rsidR="00E94A3A" w:rsidRPr="00766BC4">
              <w:rPr>
                <w:rFonts w:ascii="Times New Roman" w:eastAsia="Times New Roman" w:hAnsi="Times New Roman" w:cs="Times New Roman"/>
                <w:color w:val="000000"/>
                <w:sz w:val="24"/>
                <w:szCs w:val="24"/>
                <w:lang w:eastAsia="lv-LV"/>
              </w:rPr>
              <w:t>gada 4.</w:t>
            </w:r>
            <w:r w:rsidR="0026260E" w:rsidRPr="00766BC4">
              <w:rPr>
                <w:rFonts w:ascii="Times New Roman" w:eastAsia="Times New Roman" w:hAnsi="Times New Roman" w:cs="Times New Roman"/>
                <w:color w:val="000000"/>
                <w:sz w:val="24"/>
                <w:szCs w:val="24"/>
                <w:lang w:eastAsia="lv-LV"/>
              </w:rPr>
              <w:t> </w:t>
            </w:r>
            <w:r w:rsidR="00E94A3A" w:rsidRPr="00766BC4">
              <w:rPr>
                <w:rFonts w:ascii="Times New Roman" w:eastAsia="Times New Roman" w:hAnsi="Times New Roman" w:cs="Times New Roman"/>
                <w:color w:val="000000"/>
                <w:sz w:val="24"/>
                <w:szCs w:val="24"/>
                <w:lang w:eastAsia="lv-LV"/>
              </w:rPr>
              <w:t xml:space="preserve">ceturksni </w:t>
            </w:r>
            <w:r w:rsidR="00D05586" w:rsidRPr="00766BC4">
              <w:rPr>
                <w:rFonts w:ascii="Times New Roman" w:eastAsia="Times New Roman" w:hAnsi="Times New Roman" w:cs="Times New Roman"/>
                <w:color w:val="000000"/>
                <w:sz w:val="24"/>
                <w:szCs w:val="24"/>
                <w:lang w:eastAsia="lv-LV"/>
              </w:rPr>
              <w:t>vēl būs jā</w:t>
            </w:r>
            <w:r w:rsidR="00E94A3A" w:rsidRPr="00766BC4">
              <w:rPr>
                <w:rFonts w:ascii="Times New Roman" w:eastAsia="Times New Roman" w:hAnsi="Times New Roman" w:cs="Times New Roman"/>
                <w:color w:val="000000"/>
                <w:sz w:val="24"/>
                <w:szCs w:val="24"/>
                <w:lang w:eastAsia="lv-LV"/>
              </w:rPr>
              <w:t xml:space="preserve">iesniedz Latvijas Bankai </w:t>
            </w:r>
            <w:r w:rsidR="00D05586" w:rsidRPr="00766BC4">
              <w:rPr>
                <w:rFonts w:ascii="Times New Roman" w:eastAsia="Times New Roman" w:hAnsi="Times New Roman" w:cs="Times New Roman"/>
                <w:color w:val="000000"/>
                <w:sz w:val="24"/>
                <w:szCs w:val="24"/>
                <w:lang w:eastAsia="lv-LV"/>
              </w:rPr>
              <w:t>līdzšinējā veidā</w:t>
            </w:r>
            <w:r w:rsidR="00E94A3A" w:rsidRPr="00766BC4">
              <w:rPr>
                <w:rFonts w:ascii="Times New Roman" w:eastAsia="Times New Roman" w:hAnsi="Times New Roman" w:cs="Times New Roman"/>
                <w:color w:val="000000"/>
                <w:sz w:val="24"/>
                <w:szCs w:val="24"/>
                <w:lang w:eastAsia="lv-LV"/>
              </w:rPr>
              <w:t>, izmantojot datu ziņošanas sistēmu.</w:t>
            </w:r>
            <w:r w:rsidR="00821EA1" w:rsidRPr="00766BC4">
              <w:rPr>
                <w:rFonts w:ascii="Times New Roman" w:eastAsia="Times New Roman" w:hAnsi="Times New Roman" w:cs="Times New Roman"/>
                <w:color w:val="000000"/>
                <w:sz w:val="24"/>
                <w:szCs w:val="24"/>
                <w:lang w:eastAsia="lv-LV"/>
              </w:rPr>
              <w:tab/>
            </w:r>
          </w:p>
          <w:p w14:paraId="64FFC49A" w14:textId="0B9BC6B3" w:rsidR="00182871" w:rsidRPr="00766BC4" w:rsidRDefault="007053B2" w:rsidP="00252D92">
            <w:pPr>
              <w:spacing w:after="120" w:line="240" w:lineRule="auto"/>
              <w:jc w:val="both"/>
              <w:rPr>
                <w:rFonts w:ascii="Times New Roman" w:eastAsia="Times New Roman" w:hAnsi="Times New Roman" w:cs="Times New Roman"/>
                <w:color w:val="000000"/>
                <w:sz w:val="24"/>
                <w:szCs w:val="24"/>
                <w:lang w:eastAsia="lv-LV"/>
              </w:rPr>
            </w:pPr>
            <w:r w:rsidRPr="00766BC4">
              <w:rPr>
                <w:rFonts w:ascii="Times New Roman" w:eastAsia="Times New Roman" w:hAnsi="Times New Roman" w:cs="Times New Roman"/>
                <w:sz w:val="24"/>
                <w:szCs w:val="24"/>
                <w:lang w:eastAsia="lv-LV"/>
              </w:rPr>
              <w:t>Lai saskaņotu pārskata iesniegšanas termiņu ar citu ieguldījumu brokeru sabiedrību pārskatu iesniegšanas termiņiem Latvijas Bankā</w:t>
            </w:r>
            <w:r w:rsidR="00182871" w:rsidRPr="00766BC4">
              <w:rPr>
                <w:rFonts w:ascii="Times New Roman" w:eastAsia="Times New Roman" w:hAnsi="Times New Roman" w:cs="Times New Roman"/>
                <w:sz w:val="24"/>
                <w:szCs w:val="24"/>
                <w:lang w:eastAsia="lv-LV"/>
              </w:rPr>
              <w:t xml:space="preserve"> un uzlabotu iesniegto datu kvalitāti, pārskata iesniegšanas termiņš pagarināts no pārskata periodam sekojošā mēneša 15.</w:t>
            </w:r>
            <w:r w:rsidR="00252D92">
              <w:rPr>
                <w:rFonts w:ascii="Times New Roman" w:eastAsia="Times New Roman" w:hAnsi="Times New Roman" w:cs="Times New Roman"/>
                <w:sz w:val="24"/>
                <w:szCs w:val="24"/>
                <w:lang w:eastAsia="lv-LV"/>
              </w:rPr>
              <w:t> </w:t>
            </w:r>
            <w:r w:rsidR="00182871" w:rsidRPr="00766BC4">
              <w:rPr>
                <w:rFonts w:ascii="Times New Roman" w:eastAsia="Times New Roman" w:hAnsi="Times New Roman" w:cs="Times New Roman"/>
                <w:sz w:val="24"/>
                <w:szCs w:val="24"/>
                <w:lang w:eastAsia="lv-LV"/>
              </w:rPr>
              <w:t>datuma</w:t>
            </w:r>
            <w:r w:rsidRPr="00766BC4">
              <w:rPr>
                <w:rFonts w:ascii="Times New Roman" w:eastAsia="Times New Roman" w:hAnsi="Times New Roman" w:cs="Times New Roman"/>
                <w:sz w:val="24"/>
                <w:szCs w:val="24"/>
                <w:lang w:eastAsia="lv-LV"/>
              </w:rPr>
              <w:t xml:space="preserve"> </w:t>
            </w:r>
            <w:r w:rsidR="00182871" w:rsidRPr="00766BC4">
              <w:rPr>
                <w:rFonts w:ascii="Times New Roman" w:eastAsia="Times New Roman" w:hAnsi="Times New Roman" w:cs="Times New Roman"/>
                <w:sz w:val="24"/>
                <w:szCs w:val="24"/>
                <w:lang w:eastAsia="lv-LV"/>
              </w:rPr>
              <w:t>līdz pārskata periodam sekojošā otrā mēneša 15.</w:t>
            </w:r>
            <w:r w:rsidR="00252D92">
              <w:rPr>
                <w:rFonts w:ascii="Times New Roman" w:eastAsia="Times New Roman" w:hAnsi="Times New Roman" w:cs="Times New Roman"/>
                <w:sz w:val="24"/>
                <w:szCs w:val="24"/>
                <w:lang w:eastAsia="lv-LV"/>
              </w:rPr>
              <w:t> </w:t>
            </w:r>
            <w:r w:rsidR="00182871" w:rsidRPr="00766BC4">
              <w:rPr>
                <w:rFonts w:ascii="Times New Roman" w:eastAsia="Times New Roman" w:hAnsi="Times New Roman" w:cs="Times New Roman"/>
                <w:sz w:val="24"/>
                <w:szCs w:val="24"/>
                <w:lang w:eastAsia="lv-LV"/>
              </w:rPr>
              <w:t>datumam.</w:t>
            </w:r>
          </w:p>
          <w:p w14:paraId="4E2B1FAC" w14:textId="722278EC" w:rsidR="003A3210" w:rsidRPr="00766BC4" w:rsidRDefault="00182871" w:rsidP="00252D92">
            <w:pPr>
              <w:spacing w:after="120" w:line="240" w:lineRule="auto"/>
              <w:jc w:val="both"/>
              <w:rPr>
                <w:rFonts w:ascii="Times New Roman" w:eastAsia="Times New Roman" w:hAnsi="Times New Roman" w:cs="Times New Roman"/>
                <w:color w:val="000000"/>
                <w:sz w:val="24"/>
                <w:szCs w:val="24"/>
                <w:lang w:eastAsia="lv-LV"/>
              </w:rPr>
            </w:pPr>
            <w:r w:rsidRPr="00766BC4">
              <w:rPr>
                <w:rFonts w:ascii="Times New Roman" w:eastAsia="Times New Roman" w:hAnsi="Times New Roman" w:cs="Times New Roman"/>
                <w:color w:val="000000"/>
                <w:sz w:val="24"/>
                <w:szCs w:val="24"/>
                <w:lang w:eastAsia="lv-LV"/>
              </w:rPr>
              <w:t>Pārskat</w:t>
            </w:r>
            <w:r w:rsidR="004D1FEA">
              <w:rPr>
                <w:rFonts w:ascii="Times New Roman" w:eastAsia="Times New Roman" w:hAnsi="Times New Roman" w:cs="Times New Roman"/>
                <w:color w:val="000000"/>
                <w:sz w:val="24"/>
                <w:szCs w:val="24"/>
                <w:lang w:eastAsia="lv-LV"/>
              </w:rPr>
              <w:t>ā</w:t>
            </w:r>
            <w:r w:rsidRPr="00766BC4">
              <w:rPr>
                <w:rFonts w:ascii="Times New Roman" w:eastAsia="Times New Roman" w:hAnsi="Times New Roman" w:cs="Times New Roman"/>
                <w:color w:val="000000"/>
                <w:sz w:val="24"/>
                <w:szCs w:val="24"/>
                <w:lang w:eastAsia="lv-LV"/>
              </w:rPr>
              <w:t xml:space="preserve"> izmantojamie </w:t>
            </w:r>
            <w:r w:rsidR="000E5690" w:rsidRPr="00766BC4">
              <w:rPr>
                <w:rFonts w:ascii="Times New Roman" w:eastAsia="Times New Roman" w:hAnsi="Times New Roman" w:cs="Times New Roman"/>
                <w:color w:val="000000"/>
                <w:sz w:val="24"/>
                <w:szCs w:val="24"/>
                <w:lang w:eastAsia="lv-LV"/>
              </w:rPr>
              <w:t xml:space="preserve">darījuma partnera sektora kodi </w:t>
            </w:r>
            <w:r w:rsidRPr="00766BC4">
              <w:rPr>
                <w:rFonts w:ascii="Times New Roman" w:eastAsia="Times New Roman" w:hAnsi="Times New Roman" w:cs="Times New Roman"/>
                <w:color w:val="000000"/>
                <w:sz w:val="24"/>
                <w:szCs w:val="24"/>
                <w:lang w:eastAsia="lv-LV"/>
              </w:rPr>
              <w:t>apkopot</w:t>
            </w:r>
            <w:r w:rsidR="000E5690" w:rsidRPr="00766BC4">
              <w:rPr>
                <w:rFonts w:ascii="Times New Roman" w:eastAsia="Times New Roman" w:hAnsi="Times New Roman" w:cs="Times New Roman"/>
                <w:color w:val="000000"/>
                <w:sz w:val="24"/>
                <w:szCs w:val="24"/>
                <w:lang w:eastAsia="lv-LV"/>
              </w:rPr>
              <w:t>i</w:t>
            </w:r>
            <w:r w:rsidRPr="00766BC4">
              <w:rPr>
                <w:rFonts w:ascii="Times New Roman" w:eastAsia="Times New Roman" w:hAnsi="Times New Roman" w:cs="Times New Roman"/>
                <w:color w:val="000000"/>
                <w:sz w:val="24"/>
                <w:szCs w:val="24"/>
                <w:lang w:eastAsia="lv-LV"/>
              </w:rPr>
              <w:t xml:space="preserve"> </w:t>
            </w:r>
            <w:r w:rsidR="004D1FEA">
              <w:rPr>
                <w:rFonts w:ascii="Times New Roman" w:eastAsia="Times New Roman" w:hAnsi="Times New Roman" w:cs="Times New Roman"/>
                <w:color w:val="000000"/>
                <w:sz w:val="24"/>
                <w:szCs w:val="24"/>
                <w:lang w:eastAsia="lv-LV"/>
              </w:rPr>
              <w:t xml:space="preserve">noteikumu projekta </w:t>
            </w:r>
            <w:r w:rsidRPr="00766BC4">
              <w:rPr>
                <w:rFonts w:ascii="Times New Roman" w:eastAsia="Times New Roman" w:hAnsi="Times New Roman" w:cs="Times New Roman"/>
                <w:color w:val="000000"/>
                <w:sz w:val="24"/>
                <w:szCs w:val="24"/>
                <w:lang w:eastAsia="lv-LV"/>
              </w:rPr>
              <w:t>2.</w:t>
            </w:r>
            <w:r w:rsidR="00F511BC">
              <w:rPr>
                <w:rFonts w:ascii="Times New Roman" w:eastAsia="Times New Roman" w:hAnsi="Times New Roman" w:cs="Times New Roman"/>
                <w:color w:val="000000"/>
                <w:sz w:val="24"/>
                <w:szCs w:val="24"/>
                <w:lang w:eastAsia="lv-LV"/>
              </w:rPr>
              <w:t> </w:t>
            </w:r>
            <w:r w:rsidRPr="00766BC4">
              <w:rPr>
                <w:rFonts w:ascii="Times New Roman" w:eastAsia="Times New Roman" w:hAnsi="Times New Roman" w:cs="Times New Roman"/>
                <w:color w:val="000000"/>
                <w:sz w:val="24"/>
                <w:szCs w:val="24"/>
                <w:lang w:eastAsia="lv-LV"/>
              </w:rPr>
              <w:t xml:space="preserve">pielikumā </w:t>
            </w:r>
            <w:r w:rsidRPr="00766BC4">
              <w:rPr>
                <w:rFonts w:ascii="Times New Roman" w:hAnsi="Times New Roman" w:cs="Times New Roman"/>
                <w:sz w:val="24"/>
                <w:szCs w:val="24"/>
              </w:rPr>
              <w:t>"Izmantotie kodi"</w:t>
            </w:r>
            <w:r w:rsidRPr="00766BC4">
              <w:rPr>
                <w:rFonts w:ascii="Times New Roman" w:eastAsia="Times New Roman" w:hAnsi="Times New Roman" w:cs="Times New Roman"/>
                <w:color w:val="000000"/>
                <w:sz w:val="24"/>
                <w:szCs w:val="24"/>
                <w:lang w:eastAsia="lv-LV"/>
              </w:rPr>
              <w:t>.</w:t>
            </w:r>
          </w:p>
          <w:p w14:paraId="564C971B" w14:textId="7187D60F" w:rsidR="00766BC4" w:rsidRPr="00766BC4" w:rsidRDefault="00D05586" w:rsidP="00252D92">
            <w:pPr>
              <w:spacing w:after="120" w:line="240" w:lineRule="auto"/>
              <w:jc w:val="both"/>
              <w:rPr>
                <w:rFonts w:ascii="Times New Roman" w:hAnsi="Times New Roman" w:cs="Times New Roman"/>
                <w:sz w:val="24"/>
                <w:szCs w:val="24"/>
              </w:rPr>
            </w:pPr>
            <w:r w:rsidRPr="00766BC4">
              <w:rPr>
                <w:rFonts w:ascii="Times New Roman" w:eastAsia="Times New Roman" w:hAnsi="Times New Roman" w:cs="Times New Roman"/>
                <w:sz w:val="24"/>
                <w:szCs w:val="24"/>
                <w:lang w:eastAsia="lv-LV"/>
              </w:rPr>
              <w:t>Attiecībā</w:t>
            </w:r>
            <w:r w:rsidR="000A00E9" w:rsidRPr="00766BC4">
              <w:rPr>
                <w:rFonts w:ascii="Times New Roman" w:eastAsia="Times New Roman" w:hAnsi="Times New Roman" w:cs="Times New Roman"/>
                <w:sz w:val="24"/>
                <w:szCs w:val="24"/>
                <w:lang w:eastAsia="lv-LV"/>
              </w:rPr>
              <w:t xml:space="preserve"> </w:t>
            </w:r>
            <w:r w:rsidRPr="00766BC4">
              <w:rPr>
                <w:rFonts w:ascii="Times New Roman" w:eastAsia="Times New Roman" w:hAnsi="Times New Roman" w:cs="Times New Roman"/>
                <w:sz w:val="24"/>
                <w:szCs w:val="24"/>
                <w:lang w:eastAsia="lv-LV"/>
              </w:rPr>
              <w:t>uz Latvijas Bankai iesniedzamajiem datiem n</w:t>
            </w:r>
            <w:r w:rsidR="00DB3529" w:rsidRPr="00766BC4">
              <w:rPr>
                <w:rFonts w:ascii="Times New Roman" w:eastAsia="Times New Roman" w:hAnsi="Times New Roman" w:cs="Times New Roman"/>
                <w:sz w:val="24"/>
                <w:szCs w:val="24"/>
                <w:lang w:eastAsia="lv-LV"/>
              </w:rPr>
              <w:t xml:space="preserve">oteikumu projekts satur identiskas tiesību normas kā </w:t>
            </w:r>
            <w:r w:rsidR="00DB3529" w:rsidRPr="00766BC4">
              <w:rPr>
                <w:rFonts w:ascii="Times New Roman" w:eastAsia="Times New Roman" w:hAnsi="Times New Roman" w:cs="Times New Roman"/>
                <w:color w:val="000000"/>
                <w:sz w:val="24"/>
                <w:szCs w:val="24"/>
                <w:lang w:eastAsia="lv-LV"/>
              </w:rPr>
              <w:t>Noteikumi Nr.</w:t>
            </w:r>
            <w:r w:rsidR="00252D92">
              <w:rPr>
                <w:rFonts w:ascii="Times New Roman" w:eastAsia="Times New Roman" w:hAnsi="Times New Roman" w:cs="Times New Roman"/>
                <w:color w:val="000000"/>
                <w:sz w:val="24"/>
                <w:szCs w:val="24"/>
                <w:lang w:eastAsia="lv-LV"/>
              </w:rPr>
              <w:t> </w:t>
            </w:r>
            <w:r w:rsidR="00DB6736" w:rsidRPr="00766BC4">
              <w:rPr>
                <w:rFonts w:ascii="Times New Roman" w:eastAsia="Times New Roman" w:hAnsi="Times New Roman" w:cs="Times New Roman"/>
                <w:color w:val="000000"/>
                <w:sz w:val="24"/>
                <w:szCs w:val="24"/>
                <w:lang w:eastAsia="lv-LV"/>
              </w:rPr>
              <w:t>165</w:t>
            </w:r>
            <w:r w:rsidR="00DB3529" w:rsidRPr="00766BC4">
              <w:rPr>
                <w:rFonts w:ascii="Times New Roman" w:eastAsia="Times New Roman" w:hAnsi="Times New Roman" w:cs="Times New Roman"/>
                <w:sz w:val="24"/>
                <w:szCs w:val="24"/>
                <w:lang w:eastAsia="lv-LV"/>
              </w:rPr>
              <w:t>, kuri zaudē</w:t>
            </w:r>
            <w:r w:rsidR="004D1FEA">
              <w:rPr>
                <w:rFonts w:ascii="Times New Roman" w:eastAsia="Times New Roman" w:hAnsi="Times New Roman" w:cs="Times New Roman"/>
                <w:sz w:val="24"/>
                <w:szCs w:val="24"/>
                <w:lang w:eastAsia="lv-LV"/>
              </w:rPr>
              <w:t>s</w:t>
            </w:r>
            <w:r w:rsidR="00DB3529" w:rsidRPr="00766BC4">
              <w:rPr>
                <w:rFonts w:ascii="Times New Roman" w:eastAsia="Times New Roman" w:hAnsi="Times New Roman" w:cs="Times New Roman"/>
                <w:sz w:val="24"/>
                <w:szCs w:val="24"/>
                <w:lang w:eastAsia="lv-LV"/>
              </w:rPr>
              <w:t xml:space="preserve"> spēku ar noteikumu projekta spēkā stāšanās brīdi. Noteikumu projekta normas, kuras atšķiras no </w:t>
            </w:r>
            <w:r w:rsidR="00DB3529" w:rsidRPr="00766BC4">
              <w:rPr>
                <w:rFonts w:ascii="Times New Roman" w:eastAsia="Times New Roman" w:hAnsi="Times New Roman" w:cs="Times New Roman"/>
                <w:color w:val="000000"/>
                <w:sz w:val="24"/>
                <w:szCs w:val="24"/>
                <w:lang w:eastAsia="lv-LV"/>
              </w:rPr>
              <w:t>Noteikum</w:t>
            </w:r>
            <w:r w:rsidR="00CF2BF1" w:rsidRPr="00766BC4">
              <w:rPr>
                <w:rFonts w:ascii="Times New Roman" w:eastAsia="Times New Roman" w:hAnsi="Times New Roman" w:cs="Times New Roman"/>
                <w:color w:val="000000"/>
                <w:sz w:val="24"/>
                <w:szCs w:val="24"/>
                <w:lang w:eastAsia="lv-LV"/>
              </w:rPr>
              <w:t>os</w:t>
            </w:r>
            <w:r w:rsidR="00DB3529" w:rsidRPr="00766BC4">
              <w:rPr>
                <w:rFonts w:ascii="Times New Roman" w:eastAsia="Times New Roman" w:hAnsi="Times New Roman" w:cs="Times New Roman"/>
                <w:color w:val="000000"/>
                <w:sz w:val="24"/>
                <w:szCs w:val="24"/>
                <w:lang w:eastAsia="lv-LV"/>
              </w:rPr>
              <w:t xml:space="preserve"> Nr.</w:t>
            </w:r>
            <w:r w:rsidR="00252D92">
              <w:rPr>
                <w:rFonts w:ascii="Times New Roman" w:eastAsia="Times New Roman" w:hAnsi="Times New Roman" w:cs="Times New Roman"/>
                <w:color w:val="000000"/>
                <w:sz w:val="24"/>
                <w:szCs w:val="24"/>
                <w:lang w:eastAsia="lv-LV"/>
              </w:rPr>
              <w:t> </w:t>
            </w:r>
            <w:r w:rsidR="00DB6736" w:rsidRPr="00766BC4">
              <w:rPr>
                <w:rFonts w:ascii="Times New Roman" w:eastAsia="Times New Roman" w:hAnsi="Times New Roman" w:cs="Times New Roman"/>
                <w:color w:val="000000"/>
                <w:sz w:val="24"/>
                <w:szCs w:val="24"/>
                <w:lang w:eastAsia="lv-LV"/>
              </w:rPr>
              <w:t>165</w:t>
            </w:r>
            <w:r w:rsidR="00CF2BF1" w:rsidRPr="00766BC4">
              <w:rPr>
                <w:rFonts w:ascii="Times New Roman" w:eastAsia="Times New Roman" w:hAnsi="Times New Roman" w:cs="Times New Roman"/>
                <w:color w:val="000000"/>
                <w:sz w:val="24"/>
                <w:szCs w:val="24"/>
                <w:lang w:eastAsia="lv-LV"/>
              </w:rPr>
              <w:t xml:space="preserve"> ietvertajām</w:t>
            </w:r>
            <w:r w:rsidR="00DB3529" w:rsidRPr="00766BC4">
              <w:rPr>
                <w:rFonts w:ascii="Times New Roman" w:eastAsia="Times New Roman" w:hAnsi="Times New Roman" w:cs="Times New Roman"/>
                <w:color w:val="000000"/>
                <w:sz w:val="24"/>
                <w:szCs w:val="24"/>
                <w:lang w:eastAsia="lv-LV"/>
              </w:rPr>
              <w:t xml:space="preserve"> </w:t>
            </w:r>
            <w:r w:rsidR="00DB3529" w:rsidRPr="00766BC4">
              <w:rPr>
                <w:rFonts w:ascii="Times New Roman" w:eastAsia="Times New Roman" w:hAnsi="Times New Roman" w:cs="Times New Roman"/>
                <w:sz w:val="24"/>
                <w:szCs w:val="24"/>
                <w:lang w:eastAsia="lv-LV"/>
              </w:rPr>
              <w:t>atbilstošajām normām, paredz tehniska rakstura precizējumus</w:t>
            </w:r>
            <w:r w:rsidR="00CF2BF1" w:rsidRPr="00766BC4">
              <w:rPr>
                <w:rFonts w:ascii="Times New Roman" w:eastAsia="Times New Roman" w:hAnsi="Times New Roman" w:cs="Times New Roman"/>
                <w:sz w:val="24"/>
                <w:szCs w:val="24"/>
                <w:lang w:eastAsia="lv-LV"/>
              </w:rPr>
              <w:t>, galvenokārt</w:t>
            </w:r>
            <w:r w:rsidR="00D32B74" w:rsidRPr="00766BC4">
              <w:rPr>
                <w:rFonts w:ascii="Times New Roman" w:eastAsia="Times New Roman" w:hAnsi="Times New Roman" w:cs="Times New Roman"/>
                <w:sz w:val="24"/>
                <w:szCs w:val="24"/>
                <w:lang w:eastAsia="lv-LV"/>
              </w:rPr>
              <w:t xml:space="preserve"> saistībā ar </w:t>
            </w:r>
            <w:r w:rsidR="00DB3529" w:rsidRPr="00766BC4">
              <w:rPr>
                <w:rFonts w:ascii="Times New Roman" w:eastAsia="Times New Roman" w:hAnsi="Times New Roman" w:cs="Times New Roman"/>
                <w:sz w:val="24"/>
                <w:szCs w:val="24"/>
                <w:lang w:eastAsia="lv-LV"/>
              </w:rPr>
              <w:t>numerācijas maiņu un atsauču precizēšanu.</w:t>
            </w:r>
          </w:p>
          <w:p w14:paraId="30210D6E" w14:textId="31BE60F0" w:rsidR="00252D92" w:rsidRDefault="003A3210" w:rsidP="00252D92">
            <w:pPr>
              <w:spacing w:after="120" w:line="240" w:lineRule="auto"/>
              <w:jc w:val="both"/>
              <w:rPr>
                <w:rFonts w:ascii="Times New Roman" w:hAnsi="Times New Roman" w:cs="Times New Roman"/>
                <w:sz w:val="24"/>
                <w:szCs w:val="24"/>
              </w:rPr>
            </w:pPr>
            <w:r w:rsidRPr="00766BC4">
              <w:rPr>
                <w:rFonts w:ascii="Times New Roman" w:hAnsi="Times New Roman" w:cs="Times New Roman"/>
                <w:sz w:val="24"/>
                <w:szCs w:val="24"/>
              </w:rPr>
              <w:t>Bilances pārskata (IBS</w:t>
            </w:r>
            <w:r w:rsidR="00252D92">
              <w:rPr>
                <w:rFonts w:ascii="Times New Roman" w:hAnsi="Times New Roman" w:cs="Times New Roman"/>
                <w:sz w:val="24"/>
                <w:szCs w:val="24"/>
              </w:rPr>
              <w:t> </w:t>
            </w:r>
            <w:r w:rsidRPr="00766BC4">
              <w:rPr>
                <w:rFonts w:ascii="Times New Roman" w:hAnsi="Times New Roman" w:cs="Times New Roman"/>
                <w:sz w:val="24"/>
                <w:szCs w:val="24"/>
              </w:rPr>
              <w:t>01.00) pasīvu pozīcijas "Uzkrājumi parādiem un saistībām" (pozīcijas kods</w:t>
            </w:r>
            <w:r w:rsidR="00252D92">
              <w:rPr>
                <w:rFonts w:ascii="Times New Roman" w:hAnsi="Times New Roman" w:cs="Times New Roman"/>
                <w:sz w:val="24"/>
                <w:szCs w:val="24"/>
              </w:rPr>
              <w:t> </w:t>
            </w:r>
            <w:r w:rsidRPr="00766BC4">
              <w:rPr>
                <w:rFonts w:ascii="Times New Roman" w:hAnsi="Times New Roman" w:cs="Times New Roman"/>
                <w:sz w:val="24"/>
                <w:szCs w:val="24"/>
              </w:rPr>
              <w:t>20600) datus ieguldījumu brokeru sabiedrības sniegs mazākā detalizācijas pakāpē, atsakoties no statistisko datu sniegšanas valstu, valūtu un darījuma partneru dalījumā.</w:t>
            </w:r>
          </w:p>
          <w:p w14:paraId="0D704356" w14:textId="3E5EAAC9" w:rsidR="00E31F45" w:rsidRPr="00766BC4" w:rsidRDefault="00E31F45" w:rsidP="00252D92">
            <w:pPr>
              <w:spacing w:after="120" w:line="240" w:lineRule="auto"/>
              <w:jc w:val="both"/>
              <w:rPr>
                <w:rFonts w:ascii="Times New Roman" w:eastAsia="Times New Roman" w:hAnsi="Times New Roman" w:cs="Times New Roman"/>
                <w:sz w:val="24"/>
                <w:szCs w:val="24"/>
                <w:lang w:eastAsia="lv-LV"/>
              </w:rPr>
            </w:pPr>
            <w:r>
              <w:rPr>
                <w:rFonts w:ascii="Times New Roman" w:hAnsi="Times New Roman" w:cs="Times New Roman"/>
                <w:sz w:val="24"/>
                <w:szCs w:val="24"/>
              </w:rPr>
              <w:t xml:space="preserve">Lai iegūtu informāciju ieguldījumu brokeru sabiedrības </w:t>
            </w:r>
            <w:r w:rsidR="00477238">
              <w:rPr>
                <w:rFonts w:ascii="Times New Roman" w:hAnsi="Times New Roman" w:cs="Times New Roman"/>
                <w:sz w:val="24"/>
                <w:szCs w:val="24"/>
              </w:rPr>
              <w:t xml:space="preserve">pašu </w:t>
            </w:r>
            <w:r>
              <w:rPr>
                <w:rFonts w:ascii="Times New Roman" w:hAnsi="Times New Roman" w:cs="Times New Roman"/>
                <w:sz w:val="24"/>
                <w:szCs w:val="24"/>
              </w:rPr>
              <w:t xml:space="preserve">kapitāla pietiekamības uzraudzības vajadzībām, </w:t>
            </w:r>
            <w:r w:rsidR="004D1FEA">
              <w:rPr>
                <w:rFonts w:ascii="Times New Roman" w:hAnsi="Times New Roman" w:cs="Times New Roman"/>
                <w:sz w:val="24"/>
                <w:szCs w:val="24"/>
              </w:rPr>
              <w:t>b</w:t>
            </w:r>
            <w:r w:rsidRPr="00766BC4">
              <w:rPr>
                <w:rFonts w:ascii="Times New Roman" w:hAnsi="Times New Roman" w:cs="Times New Roman"/>
                <w:sz w:val="24"/>
                <w:szCs w:val="24"/>
              </w:rPr>
              <w:t>ilances pārskat</w:t>
            </w:r>
            <w:r w:rsidR="00E61F37">
              <w:rPr>
                <w:rFonts w:ascii="Times New Roman" w:hAnsi="Times New Roman" w:cs="Times New Roman"/>
                <w:sz w:val="24"/>
                <w:szCs w:val="24"/>
              </w:rPr>
              <w:t>ā</w:t>
            </w:r>
            <w:r w:rsidRPr="00766BC4">
              <w:rPr>
                <w:rFonts w:ascii="Times New Roman" w:hAnsi="Times New Roman" w:cs="Times New Roman"/>
                <w:sz w:val="24"/>
                <w:szCs w:val="24"/>
              </w:rPr>
              <w:t xml:space="preserve"> (IBS</w:t>
            </w:r>
            <w:r w:rsidR="00252D92">
              <w:rPr>
                <w:rFonts w:ascii="Times New Roman" w:hAnsi="Times New Roman" w:cs="Times New Roman"/>
                <w:sz w:val="24"/>
                <w:szCs w:val="24"/>
              </w:rPr>
              <w:t> </w:t>
            </w:r>
            <w:r w:rsidRPr="00766BC4">
              <w:rPr>
                <w:rFonts w:ascii="Times New Roman" w:hAnsi="Times New Roman" w:cs="Times New Roman"/>
                <w:sz w:val="24"/>
                <w:szCs w:val="24"/>
              </w:rPr>
              <w:t xml:space="preserve">01.00) </w:t>
            </w:r>
            <w:r>
              <w:rPr>
                <w:rFonts w:ascii="Times New Roman" w:hAnsi="Times New Roman" w:cs="Times New Roman"/>
                <w:sz w:val="24"/>
                <w:szCs w:val="24"/>
              </w:rPr>
              <w:t>aktīvi papildināti ar p</w:t>
            </w:r>
            <w:r w:rsidRPr="00766BC4">
              <w:rPr>
                <w:rFonts w:ascii="Times New Roman" w:hAnsi="Times New Roman" w:cs="Times New Roman"/>
                <w:sz w:val="24"/>
                <w:szCs w:val="24"/>
              </w:rPr>
              <w:t>ozīcij</w:t>
            </w:r>
            <w:r>
              <w:rPr>
                <w:rFonts w:ascii="Times New Roman" w:hAnsi="Times New Roman" w:cs="Times New Roman"/>
                <w:sz w:val="24"/>
                <w:szCs w:val="24"/>
              </w:rPr>
              <w:t>u</w:t>
            </w:r>
            <w:r w:rsidRPr="00766BC4">
              <w:rPr>
                <w:rFonts w:ascii="Times New Roman" w:hAnsi="Times New Roman" w:cs="Times New Roman"/>
                <w:sz w:val="24"/>
                <w:szCs w:val="24"/>
              </w:rPr>
              <w:t xml:space="preserve"> "</w:t>
            </w:r>
            <w:r w:rsidRPr="00E31F45">
              <w:rPr>
                <w:rFonts w:ascii="Times New Roman" w:hAnsi="Times New Roman" w:cs="Times New Roman"/>
                <w:sz w:val="24"/>
                <w:szCs w:val="24"/>
              </w:rPr>
              <w:t>t.</w:t>
            </w:r>
            <w:r w:rsidR="00252D92">
              <w:rPr>
                <w:rFonts w:ascii="Times New Roman" w:hAnsi="Times New Roman" w:cs="Times New Roman"/>
                <w:sz w:val="24"/>
                <w:szCs w:val="24"/>
              </w:rPr>
              <w:t> </w:t>
            </w:r>
            <w:r w:rsidRPr="00E31F45">
              <w:rPr>
                <w:rFonts w:ascii="Times New Roman" w:hAnsi="Times New Roman" w:cs="Times New Roman"/>
                <w:sz w:val="24"/>
                <w:szCs w:val="24"/>
              </w:rPr>
              <w:t>sk. programmatūras aktīvi</w:t>
            </w:r>
            <w:r w:rsidRPr="00766BC4">
              <w:rPr>
                <w:rFonts w:ascii="Times New Roman" w:hAnsi="Times New Roman" w:cs="Times New Roman"/>
                <w:sz w:val="24"/>
                <w:szCs w:val="24"/>
              </w:rPr>
              <w:t>"</w:t>
            </w:r>
            <w:r w:rsidR="00252D92">
              <w:rPr>
                <w:rFonts w:ascii="Times New Roman" w:hAnsi="Times New Roman" w:cs="Times New Roman"/>
                <w:sz w:val="24"/>
                <w:szCs w:val="24"/>
              </w:rPr>
              <w:t xml:space="preserve"> </w:t>
            </w:r>
            <w:r w:rsidRPr="00766BC4">
              <w:rPr>
                <w:rFonts w:ascii="Times New Roman" w:hAnsi="Times New Roman" w:cs="Times New Roman"/>
                <w:sz w:val="24"/>
                <w:szCs w:val="24"/>
              </w:rPr>
              <w:t>(pozīcijas kods</w:t>
            </w:r>
            <w:r w:rsidR="00252D92">
              <w:rPr>
                <w:rFonts w:ascii="Times New Roman" w:hAnsi="Times New Roman" w:cs="Times New Roman"/>
                <w:sz w:val="24"/>
                <w:szCs w:val="24"/>
              </w:rPr>
              <w:t> </w:t>
            </w:r>
            <w:r w:rsidRPr="00E31F45">
              <w:rPr>
                <w:rFonts w:ascii="Times New Roman" w:hAnsi="Times New Roman" w:cs="Times New Roman"/>
                <w:sz w:val="24"/>
                <w:szCs w:val="24"/>
              </w:rPr>
              <w:t>10820</w:t>
            </w:r>
            <w:r w:rsidRPr="00766BC4">
              <w:rPr>
                <w:rFonts w:ascii="Times New Roman" w:hAnsi="Times New Roman" w:cs="Times New Roman"/>
                <w:sz w:val="24"/>
                <w:szCs w:val="24"/>
              </w:rPr>
              <w:t>)</w:t>
            </w:r>
            <w:r>
              <w:rPr>
                <w:rFonts w:ascii="Times New Roman" w:hAnsi="Times New Roman" w:cs="Times New Roman"/>
                <w:sz w:val="24"/>
                <w:szCs w:val="24"/>
              </w:rPr>
              <w:t>.</w:t>
            </w:r>
            <w:r w:rsidRPr="00766BC4">
              <w:rPr>
                <w:rFonts w:ascii="Times New Roman" w:hAnsi="Times New Roman" w:cs="Times New Roman"/>
                <w:sz w:val="24"/>
                <w:szCs w:val="24"/>
              </w:rPr>
              <w:t xml:space="preserve"> </w:t>
            </w:r>
          </w:p>
        </w:tc>
      </w:tr>
      <w:tr w:rsidR="006C3828" w:rsidRPr="00766BC4" w14:paraId="1068B2B5" w14:textId="77777777">
        <w:trPr>
          <w:trHeight w:val="567"/>
        </w:trPr>
        <w:tc>
          <w:tcPr>
            <w:tcW w:w="987" w:type="pct"/>
            <w:shd w:val="clear" w:color="auto" w:fill="auto"/>
            <w:hideMark/>
          </w:tcPr>
          <w:p w14:paraId="2C814FF0" w14:textId="77777777" w:rsidR="006C3828" w:rsidRPr="00766BC4" w:rsidRDefault="006C3828" w:rsidP="00AD0DA2">
            <w:pPr>
              <w:spacing w:after="0" w:line="240" w:lineRule="auto"/>
              <w:rPr>
                <w:rFonts w:ascii="Times New Roman" w:eastAsia="Times New Roman" w:hAnsi="Times New Roman" w:cs="Times New Roman"/>
                <w:b/>
                <w:bCs/>
                <w:sz w:val="24"/>
                <w:szCs w:val="24"/>
                <w:lang w:eastAsia="lv-LV"/>
              </w:rPr>
            </w:pPr>
            <w:r w:rsidRPr="00766BC4">
              <w:rPr>
                <w:rFonts w:ascii="Times New Roman" w:eastAsia="Times New Roman" w:hAnsi="Times New Roman" w:cs="Times New Roman"/>
                <w:b/>
                <w:bCs/>
                <w:sz w:val="24"/>
                <w:szCs w:val="24"/>
                <w:lang w:eastAsia="lv-LV"/>
              </w:rPr>
              <w:lastRenderedPageBreak/>
              <w:t>Leģitīmais mērķis</w:t>
            </w:r>
          </w:p>
          <w:p w14:paraId="77E478DC" w14:textId="77777777" w:rsidR="006C3828" w:rsidRPr="00766BC4" w:rsidRDefault="006C3828" w:rsidP="00AD0DA2">
            <w:pPr>
              <w:spacing w:after="0" w:line="240" w:lineRule="auto"/>
              <w:rPr>
                <w:rFonts w:ascii="Times New Roman" w:eastAsia="Times New Roman" w:hAnsi="Times New Roman" w:cs="Times New Roman"/>
                <w:b/>
                <w:bCs/>
                <w:sz w:val="24"/>
                <w:szCs w:val="24"/>
                <w:lang w:eastAsia="lv-LV"/>
              </w:rPr>
            </w:pPr>
          </w:p>
        </w:tc>
        <w:tc>
          <w:tcPr>
            <w:tcW w:w="4013" w:type="pct"/>
            <w:shd w:val="clear" w:color="auto" w:fill="auto"/>
          </w:tcPr>
          <w:p w14:paraId="12FD857D" w14:textId="7A469F2F" w:rsidR="006C3828" w:rsidRPr="00766BC4" w:rsidRDefault="006C3828" w:rsidP="00D53AC5">
            <w:pPr>
              <w:spacing w:after="120" w:line="240" w:lineRule="auto"/>
              <w:jc w:val="both"/>
              <w:rPr>
                <w:rFonts w:ascii="Times New Roman" w:eastAsia="Times New Roman" w:hAnsi="Times New Roman" w:cs="Times New Roman"/>
                <w:sz w:val="24"/>
                <w:szCs w:val="24"/>
                <w:lang w:eastAsia="lv-LV"/>
              </w:rPr>
            </w:pPr>
            <w:r w:rsidRPr="00766BC4">
              <w:rPr>
                <w:rFonts w:ascii="Times New Roman" w:eastAsia="Times New Roman" w:hAnsi="Times New Roman" w:cs="Times New Roman"/>
                <w:sz w:val="24"/>
                <w:szCs w:val="24"/>
                <w:lang w:eastAsia="lv-LV"/>
              </w:rPr>
              <w:t>Noteikumu projekta leģitīmais mērķis ir citu personu tiesību aizsardzība un sabiedrības labklājības nodrošināšana.</w:t>
            </w:r>
          </w:p>
          <w:p w14:paraId="22F6BFBD" w14:textId="77777777" w:rsidR="006C3828" w:rsidRPr="00766BC4" w:rsidRDefault="006C3828" w:rsidP="00D53AC5">
            <w:pPr>
              <w:spacing w:after="120" w:line="240" w:lineRule="auto"/>
              <w:jc w:val="both"/>
              <w:rPr>
                <w:rFonts w:ascii="Times New Roman" w:eastAsia="Times New Roman" w:hAnsi="Times New Roman" w:cs="Times New Roman"/>
                <w:sz w:val="24"/>
                <w:szCs w:val="24"/>
                <w:lang w:eastAsia="lv-LV"/>
              </w:rPr>
            </w:pPr>
            <w:r w:rsidRPr="00766BC4">
              <w:rPr>
                <w:rFonts w:ascii="Times New Roman" w:eastAsia="Times New Roman" w:hAnsi="Times New Roman" w:cs="Times New Roman"/>
                <w:sz w:val="24"/>
                <w:szCs w:val="24"/>
                <w:lang w:eastAsia="lv-LV"/>
              </w:rPr>
              <w:t xml:space="preserve">Šo pamattiesību aizsardzību Latvijas Banka īsteno, nodrošinot finanšu tirgus uzraudzību, kurai ir vitāla nozīme finanšu sistēmas un </w:t>
            </w:r>
            <w:r w:rsidRPr="00766BC4">
              <w:rPr>
                <w:rFonts w:ascii="Times New Roman" w:eastAsia="Times New Roman" w:hAnsi="Times New Roman" w:cs="Times New Roman"/>
                <w:sz w:val="24"/>
                <w:szCs w:val="24"/>
                <w:lang w:eastAsia="lv-LV"/>
              </w:rPr>
              <w:lastRenderedPageBreak/>
              <w:t>ekonomiskajā attīstībā, iespējami pilnīgākajā veidā, lai veicinātu sabiedrības uzticēšanos finanšu tirgum un tā dalībniekiem un Latvijas Bankai kā konkrēto finanšu tirgus dalībnieku uzraugam, kas nodrošina to tiesisku un sabiedrības interesēm atbilstošu darbību.</w:t>
            </w:r>
          </w:p>
          <w:p w14:paraId="6F267965" w14:textId="77777777" w:rsidR="006C3828" w:rsidRPr="00766BC4" w:rsidRDefault="006C3828" w:rsidP="00D53AC5">
            <w:pPr>
              <w:spacing w:after="120" w:line="240" w:lineRule="auto"/>
              <w:jc w:val="both"/>
              <w:rPr>
                <w:rFonts w:ascii="Times New Roman" w:eastAsia="Times New Roman" w:hAnsi="Times New Roman" w:cs="Times New Roman"/>
                <w:sz w:val="24"/>
                <w:szCs w:val="24"/>
                <w:lang w:eastAsia="lv-LV"/>
              </w:rPr>
            </w:pPr>
            <w:r w:rsidRPr="00766BC4">
              <w:rPr>
                <w:rFonts w:ascii="Times New Roman" w:eastAsia="Times New Roman" w:hAnsi="Times New Roman" w:cs="Times New Roman"/>
                <w:sz w:val="24"/>
                <w:szCs w:val="24"/>
                <w:lang w:eastAsia="lv-LV"/>
              </w:rPr>
              <w:t>Indivīdam kā finanšu tirgus sistēmas daļai ir būtiski apzināties un saņemt to aizsardzības līmeni, kuru tam nodrošina finanšu tirgus un tā dalībnieku darbības uzraugs (Latvijas Banka), un attiecīgi Latvijas Banka finanšu tirgus un tā dalībnieku darbības uzrauga lomā ir atbildīga par tādu pasākumu veikšanu, kas aizsargā indivīda pamattiesības. Respektīvi, indivīds ir tiesīgs paļauties uz finanšu sistēmas taisnīgu uzraudzību, pretējā gadījumā indivīdam zūd uzticība finanšu sistēmai un motivācija būt šīs sistēmas dalībniekam.</w:t>
            </w:r>
          </w:p>
          <w:p w14:paraId="081D267F" w14:textId="08F41A67" w:rsidR="007D4BE3" w:rsidRPr="00766BC4" w:rsidRDefault="006C3828" w:rsidP="00D53AC5">
            <w:pPr>
              <w:spacing w:after="120" w:line="240" w:lineRule="auto"/>
              <w:jc w:val="both"/>
              <w:rPr>
                <w:rFonts w:ascii="Times New Roman" w:eastAsia="Times New Roman" w:hAnsi="Times New Roman" w:cs="Times New Roman"/>
                <w:sz w:val="24"/>
                <w:szCs w:val="24"/>
                <w:lang w:eastAsia="lv-LV"/>
              </w:rPr>
            </w:pPr>
            <w:r w:rsidRPr="00766BC4">
              <w:rPr>
                <w:rFonts w:ascii="Times New Roman" w:eastAsia="Times New Roman" w:hAnsi="Times New Roman" w:cs="Times New Roman"/>
                <w:sz w:val="24"/>
                <w:szCs w:val="24"/>
                <w:lang w:eastAsia="lv-LV"/>
              </w:rPr>
              <w:t xml:space="preserve">Nosakot finanšu tirgus dalībniekiem prasības un </w:t>
            </w:r>
            <w:r w:rsidR="00CF2BF1" w:rsidRPr="00766BC4">
              <w:rPr>
                <w:rFonts w:ascii="Times New Roman" w:eastAsia="Times New Roman" w:hAnsi="Times New Roman" w:cs="Times New Roman"/>
                <w:sz w:val="24"/>
                <w:szCs w:val="24"/>
                <w:lang w:eastAsia="lv-LV"/>
              </w:rPr>
              <w:t xml:space="preserve">pārbaudot </w:t>
            </w:r>
            <w:r w:rsidRPr="00766BC4">
              <w:rPr>
                <w:rFonts w:ascii="Times New Roman" w:eastAsia="Times New Roman" w:hAnsi="Times New Roman" w:cs="Times New Roman"/>
                <w:sz w:val="24"/>
                <w:szCs w:val="24"/>
                <w:lang w:eastAsia="lv-LV"/>
              </w:rPr>
              <w:t>to ievērošan</w:t>
            </w:r>
            <w:r w:rsidR="00CF2BF1" w:rsidRPr="00766BC4">
              <w:rPr>
                <w:rFonts w:ascii="Times New Roman" w:eastAsia="Times New Roman" w:hAnsi="Times New Roman" w:cs="Times New Roman"/>
                <w:sz w:val="24"/>
                <w:szCs w:val="24"/>
                <w:lang w:eastAsia="lv-LV"/>
              </w:rPr>
              <w:t>u</w:t>
            </w:r>
            <w:r w:rsidRPr="00766BC4">
              <w:rPr>
                <w:rFonts w:ascii="Times New Roman" w:eastAsia="Times New Roman" w:hAnsi="Times New Roman" w:cs="Times New Roman"/>
                <w:sz w:val="24"/>
                <w:szCs w:val="24"/>
                <w:lang w:eastAsia="lv-LV"/>
              </w:rPr>
              <w:t>, Latvijas Banka nodrošina tai Latvijas Bankas likumā noteikto pienākumu</w:t>
            </w:r>
            <w:r w:rsidR="00056B91" w:rsidRPr="00766BC4">
              <w:rPr>
                <w:rFonts w:ascii="Times New Roman" w:eastAsia="Times New Roman" w:hAnsi="Times New Roman" w:cs="Times New Roman"/>
                <w:sz w:val="24"/>
                <w:szCs w:val="24"/>
                <w:lang w:eastAsia="lv-LV"/>
              </w:rPr>
              <w:t xml:space="preserve"> – </w:t>
            </w:r>
            <w:r w:rsidRPr="00766BC4">
              <w:rPr>
                <w:rFonts w:ascii="Times New Roman" w:eastAsia="Times New Roman" w:hAnsi="Times New Roman" w:cs="Times New Roman"/>
                <w:sz w:val="24"/>
                <w:szCs w:val="24"/>
                <w:lang w:eastAsia="lv-LV"/>
              </w:rPr>
              <w:t xml:space="preserve">veicināt </w:t>
            </w:r>
            <w:r w:rsidR="00DB6736" w:rsidRPr="00766BC4">
              <w:rPr>
                <w:rFonts w:ascii="Times New Roman" w:eastAsia="Times New Roman" w:hAnsi="Times New Roman" w:cs="Times New Roman"/>
                <w:sz w:val="24"/>
                <w:szCs w:val="24"/>
                <w:lang w:eastAsia="lv-LV"/>
              </w:rPr>
              <w:t>ieguldītāju</w:t>
            </w:r>
            <w:r w:rsidRPr="00766BC4">
              <w:rPr>
                <w:rFonts w:ascii="Times New Roman" w:eastAsia="Times New Roman" w:hAnsi="Times New Roman" w:cs="Times New Roman"/>
                <w:sz w:val="24"/>
                <w:szCs w:val="24"/>
                <w:lang w:eastAsia="lv-LV"/>
              </w:rPr>
              <w:t xml:space="preserve"> interešu aizsardzību un finanšu tirgus ilgtspējīgu attīstību un stabilitāti</w:t>
            </w:r>
            <w:r w:rsidR="00056B91" w:rsidRPr="00766BC4">
              <w:rPr>
                <w:rFonts w:ascii="Times New Roman" w:eastAsia="Times New Roman" w:hAnsi="Times New Roman" w:cs="Times New Roman"/>
                <w:sz w:val="24"/>
                <w:szCs w:val="24"/>
                <w:lang w:eastAsia="lv-LV"/>
              </w:rPr>
              <w:t> –</w:t>
            </w:r>
            <w:r w:rsidRPr="00766BC4">
              <w:rPr>
                <w:rFonts w:ascii="Times New Roman" w:eastAsia="Times New Roman" w:hAnsi="Times New Roman" w:cs="Times New Roman"/>
                <w:sz w:val="24"/>
                <w:szCs w:val="24"/>
                <w:lang w:eastAsia="lv-LV"/>
              </w:rPr>
              <w:t xml:space="preserve"> izpildi. </w:t>
            </w:r>
            <w:r w:rsidR="00056B91" w:rsidRPr="00766BC4">
              <w:rPr>
                <w:rFonts w:ascii="Times New Roman" w:eastAsia="Times New Roman" w:hAnsi="Times New Roman" w:cs="Times New Roman"/>
                <w:sz w:val="24"/>
                <w:szCs w:val="24"/>
                <w:lang w:eastAsia="lv-LV"/>
              </w:rPr>
              <w:t xml:space="preserve">Līdz ar to </w:t>
            </w:r>
            <w:r w:rsidR="00A35C14" w:rsidRPr="00766BC4">
              <w:rPr>
                <w:rFonts w:ascii="Times New Roman" w:eastAsia="Times New Roman" w:hAnsi="Times New Roman" w:cs="Times New Roman"/>
                <w:sz w:val="24"/>
                <w:szCs w:val="24"/>
                <w:lang w:eastAsia="lv-LV"/>
              </w:rPr>
              <w:t>n</w:t>
            </w:r>
            <w:r w:rsidR="007D4BE3" w:rsidRPr="00766BC4">
              <w:rPr>
                <w:rFonts w:ascii="Times New Roman" w:eastAsia="Times New Roman" w:hAnsi="Times New Roman" w:cs="Times New Roman"/>
                <w:sz w:val="24"/>
                <w:szCs w:val="24"/>
                <w:lang w:eastAsia="lv-LV"/>
              </w:rPr>
              <w:t>oteikum</w:t>
            </w:r>
            <w:r w:rsidR="00056B91" w:rsidRPr="00766BC4">
              <w:rPr>
                <w:rFonts w:ascii="Times New Roman" w:eastAsia="Times New Roman" w:hAnsi="Times New Roman" w:cs="Times New Roman"/>
                <w:sz w:val="24"/>
                <w:szCs w:val="24"/>
                <w:lang w:eastAsia="lv-LV"/>
              </w:rPr>
              <w:t>u projekts</w:t>
            </w:r>
            <w:r w:rsidR="007D4BE3" w:rsidRPr="00766BC4">
              <w:rPr>
                <w:rFonts w:ascii="Times New Roman" w:eastAsia="Times New Roman" w:hAnsi="Times New Roman" w:cs="Times New Roman"/>
                <w:sz w:val="24"/>
                <w:szCs w:val="24"/>
                <w:lang w:eastAsia="lv-LV"/>
              </w:rPr>
              <w:t xml:space="preserve"> ir nepieciešam</w:t>
            </w:r>
            <w:r w:rsidR="00056B91" w:rsidRPr="00766BC4">
              <w:rPr>
                <w:rFonts w:ascii="Times New Roman" w:eastAsia="Times New Roman" w:hAnsi="Times New Roman" w:cs="Times New Roman"/>
                <w:sz w:val="24"/>
                <w:szCs w:val="24"/>
                <w:lang w:eastAsia="lv-LV"/>
              </w:rPr>
              <w:t>s</w:t>
            </w:r>
            <w:r w:rsidR="007D4BE3" w:rsidRPr="00766BC4">
              <w:rPr>
                <w:rFonts w:ascii="Times New Roman" w:eastAsia="Times New Roman" w:hAnsi="Times New Roman" w:cs="Times New Roman"/>
                <w:sz w:val="24"/>
                <w:szCs w:val="24"/>
                <w:lang w:eastAsia="lv-LV"/>
              </w:rPr>
              <w:t xml:space="preserve">, lai </w:t>
            </w:r>
            <w:r w:rsidR="00746B48" w:rsidRPr="00766BC4">
              <w:rPr>
                <w:rFonts w:ascii="Times New Roman" w:eastAsia="Times New Roman" w:hAnsi="Times New Roman" w:cs="Times New Roman"/>
                <w:sz w:val="24"/>
                <w:szCs w:val="24"/>
                <w:lang w:eastAsia="lv-LV"/>
              </w:rPr>
              <w:t xml:space="preserve">Latvijas Banka </w:t>
            </w:r>
            <w:r w:rsidR="00CF2BF1" w:rsidRPr="00766BC4">
              <w:rPr>
                <w:rFonts w:ascii="Times New Roman" w:eastAsia="Times New Roman" w:hAnsi="Times New Roman" w:cs="Times New Roman"/>
                <w:sz w:val="24"/>
                <w:szCs w:val="24"/>
                <w:lang w:eastAsia="lv-LV"/>
              </w:rPr>
              <w:t xml:space="preserve">finanšu tirgus un tā dalībnieku </w:t>
            </w:r>
            <w:r w:rsidR="001F55A2" w:rsidRPr="00766BC4">
              <w:rPr>
                <w:rFonts w:ascii="Times New Roman" w:eastAsia="Times New Roman" w:hAnsi="Times New Roman" w:cs="Times New Roman"/>
                <w:sz w:val="24"/>
                <w:szCs w:val="24"/>
                <w:lang w:eastAsia="lv-LV"/>
              </w:rPr>
              <w:t>uzraudzības funkcij</w:t>
            </w:r>
            <w:r w:rsidR="00CF2BF1" w:rsidRPr="00766BC4">
              <w:rPr>
                <w:rFonts w:ascii="Times New Roman" w:eastAsia="Times New Roman" w:hAnsi="Times New Roman" w:cs="Times New Roman"/>
                <w:sz w:val="24"/>
                <w:szCs w:val="24"/>
                <w:lang w:eastAsia="lv-LV"/>
              </w:rPr>
              <w:t>as</w:t>
            </w:r>
            <w:r w:rsidR="001F55A2" w:rsidRPr="00766BC4">
              <w:rPr>
                <w:rFonts w:ascii="Times New Roman" w:eastAsia="Times New Roman" w:hAnsi="Times New Roman" w:cs="Times New Roman"/>
                <w:sz w:val="24"/>
                <w:szCs w:val="24"/>
                <w:lang w:eastAsia="lv-LV"/>
              </w:rPr>
              <w:t xml:space="preserve"> veikšanai </w:t>
            </w:r>
            <w:r w:rsidR="007D4BE3" w:rsidRPr="00766BC4">
              <w:rPr>
                <w:rFonts w:ascii="Times New Roman" w:eastAsia="Times New Roman" w:hAnsi="Times New Roman" w:cs="Times New Roman"/>
                <w:sz w:val="24"/>
                <w:szCs w:val="24"/>
                <w:lang w:eastAsia="lv-LV"/>
              </w:rPr>
              <w:t xml:space="preserve">varētu iegūt </w:t>
            </w:r>
            <w:r w:rsidR="00DC31A6" w:rsidRPr="00766BC4">
              <w:rPr>
                <w:rFonts w:ascii="Times New Roman" w:eastAsia="Times New Roman" w:hAnsi="Times New Roman" w:cs="Times New Roman"/>
                <w:sz w:val="24"/>
                <w:szCs w:val="24"/>
                <w:lang w:eastAsia="lv-LV"/>
              </w:rPr>
              <w:t>regulār</w:t>
            </w:r>
            <w:r w:rsidR="00CF2BF1" w:rsidRPr="00766BC4">
              <w:rPr>
                <w:rFonts w:ascii="Times New Roman" w:eastAsia="Times New Roman" w:hAnsi="Times New Roman" w:cs="Times New Roman"/>
                <w:sz w:val="24"/>
                <w:szCs w:val="24"/>
                <w:lang w:eastAsia="lv-LV"/>
              </w:rPr>
              <w:t>i un</w:t>
            </w:r>
            <w:r w:rsidR="00DC31A6" w:rsidRPr="00766BC4">
              <w:rPr>
                <w:rFonts w:ascii="Times New Roman" w:eastAsia="Times New Roman" w:hAnsi="Times New Roman" w:cs="Times New Roman"/>
                <w:sz w:val="24"/>
                <w:szCs w:val="24"/>
                <w:lang w:eastAsia="lv-LV"/>
              </w:rPr>
              <w:t xml:space="preserve"> </w:t>
            </w:r>
            <w:r w:rsidR="00545CC7" w:rsidRPr="00766BC4">
              <w:rPr>
                <w:rFonts w:ascii="Times New Roman" w:eastAsia="Times New Roman" w:hAnsi="Times New Roman" w:cs="Times New Roman"/>
                <w:sz w:val="24"/>
                <w:szCs w:val="24"/>
                <w:lang w:eastAsia="lv-LV"/>
              </w:rPr>
              <w:t>vienotā formātā</w:t>
            </w:r>
            <w:r w:rsidR="001F55A2" w:rsidRPr="00766BC4">
              <w:rPr>
                <w:rFonts w:ascii="Times New Roman" w:eastAsia="Times New Roman" w:hAnsi="Times New Roman" w:cs="Times New Roman"/>
                <w:sz w:val="24"/>
                <w:szCs w:val="24"/>
                <w:lang w:eastAsia="lv-LV"/>
              </w:rPr>
              <w:t xml:space="preserve"> sniegtus datus, kuriem veiktas </w:t>
            </w:r>
            <w:r w:rsidR="00545CC7" w:rsidRPr="00766BC4">
              <w:rPr>
                <w:rFonts w:ascii="Times New Roman" w:eastAsia="Times New Roman" w:hAnsi="Times New Roman" w:cs="Times New Roman"/>
                <w:sz w:val="24"/>
                <w:szCs w:val="24"/>
                <w:lang w:eastAsia="lv-LV"/>
              </w:rPr>
              <w:t>standartizēt</w:t>
            </w:r>
            <w:r w:rsidR="001F55A2" w:rsidRPr="00766BC4">
              <w:rPr>
                <w:rFonts w:ascii="Times New Roman" w:eastAsia="Times New Roman" w:hAnsi="Times New Roman" w:cs="Times New Roman"/>
                <w:sz w:val="24"/>
                <w:szCs w:val="24"/>
                <w:lang w:eastAsia="lv-LV"/>
              </w:rPr>
              <w:t>as</w:t>
            </w:r>
            <w:r w:rsidR="00545CC7" w:rsidRPr="00766BC4">
              <w:rPr>
                <w:rFonts w:ascii="Times New Roman" w:eastAsia="Times New Roman" w:hAnsi="Times New Roman" w:cs="Times New Roman"/>
                <w:sz w:val="24"/>
                <w:szCs w:val="24"/>
                <w:lang w:eastAsia="lv-LV"/>
              </w:rPr>
              <w:t xml:space="preserve"> datu kvalitātes pārbaud</w:t>
            </w:r>
            <w:r w:rsidR="001F55A2" w:rsidRPr="00766BC4">
              <w:rPr>
                <w:rFonts w:ascii="Times New Roman" w:eastAsia="Times New Roman" w:hAnsi="Times New Roman" w:cs="Times New Roman"/>
                <w:sz w:val="24"/>
                <w:szCs w:val="24"/>
                <w:lang w:eastAsia="lv-LV"/>
              </w:rPr>
              <w:t>es,</w:t>
            </w:r>
            <w:r w:rsidR="00545CC7" w:rsidRPr="00766BC4">
              <w:rPr>
                <w:rFonts w:ascii="Times New Roman" w:eastAsia="Times New Roman" w:hAnsi="Times New Roman" w:cs="Times New Roman"/>
                <w:sz w:val="24"/>
                <w:szCs w:val="24"/>
                <w:lang w:eastAsia="lv-LV"/>
              </w:rPr>
              <w:t xml:space="preserve"> </w:t>
            </w:r>
            <w:r w:rsidR="007D4BE3" w:rsidRPr="00766BC4">
              <w:rPr>
                <w:rFonts w:ascii="Times New Roman" w:eastAsia="Times New Roman" w:hAnsi="Times New Roman" w:cs="Times New Roman"/>
                <w:sz w:val="24"/>
                <w:szCs w:val="24"/>
                <w:lang w:eastAsia="lv-LV"/>
              </w:rPr>
              <w:t>par</w:t>
            </w:r>
            <w:r w:rsidR="004D0490" w:rsidRPr="00766BC4">
              <w:rPr>
                <w:rFonts w:ascii="Times New Roman" w:eastAsia="Times New Roman" w:hAnsi="Times New Roman" w:cs="Times New Roman"/>
                <w:sz w:val="24"/>
                <w:szCs w:val="24"/>
                <w:lang w:eastAsia="lv-LV"/>
              </w:rPr>
              <w:t xml:space="preserve"> noteikumu projektā minētajām jomām.</w:t>
            </w:r>
          </w:p>
          <w:p w14:paraId="3FD76D30" w14:textId="094D5FAE" w:rsidR="00957359" w:rsidRPr="00766BC4" w:rsidRDefault="003A3210" w:rsidP="00D53AC5">
            <w:pPr>
              <w:spacing w:after="120" w:line="240" w:lineRule="auto"/>
              <w:jc w:val="both"/>
              <w:rPr>
                <w:rFonts w:ascii="Times New Roman" w:eastAsia="Times New Roman" w:hAnsi="Times New Roman" w:cs="Times New Roman"/>
                <w:sz w:val="24"/>
                <w:szCs w:val="24"/>
                <w:lang w:eastAsia="lv-LV"/>
              </w:rPr>
            </w:pPr>
            <w:r w:rsidRPr="00766BC4">
              <w:rPr>
                <w:rFonts w:ascii="Times New Roman" w:eastAsia="Times New Roman" w:hAnsi="Times New Roman" w:cs="Times New Roman"/>
                <w:sz w:val="24"/>
                <w:szCs w:val="24"/>
                <w:lang w:eastAsia="lv-LV"/>
              </w:rPr>
              <w:t>Leģitīmais mērķis</w:t>
            </w:r>
            <w:r w:rsidR="00252D92">
              <w:rPr>
                <w:rFonts w:ascii="Times New Roman" w:eastAsia="Times New Roman" w:hAnsi="Times New Roman" w:cs="Times New Roman"/>
                <w:sz w:val="24"/>
                <w:szCs w:val="24"/>
                <w:lang w:eastAsia="lv-LV"/>
              </w:rPr>
              <w:t> </w:t>
            </w:r>
            <w:r w:rsidRPr="00766BC4">
              <w:rPr>
                <w:rFonts w:ascii="Times New Roman" w:eastAsia="Times New Roman" w:hAnsi="Times New Roman" w:cs="Times New Roman"/>
                <w:sz w:val="24"/>
                <w:szCs w:val="24"/>
                <w:lang w:eastAsia="lv-LV"/>
              </w:rPr>
              <w:t>– sabiedrības labklājība</w:t>
            </w:r>
            <w:r w:rsidR="00252D92">
              <w:rPr>
                <w:rFonts w:ascii="Times New Roman" w:eastAsia="Times New Roman" w:hAnsi="Times New Roman" w:cs="Times New Roman"/>
                <w:sz w:val="24"/>
                <w:szCs w:val="24"/>
                <w:lang w:eastAsia="lv-LV"/>
              </w:rPr>
              <w:t> </w:t>
            </w:r>
            <w:r w:rsidRPr="00766BC4">
              <w:rPr>
                <w:rFonts w:ascii="Times New Roman" w:eastAsia="Times New Roman" w:hAnsi="Times New Roman" w:cs="Times New Roman"/>
                <w:sz w:val="24"/>
                <w:szCs w:val="24"/>
                <w:lang w:eastAsia="lv-LV"/>
              </w:rPr>
              <w:t>– tiek sasniegts, īstenojot statistisko datu vākšanu un to izmantošanu apkopotā veidā statistikas sagatavošanai un finanšu stabilitātes analīzei. Tādējādi ar kvalitatīvākiem statistiskajiem datiem tiek nodrošināti datu lietotāji un lēmumu pieņēmēji, kuri var vairot sabiedrības labklājību, pieņemot kvalitatīvākus, pamatotākus un uz datiem balstītus lēmumus</w:t>
            </w:r>
            <w:r w:rsidR="004D1FEA">
              <w:rPr>
                <w:rFonts w:ascii="Times New Roman" w:eastAsia="Times New Roman" w:hAnsi="Times New Roman" w:cs="Times New Roman"/>
                <w:sz w:val="24"/>
                <w:szCs w:val="24"/>
                <w:lang w:eastAsia="lv-LV"/>
              </w:rPr>
              <w:t>.</w:t>
            </w:r>
            <w:r w:rsidRPr="00766BC4">
              <w:rPr>
                <w:rFonts w:ascii="Times New Roman" w:eastAsia="Times New Roman" w:hAnsi="Times New Roman" w:cs="Times New Roman"/>
                <w:sz w:val="24"/>
                <w:szCs w:val="24"/>
                <w:lang w:eastAsia="lv-LV"/>
              </w:rPr>
              <w:t xml:space="preserve"> </w:t>
            </w:r>
            <w:r w:rsidR="004D1FEA">
              <w:rPr>
                <w:rFonts w:ascii="Times New Roman" w:eastAsia="Times New Roman" w:hAnsi="Times New Roman" w:cs="Times New Roman"/>
                <w:sz w:val="24"/>
                <w:szCs w:val="24"/>
                <w:lang w:eastAsia="lv-LV"/>
              </w:rPr>
              <w:t>V</w:t>
            </w:r>
            <w:r w:rsidRPr="00766BC4">
              <w:rPr>
                <w:rFonts w:ascii="Times New Roman" w:eastAsia="Times New Roman" w:hAnsi="Times New Roman" w:cs="Times New Roman"/>
                <w:sz w:val="24"/>
                <w:szCs w:val="24"/>
                <w:lang w:eastAsia="lv-LV"/>
              </w:rPr>
              <w:t xml:space="preserve">ienlaikus kvalitatīvāki un detalizētāki statistiskie dati finanšu stabilitātes un tautsaimniecības dinamisko pārmaiņu analīzei paaugstina kopējo sabiedrības labklājības līmeni. </w:t>
            </w:r>
          </w:p>
          <w:p w14:paraId="320BF953" w14:textId="785C481C" w:rsidR="00A45C42" w:rsidRPr="00766BC4" w:rsidRDefault="003A3210" w:rsidP="00D53AC5">
            <w:pPr>
              <w:spacing w:after="120" w:line="240" w:lineRule="auto"/>
              <w:jc w:val="both"/>
              <w:rPr>
                <w:rFonts w:ascii="Times New Roman" w:eastAsia="Times New Roman" w:hAnsi="Times New Roman" w:cs="Times New Roman"/>
                <w:sz w:val="24"/>
                <w:szCs w:val="24"/>
                <w:lang w:eastAsia="lv-LV"/>
              </w:rPr>
            </w:pPr>
            <w:r w:rsidRPr="00766BC4">
              <w:rPr>
                <w:rFonts w:ascii="Times New Roman" w:eastAsia="Times New Roman" w:hAnsi="Times New Roman" w:cs="Times New Roman"/>
                <w:sz w:val="24"/>
                <w:szCs w:val="24"/>
                <w:lang w:eastAsia="lv-LV"/>
              </w:rPr>
              <w:t>Savukārt leģitīmais mērķis</w:t>
            </w:r>
            <w:r w:rsidR="00252D92">
              <w:rPr>
                <w:rFonts w:ascii="Times New Roman" w:eastAsia="Times New Roman" w:hAnsi="Times New Roman" w:cs="Times New Roman"/>
                <w:sz w:val="24"/>
                <w:szCs w:val="24"/>
                <w:lang w:eastAsia="lv-LV"/>
              </w:rPr>
              <w:t> </w:t>
            </w:r>
            <w:r w:rsidRPr="00766BC4">
              <w:rPr>
                <w:rFonts w:ascii="Times New Roman" w:eastAsia="Times New Roman" w:hAnsi="Times New Roman" w:cs="Times New Roman"/>
                <w:sz w:val="24"/>
                <w:szCs w:val="24"/>
                <w:lang w:eastAsia="lv-LV"/>
              </w:rPr>
              <w:t>– citu personu tiesību aizsardzība</w:t>
            </w:r>
            <w:r w:rsidR="00252D92">
              <w:rPr>
                <w:rFonts w:ascii="Times New Roman" w:eastAsia="Times New Roman" w:hAnsi="Times New Roman" w:cs="Times New Roman"/>
                <w:sz w:val="24"/>
                <w:szCs w:val="24"/>
                <w:lang w:eastAsia="lv-LV"/>
              </w:rPr>
              <w:t> </w:t>
            </w:r>
            <w:r w:rsidRPr="00766BC4">
              <w:rPr>
                <w:rFonts w:ascii="Times New Roman" w:eastAsia="Times New Roman" w:hAnsi="Times New Roman" w:cs="Times New Roman"/>
                <w:sz w:val="24"/>
                <w:szCs w:val="24"/>
                <w:lang w:eastAsia="lv-LV"/>
              </w:rPr>
              <w:t>– tiek sasniegts, statistisko datu apstrādi veicot tādā veidā, kas nodrošina to konfidencialitāti un attiecīgi aizsargā statistisko datu sniedzēju tiesības un tiesiskās intereses.</w:t>
            </w:r>
          </w:p>
        </w:tc>
      </w:tr>
      <w:tr w:rsidR="006C3828" w:rsidRPr="00766BC4" w14:paraId="1C6D72DB" w14:textId="77777777">
        <w:trPr>
          <w:trHeight w:val="567"/>
        </w:trPr>
        <w:tc>
          <w:tcPr>
            <w:tcW w:w="987" w:type="pct"/>
            <w:shd w:val="clear" w:color="auto" w:fill="auto"/>
            <w:hideMark/>
          </w:tcPr>
          <w:p w14:paraId="1B9C7D28" w14:textId="77777777" w:rsidR="006C3828" w:rsidRPr="00766BC4" w:rsidRDefault="006C3828" w:rsidP="00AD0DA2">
            <w:pPr>
              <w:spacing w:after="0" w:line="240" w:lineRule="auto"/>
              <w:rPr>
                <w:rFonts w:ascii="Times New Roman" w:eastAsia="Times New Roman" w:hAnsi="Times New Roman" w:cs="Times New Roman"/>
                <w:b/>
                <w:bCs/>
                <w:sz w:val="24"/>
                <w:szCs w:val="24"/>
                <w:lang w:eastAsia="lv-LV"/>
              </w:rPr>
            </w:pPr>
            <w:r w:rsidRPr="00766BC4">
              <w:rPr>
                <w:rFonts w:ascii="Times New Roman" w:eastAsia="Times New Roman" w:hAnsi="Times New Roman" w:cs="Times New Roman"/>
                <w:b/>
                <w:bCs/>
                <w:sz w:val="24"/>
                <w:szCs w:val="24"/>
                <w:lang w:eastAsia="lv-LV"/>
              </w:rPr>
              <w:lastRenderedPageBreak/>
              <w:t>Samērīgums</w:t>
            </w:r>
          </w:p>
          <w:p w14:paraId="5D7A323C" w14:textId="77777777" w:rsidR="006C3828" w:rsidRPr="00766BC4" w:rsidRDefault="006C3828" w:rsidP="00AD0DA2">
            <w:pPr>
              <w:spacing w:after="0" w:line="240" w:lineRule="auto"/>
              <w:rPr>
                <w:rFonts w:ascii="Times New Roman" w:eastAsia="Times New Roman" w:hAnsi="Times New Roman" w:cs="Times New Roman"/>
                <w:b/>
                <w:bCs/>
                <w:sz w:val="24"/>
                <w:szCs w:val="24"/>
                <w:lang w:eastAsia="lv-LV"/>
              </w:rPr>
            </w:pPr>
          </w:p>
        </w:tc>
        <w:tc>
          <w:tcPr>
            <w:tcW w:w="4013" w:type="pct"/>
            <w:shd w:val="clear" w:color="auto" w:fill="auto"/>
          </w:tcPr>
          <w:p w14:paraId="423AAEAB" w14:textId="17A5951F" w:rsidR="007F2988" w:rsidRPr="00766BC4" w:rsidRDefault="007F2988" w:rsidP="00D53AC5">
            <w:pPr>
              <w:spacing w:after="120" w:line="240" w:lineRule="auto"/>
              <w:jc w:val="both"/>
              <w:rPr>
                <w:rFonts w:ascii="Times New Roman" w:eastAsia="Times New Roman" w:hAnsi="Times New Roman" w:cs="Times New Roman"/>
                <w:sz w:val="24"/>
                <w:szCs w:val="24"/>
                <w:lang w:eastAsia="lv-LV"/>
              </w:rPr>
            </w:pPr>
            <w:r w:rsidRPr="00766BC4">
              <w:rPr>
                <w:rFonts w:ascii="Times New Roman" w:eastAsia="Times New Roman" w:hAnsi="Times New Roman" w:cs="Times New Roman"/>
                <w:sz w:val="24"/>
                <w:szCs w:val="24"/>
                <w:lang w:eastAsia="lv-LV"/>
              </w:rPr>
              <w:t xml:space="preserve">Noteikumi tiek izdoti, lai Latvijas Banka varētu iegūt </w:t>
            </w:r>
            <w:r w:rsidR="00CF2BF1" w:rsidRPr="00766BC4">
              <w:rPr>
                <w:rFonts w:ascii="Times New Roman" w:eastAsia="Times New Roman" w:hAnsi="Times New Roman" w:cs="Times New Roman"/>
                <w:sz w:val="24"/>
                <w:szCs w:val="24"/>
                <w:lang w:eastAsia="lv-LV"/>
              </w:rPr>
              <w:t xml:space="preserve">ieguldījumu brokeru sabiedrību darbības </w:t>
            </w:r>
            <w:r w:rsidRPr="00766BC4">
              <w:rPr>
                <w:rFonts w:ascii="Times New Roman" w:eastAsia="Times New Roman" w:hAnsi="Times New Roman" w:cs="Times New Roman"/>
                <w:sz w:val="24"/>
                <w:szCs w:val="24"/>
                <w:lang w:eastAsia="lv-LV"/>
              </w:rPr>
              <w:t>uzraudzības funkcij</w:t>
            </w:r>
            <w:r w:rsidR="00CF2BF1" w:rsidRPr="00766BC4">
              <w:rPr>
                <w:rFonts w:ascii="Times New Roman" w:eastAsia="Times New Roman" w:hAnsi="Times New Roman" w:cs="Times New Roman"/>
                <w:sz w:val="24"/>
                <w:szCs w:val="24"/>
                <w:lang w:eastAsia="lv-LV"/>
              </w:rPr>
              <w:t>as</w:t>
            </w:r>
            <w:r w:rsidRPr="00766BC4">
              <w:rPr>
                <w:rFonts w:ascii="Times New Roman" w:eastAsia="Times New Roman" w:hAnsi="Times New Roman" w:cs="Times New Roman"/>
                <w:sz w:val="24"/>
                <w:szCs w:val="24"/>
                <w:lang w:eastAsia="lv-LV"/>
              </w:rPr>
              <w:t xml:space="preserve"> veikšanai </w:t>
            </w:r>
            <w:r w:rsidR="000F7307" w:rsidRPr="00766BC4">
              <w:rPr>
                <w:rFonts w:ascii="Times New Roman" w:eastAsia="Times New Roman" w:hAnsi="Times New Roman" w:cs="Times New Roman"/>
                <w:sz w:val="24"/>
                <w:szCs w:val="24"/>
                <w:lang w:eastAsia="lv-LV"/>
              </w:rPr>
              <w:t xml:space="preserve">un statistiskās informācijas </w:t>
            </w:r>
            <w:r w:rsidR="00CF2BF1" w:rsidRPr="00766BC4">
              <w:rPr>
                <w:rFonts w:ascii="Times New Roman" w:eastAsia="Times New Roman" w:hAnsi="Times New Roman" w:cs="Times New Roman"/>
                <w:sz w:val="24"/>
                <w:szCs w:val="24"/>
                <w:lang w:eastAsia="lv-LV"/>
              </w:rPr>
              <w:t xml:space="preserve">par ieguldījumu brokeru sabiedrību darbību </w:t>
            </w:r>
            <w:r w:rsidR="000F7307" w:rsidRPr="00766BC4">
              <w:rPr>
                <w:rFonts w:ascii="Times New Roman" w:eastAsia="Times New Roman" w:hAnsi="Times New Roman" w:cs="Times New Roman"/>
                <w:sz w:val="24"/>
                <w:szCs w:val="24"/>
                <w:lang w:eastAsia="lv-LV"/>
              </w:rPr>
              <w:t xml:space="preserve">nodrošināšanai </w:t>
            </w:r>
            <w:r w:rsidRPr="00766BC4">
              <w:rPr>
                <w:rFonts w:ascii="Times New Roman" w:eastAsia="Times New Roman" w:hAnsi="Times New Roman" w:cs="Times New Roman"/>
                <w:sz w:val="24"/>
                <w:szCs w:val="24"/>
                <w:lang w:eastAsia="lv-LV"/>
              </w:rPr>
              <w:t>nepieciešamo informāciju, proti, varētu:</w:t>
            </w:r>
          </w:p>
          <w:p w14:paraId="3C59051F" w14:textId="5DC31E2E" w:rsidR="008D0877" w:rsidRPr="00766BC4" w:rsidRDefault="008D0877" w:rsidP="008D0877">
            <w:pPr>
              <w:pStyle w:val="ListParagraph"/>
              <w:numPr>
                <w:ilvl w:val="0"/>
                <w:numId w:val="3"/>
              </w:numPr>
              <w:spacing w:after="120" w:line="240" w:lineRule="auto"/>
              <w:jc w:val="both"/>
              <w:rPr>
                <w:rFonts w:ascii="Times New Roman" w:eastAsia="Times New Roman" w:hAnsi="Times New Roman" w:cs="Times New Roman"/>
                <w:sz w:val="24"/>
                <w:szCs w:val="24"/>
                <w:lang w:eastAsia="lv-LV"/>
              </w:rPr>
            </w:pPr>
            <w:r w:rsidRPr="00766BC4">
              <w:rPr>
                <w:rFonts w:ascii="Times New Roman" w:eastAsia="Times New Roman" w:hAnsi="Times New Roman" w:cs="Times New Roman"/>
                <w:sz w:val="24"/>
                <w:szCs w:val="24"/>
                <w:lang w:eastAsia="lv-LV"/>
              </w:rPr>
              <w:t>regulāri iegūt pārskat</w:t>
            </w:r>
            <w:r w:rsidR="00DB6736" w:rsidRPr="00766BC4">
              <w:rPr>
                <w:rFonts w:ascii="Times New Roman" w:eastAsia="Times New Roman" w:hAnsi="Times New Roman" w:cs="Times New Roman"/>
                <w:sz w:val="24"/>
                <w:szCs w:val="24"/>
                <w:lang w:eastAsia="lv-LV"/>
              </w:rPr>
              <w:t>ā</w:t>
            </w:r>
            <w:r w:rsidRPr="00766BC4">
              <w:rPr>
                <w:rFonts w:ascii="Times New Roman" w:eastAsia="Times New Roman" w:hAnsi="Times New Roman" w:cs="Times New Roman"/>
                <w:sz w:val="24"/>
                <w:szCs w:val="24"/>
                <w:lang w:eastAsia="lv-LV"/>
              </w:rPr>
              <w:t xml:space="preserve"> ietverto informāciju, lai veiktu </w:t>
            </w:r>
            <w:r w:rsidR="00CF2BF1" w:rsidRPr="00766BC4">
              <w:rPr>
                <w:rFonts w:ascii="Times New Roman" w:eastAsia="Times New Roman" w:hAnsi="Times New Roman" w:cs="Times New Roman"/>
                <w:sz w:val="24"/>
                <w:szCs w:val="24"/>
                <w:lang w:eastAsia="lv-LV"/>
              </w:rPr>
              <w:t>ieguldījumu brokeru sabiedrību darbības</w:t>
            </w:r>
            <w:r w:rsidRPr="00766BC4">
              <w:rPr>
                <w:rFonts w:ascii="Times New Roman" w:eastAsia="Times New Roman" w:hAnsi="Times New Roman" w:cs="Times New Roman"/>
                <w:sz w:val="24"/>
                <w:szCs w:val="24"/>
                <w:lang w:eastAsia="lv-LV"/>
              </w:rPr>
              <w:t xml:space="preserve"> uzraudzību;</w:t>
            </w:r>
          </w:p>
          <w:p w14:paraId="3E2637C0" w14:textId="249862BC" w:rsidR="008D0877" w:rsidRPr="00766BC4" w:rsidRDefault="000F7307" w:rsidP="008D0877">
            <w:pPr>
              <w:pStyle w:val="ListParagraph"/>
              <w:numPr>
                <w:ilvl w:val="0"/>
                <w:numId w:val="3"/>
              </w:numPr>
              <w:spacing w:after="120" w:line="240" w:lineRule="auto"/>
              <w:jc w:val="both"/>
              <w:rPr>
                <w:rFonts w:ascii="Times New Roman" w:eastAsia="Times New Roman" w:hAnsi="Times New Roman" w:cs="Times New Roman"/>
                <w:sz w:val="24"/>
                <w:szCs w:val="24"/>
                <w:lang w:eastAsia="lv-LV"/>
              </w:rPr>
            </w:pPr>
            <w:r w:rsidRPr="00766BC4">
              <w:rPr>
                <w:rFonts w:ascii="Times New Roman" w:eastAsia="Times New Roman" w:hAnsi="Times New Roman" w:cs="Times New Roman"/>
                <w:sz w:val="24"/>
                <w:szCs w:val="24"/>
                <w:lang w:eastAsia="lv-LV"/>
              </w:rPr>
              <w:t xml:space="preserve">nodrošināt </w:t>
            </w:r>
            <w:r w:rsidR="008D0877" w:rsidRPr="00766BC4">
              <w:rPr>
                <w:rFonts w:ascii="Times New Roman" w:eastAsia="Times New Roman" w:hAnsi="Times New Roman" w:cs="Times New Roman"/>
                <w:sz w:val="24"/>
                <w:szCs w:val="24"/>
                <w:lang w:eastAsia="lv-LV"/>
              </w:rPr>
              <w:t>finanšu kontu, maksājumu bilances</w:t>
            </w:r>
            <w:r w:rsidR="00DB6736" w:rsidRPr="00766BC4">
              <w:rPr>
                <w:rFonts w:ascii="Times New Roman" w:eastAsia="Times New Roman" w:hAnsi="Times New Roman" w:cs="Times New Roman"/>
                <w:sz w:val="24"/>
                <w:szCs w:val="24"/>
                <w:lang w:eastAsia="lv-LV"/>
              </w:rPr>
              <w:t>,</w:t>
            </w:r>
            <w:r w:rsidR="008D0877" w:rsidRPr="00766BC4">
              <w:rPr>
                <w:rFonts w:ascii="Times New Roman" w:eastAsia="Times New Roman" w:hAnsi="Times New Roman" w:cs="Times New Roman"/>
                <w:sz w:val="24"/>
                <w:szCs w:val="24"/>
                <w:lang w:eastAsia="lv-LV"/>
              </w:rPr>
              <w:t xml:space="preserve"> starptautisko investīciju bilances</w:t>
            </w:r>
            <w:r w:rsidR="00FB5EDB">
              <w:rPr>
                <w:rFonts w:ascii="Times New Roman" w:eastAsia="Times New Roman" w:hAnsi="Times New Roman" w:cs="Times New Roman"/>
                <w:sz w:val="24"/>
                <w:szCs w:val="24"/>
                <w:lang w:eastAsia="lv-LV"/>
              </w:rPr>
              <w:t>, ārējā parāda</w:t>
            </w:r>
            <w:r w:rsidR="008D0877" w:rsidRPr="00766BC4">
              <w:rPr>
                <w:rFonts w:ascii="Times New Roman" w:eastAsia="Times New Roman" w:hAnsi="Times New Roman" w:cs="Times New Roman"/>
                <w:sz w:val="24"/>
                <w:szCs w:val="24"/>
                <w:lang w:eastAsia="lv-LV"/>
              </w:rPr>
              <w:t xml:space="preserve"> </w:t>
            </w:r>
            <w:r w:rsidR="00DB6736" w:rsidRPr="00766BC4">
              <w:rPr>
                <w:rFonts w:ascii="Times New Roman" w:eastAsia="Times New Roman" w:hAnsi="Times New Roman" w:cs="Times New Roman"/>
                <w:sz w:val="24"/>
                <w:szCs w:val="24"/>
                <w:lang w:eastAsia="lv-LV"/>
              </w:rPr>
              <w:t>un cit</w:t>
            </w:r>
            <w:r w:rsidR="00F51186">
              <w:rPr>
                <w:rFonts w:ascii="Times New Roman" w:eastAsia="Times New Roman" w:hAnsi="Times New Roman" w:cs="Times New Roman"/>
                <w:sz w:val="24"/>
                <w:szCs w:val="24"/>
                <w:lang w:eastAsia="lv-LV"/>
              </w:rPr>
              <w:t>u</w:t>
            </w:r>
            <w:r w:rsidR="00DB6736" w:rsidRPr="00766BC4">
              <w:rPr>
                <w:rFonts w:ascii="Times New Roman" w:eastAsia="Times New Roman" w:hAnsi="Times New Roman" w:cs="Times New Roman"/>
                <w:sz w:val="24"/>
                <w:szCs w:val="24"/>
                <w:lang w:eastAsia="lv-LV"/>
              </w:rPr>
              <w:t xml:space="preserve"> finanšu starpnieku statistikas sagatavošanu</w:t>
            </w:r>
            <w:r w:rsidR="008D0877" w:rsidRPr="00766BC4">
              <w:rPr>
                <w:rFonts w:ascii="Times New Roman" w:eastAsia="Times New Roman" w:hAnsi="Times New Roman" w:cs="Times New Roman"/>
                <w:sz w:val="24"/>
                <w:szCs w:val="24"/>
                <w:lang w:eastAsia="lv-LV"/>
              </w:rPr>
              <w:t>;</w:t>
            </w:r>
          </w:p>
          <w:p w14:paraId="090D4A36" w14:textId="07475954" w:rsidR="008D0877" w:rsidRPr="00766BC4" w:rsidRDefault="008D0877" w:rsidP="008D0877">
            <w:pPr>
              <w:pStyle w:val="ListParagraph"/>
              <w:numPr>
                <w:ilvl w:val="0"/>
                <w:numId w:val="3"/>
              </w:numPr>
              <w:spacing w:after="120" w:line="240" w:lineRule="auto"/>
              <w:jc w:val="both"/>
              <w:rPr>
                <w:rFonts w:ascii="Times New Roman" w:eastAsia="Times New Roman" w:hAnsi="Times New Roman" w:cs="Times New Roman"/>
                <w:sz w:val="24"/>
                <w:szCs w:val="24"/>
                <w:lang w:eastAsia="lv-LV"/>
              </w:rPr>
            </w:pPr>
            <w:r w:rsidRPr="00766BC4">
              <w:rPr>
                <w:rFonts w:ascii="Times New Roman" w:eastAsia="Times New Roman" w:hAnsi="Times New Roman" w:cs="Times New Roman"/>
                <w:sz w:val="24"/>
                <w:szCs w:val="24"/>
                <w:lang w:eastAsia="lv-LV"/>
              </w:rPr>
              <w:t xml:space="preserve">identificēt un novērtēt ar </w:t>
            </w:r>
            <w:r w:rsidR="009664C0" w:rsidRPr="00766BC4">
              <w:rPr>
                <w:rFonts w:ascii="Times New Roman" w:eastAsia="Times New Roman" w:hAnsi="Times New Roman" w:cs="Times New Roman"/>
                <w:sz w:val="24"/>
                <w:szCs w:val="24"/>
                <w:lang w:eastAsia="lv-LV"/>
              </w:rPr>
              <w:t xml:space="preserve">ieguldījumu </w:t>
            </w:r>
            <w:r w:rsidR="00C519F3">
              <w:rPr>
                <w:rFonts w:ascii="Times New Roman" w:eastAsia="Times New Roman" w:hAnsi="Times New Roman" w:cs="Times New Roman"/>
                <w:sz w:val="24"/>
                <w:szCs w:val="24"/>
                <w:lang w:eastAsia="lv-LV"/>
              </w:rPr>
              <w:t>pakalpojumu sniegšanu</w:t>
            </w:r>
            <w:r w:rsidRPr="00766BC4">
              <w:rPr>
                <w:rFonts w:ascii="Times New Roman" w:eastAsia="Times New Roman" w:hAnsi="Times New Roman" w:cs="Times New Roman"/>
                <w:sz w:val="24"/>
                <w:szCs w:val="24"/>
                <w:lang w:eastAsia="lv-LV"/>
              </w:rPr>
              <w:t xml:space="preserve"> saistītos riskus Latvijas finanšu sistēmā un veikt tautsaimniecības dinamisko pārmaiņu analīzi.</w:t>
            </w:r>
          </w:p>
          <w:p w14:paraId="527F4BBD" w14:textId="112ABE10" w:rsidR="007F2988" w:rsidRPr="00766BC4" w:rsidRDefault="007F2988" w:rsidP="00D53AC5">
            <w:pPr>
              <w:spacing w:after="120" w:line="240" w:lineRule="auto"/>
              <w:jc w:val="both"/>
              <w:rPr>
                <w:rFonts w:ascii="Times New Roman" w:eastAsia="Times New Roman" w:hAnsi="Times New Roman" w:cs="Times New Roman"/>
                <w:sz w:val="24"/>
                <w:szCs w:val="24"/>
                <w:lang w:eastAsia="lv-LV"/>
              </w:rPr>
            </w:pPr>
            <w:r w:rsidRPr="00766BC4">
              <w:rPr>
                <w:rFonts w:ascii="Times New Roman" w:eastAsia="Times New Roman" w:hAnsi="Times New Roman" w:cs="Times New Roman"/>
                <w:sz w:val="24"/>
                <w:szCs w:val="24"/>
                <w:lang w:eastAsia="lv-LV"/>
              </w:rPr>
              <w:t xml:space="preserve">Noteikumu </w:t>
            </w:r>
            <w:r w:rsidR="5BCFDC2B" w:rsidRPr="00766BC4">
              <w:rPr>
                <w:rFonts w:ascii="Times New Roman" w:eastAsia="Times New Roman" w:hAnsi="Times New Roman" w:cs="Times New Roman"/>
                <w:sz w:val="24"/>
                <w:szCs w:val="24"/>
                <w:lang w:eastAsia="lv-LV"/>
              </w:rPr>
              <w:t>projekt</w:t>
            </w:r>
            <w:r w:rsidR="00CF2BF1" w:rsidRPr="00766BC4">
              <w:rPr>
                <w:rFonts w:ascii="Times New Roman" w:eastAsia="Times New Roman" w:hAnsi="Times New Roman" w:cs="Times New Roman"/>
                <w:sz w:val="24"/>
                <w:szCs w:val="24"/>
                <w:lang w:eastAsia="lv-LV"/>
              </w:rPr>
              <w:t>ā</w:t>
            </w:r>
            <w:r w:rsidRPr="00766BC4">
              <w:rPr>
                <w:rFonts w:ascii="Times New Roman" w:eastAsia="Times New Roman" w:hAnsi="Times New Roman" w:cs="Times New Roman"/>
                <w:sz w:val="24"/>
                <w:szCs w:val="24"/>
                <w:lang w:eastAsia="lv-LV"/>
              </w:rPr>
              <w:t xml:space="preserve"> </w:t>
            </w:r>
            <w:r w:rsidR="00CF2BF1" w:rsidRPr="00766BC4">
              <w:rPr>
                <w:rFonts w:ascii="Times New Roman" w:eastAsia="Times New Roman" w:hAnsi="Times New Roman" w:cs="Times New Roman"/>
                <w:sz w:val="24"/>
                <w:szCs w:val="24"/>
                <w:lang w:eastAsia="lv-LV"/>
              </w:rPr>
              <w:t>paredzētais</w:t>
            </w:r>
            <w:r w:rsidRPr="00766BC4">
              <w:rPr>
                <w:rFonts w:ascii="Times New Roman" w:eastAsia="Times New Roman" w:hAnsi="Times New Roman" w:cs="Times New Roman"/>
                <w:sz w:val="24"/>
                <w:szCs w:val="24"/>
                <w:lang w:eastAsia="lv-LV"/>
              </w:rPr>
              <w:t xml:space="preserve"> pārskat</w:t>
            </w:r>
            <w:r w:rsidR="007D665D" w:rsidRPr="00766BC4">
              <w:rPr>
                <w:rFonts w:ascii="Times New Roman" w:eastAsia="Times New Roman" w:hAnsi="Times New Roman" w:cs="Times New Roman"/>
                <w:sz w:val="24"/>
                <w:szCs w:val="24"/>
                <w:lang w:eastAsia="lv-LV"/>
              </w:rPr>
              <w:t>s</w:t>
            </w:r>
            <w:r w:rsidR="00CF2BF1" w:rsidRPr="00766BC4">
              <w:rPr>
                <w:rFonts w:ascii="Times New Roman" w:eastAsia="Times New Roman" w:hAnsi="Times New Roman" w:cs="Times New Roman"/>
                <w:sz w:val="24"/>
                <w:szCs w:val="24"/>
                <w:lang w:eastAsia="lv-LV"/>
              </w:rPr>
              <w:t>, kurš ieguldījumu brokeru sabiedrībām katru kalendārā gada ceturksni būs jāiesniedz Latvijas Bankai,</w:t>
            </w:r>
            <w:r w:rsidR="00517E8B" w:rsidRPr="00766BC4">
              <w:rPr>
                <w:rFonts w:ascii="Times New Roman" w:eastAsia="Times New Roman" w:hAnsi="Times New Roman" w:cs="Times New Roman"/>
                <w:sz w:val="24"/>
                <w:szCs w:val="24"/>
                <w:lang w:eastAsia="lv-LV"/>
              </w:rPr>
              <w:t xml:space="preserve"> </w:t>
            </w:r>
            <w:r w:rsidR="00CF2BF1" w:rsidRPr="00766BC4">
              <w:rPr>
                <w:rFonts w:ascii="Times New Roman" w:eastAsia="Times New Roman" w:hAnsi="Times New Roman" w:cs="Times New Roman"/>
                <w:sz w:val="24"/>
                <w:szCs w:val="24"/>
                <w:lang w:eastAsia="lv-LV"/>
              </w:rPr>
              <w:t xml:space="preserve">un </w:t>
            </w:r>
            <w:r w:rsidR="00517E8B" w:rsidRPr="00766BC4">
              <w:rPr>
                <w:rFonts w:ascii="Times New Roman" w:eastAsia="Times New Roman" w:hAnsi="Times New Roman" w:cs="Times New Roman"/>
                <w:sz w:val="24"/>
                <w:szCs w:val="24"/>
                <w:lang w:eastAsia="lv-LV"/>
              </w:rPr>
              <w:t>taj</w:t>
            </w:r>
            <w:r w:rsidR="007D665D" w:rsidRPr="00766BC4">
              <w:rPr>
                <w:rFonts w:ascii="Times New Roman" w:eastAsia="Times New Roman" w:hAnsi="Times New Roman" w:cs="Times New Roman"/>
                <w:sz w:val="24"/>
                <w:szCs w:val="24"/>
                <w:lang w:eastAsia="lv-LV"/>
              </w:rPr>
              <w:t>ā</w:t>
            </w:r>
            <w:r w:rsidR="00517E8B" w:rsidRPr="00766BC4">
              <w:rPr>
                <w:rFonts w:ascii="Times New Roman" w:eastAsia="Times New Roman" w:hAnsi="Times New Roman" w:cs="Times New Roman"/>
                <w:sz w:val="24"/>
                <w:szCs w:val="24"/>
                <w:lang w:eastAsia="lv-LV"/>
              </w:rPr>
              <w:t xml:space="preserve"> iekļau</w:t>
            </w:r>
            <w:r w:rsidR="00CF2BF1" w:rsidRPr="00766BC4">
              <w:rPr>
                <w:rFonts w:ascii="Times New Roman" w:eastAsia="Times New Roman" w:hAnsi="Times New Roman" w:cs="Times New Roman"/>
                <w:sz w:val="24"/>
                <w:szCs w:val="24"/>
                <w:lang w:eastAsia="lv-LV"/>
              </w:rPr>
              <w:t>jamais</w:t>
            </w:r>
            <w:r w:rsidR="00517E8B" w:rsidRPr="00766BC4">
              <w:rPr>
                <w:rFonts w:ascii="Times New Roman" w:eastAsia="Times New Roman" w:hAnsi="Times New Roman" w:cs="Times New Roman"/>
                <w:sz w:val="24"/>
                <w:szCs w:val="24"/>
                <w:lang w:eastAsia="lv-LV"/>
              </w:rPr>
              <w:t xml:space="preserve"> </w:t>
            </w:r>
            <w:r w:rsidR="00CF2BF1" w:rsidRPr="00766BC4">
              <w:rPr>
                <w:rFonts w:ascii="Times New Roman" w:eastAsia="Times New Roman" w:hAnsi="Times New Roman" w:cs="Times New Roman"/>
                <w:sz w:val="24"/>
                <w:szCs w:val="24"/>
                <w:lang w:eastAsia="lv-LV"/>
              </w:rPr>
              <w:t xml:space="preserve">datu apjoms atbilst tam apjomam, kas </w:t>
            </w:r>
            <w:r w:rsidRPr="00766BC4">
              <w:rPr>
                <w:rFonts w:ascii="Times New Roman" w:eastAsia="Times New Roman" w:hAnsi="Times New Roman" w:cs="Times New Roman"/>
                <w:sz w:val="24"/>
                <w:szCs w:val="24"/>
                <w:lang w:eastAsia="lv-LV"/>
              </w:rPr>
              <w:t>jau šobrīd tiek regulāri saņemt</w:t>
            </w:r>
            <w:r w:rsidR="00CF2BF1" w:rsidRPr="00766BC4">
              <w:rPr>
                <w:rFonts w:ascii="Times New Roman" w:eastAsia="Times New Roman" w:hAnsi="Times New Roman" w:cs="Times New Roman"/>
                <w:sz w:val="24"/>
                <w:szCs w:val="24"/>
                <w:lang w:eastAsia="lv-LV"/>
              </w:rPr>
              <w:t>s</w:t>
            </w:r>
            <w:r w:rsidRPr="00766BC4">
              <w:rPr>
                <w:rFonts w:ascii="Times New Roman" w:eastAsia="Times New Roman" w:hAnsi="Times New Roman" w:cs="Times New Roman"/>
                <w:sz w:val="24"/>
                <w:szCs w:val="24"/>
                <w:lang w:eastAsia="lv-LV"/>
              </w:rPr>
              <w:t xml:space="preserve"> no </w:t>
            </w:r>
            <w:r w:rsidR="007D665D" w:rsidRPr="00766BC4">
              <w:rPr>
                <w:rFonts w:ascii="Times New Roman" w:eastAsia="Times New Roman" w:hAnsi="Times New Roman" w:cs="Times New Roman"/>
                <w:sz w:val="24"/>
                <w:szCs w:val="24"/>
                <w:lang w:eastAsia="lv-LV"/>
              </w:rPr>
              <w:t>ieguldījumu brokeru sabiedrībām</w:t>
            </w:r>
            <w:r w:rsidRPr="00766BC4">
              <w:rPr>
                <w:rFonts w:ascii="Times New Roman" w:eastAsia="Times New Roman" w:hAnsi="Times New Roman" w:cs="Times New Roman"/>
                <w:sz w:val="24"/>
                <w:szCs w:val="24"/>
                <w:lang w:eastAsia="lv-LV"/>
              </w:rPr>
              <w:t xml:space="preserve">, līdz ar </w:t>
            </w:r>
            <w:r w:rsidRPr="00766BC4">
              <w:rPr>
                <w:rFonts w:ascii="Times New Roman" w:eastAsia="Times New Roman" w:hAnsi="Times New Roman" w:cs="Times New Roman"/>
                <w:sz w:val="24"/>
                <w:szCs w:val="24"/>
                <w:lang w:eastAsia="lv-LV"/>
              </w:rPr>
              <w:lastRenderedPageBreak/>
              <w:t>to dati</w:t>
            </w:r>
            <w:r w:rsidR="00341646" w:rsidRPr="00766BC4">
              <w:rPr>
                <w:rFonts w:ascii="Times New Roman" w:eastAsia="Times New Roman" w:hAnsi="Times New Roman" w:cs="Times New Roman"/>
                <w:sz w:val="24"/>
                <w:szCs w:val="24"/>
                <w:lang w:eastAsia="lv-LV"/>
              </w:rPr>
              <w:t xml:space="preserve"> </w:t>
            </w:r>
            <w:r w:rsidRPr="00766BC4">
              <w:rPr>
                <w:rFonts w:ascii="Times New Roman" w:eastAsia="Times New Roman" w:hAnsi="Times New Roman" w:cs="Times New Roman"/>
                <w:sz w:val="24"/>
                <w:szCs w:val="24"/>
                <w:lang w:eastAsia="lv-LV"/>
              </w:rPr>
              <w:t>pārskat</w:t>
            </w:r>
            <w:r w:rsidR="007D665D" w:rsidRPr="00766BC4">
              <w:rPr>
                <w:rFonts w:ascii="Times New Roman" w:eastAsia="Times New Roman" w:hAnsi="Times New Roman" w:cs="Times New Roman"/>
                <w:sz w:val="24"/>
                <w:szCs w:val="24"/>
                <w:lang w:eastAsia="lv-LV"/>
              </w:rPr>
              <w:t>a</w:t>
            </w:r>
            <w:r w:rsidRPr="00766BC4">
              <w:rPr>
                <w:rFonts w:ascii="Times New Roman" w:eastAsia="Times New Roman" w:hAnsi="Times New Roman" w:cs="Times New Roman"/>
                <w:sz w:val="24"/>
                <w:szCs w:val="24"/>
                <w:lang w:eastAsia="lv-LV"/>
              </w:rPr>
              <w:t xml:space="preserve"> sagatavošanai jau šobrīd ir </w:t>
            </w:r>
            <w:r w:rsidR="00CF2BF1" w:rsidRPr="00766BC4">
              <w:rPr>
                <w:rFonts w:ascii="Times New Roman" w:eastAsia="Times New Roman" w:hAnsi="Times New Roman" w:cs="Times New Roman"/>
                <w:sz w:val="24"/>
                <w:szCs w:val="24"/>
                <w:lang w:eastAsia="lv-LV"/>
              </w:rPr>
              <w:t xml:space="preserve">ieguldījumu brokeru sabiedrību rīcībā </w:t>
            </w:r>
            <w:r w:rsidRPr="00766BC4">
              <w:rPr>
                <w:rFonts w:ascii="Times New Roman" w:eastAsia="Times New Roman" w:hAnsi="Times New Roman" w:cs="Times New Roman"/>
                <w:sz w:val="24"/>
                <w:szCs w:val="24"/>
                <w:lang w:eastAsia="lv-LV"/>
              </w:rPr>
              <w:t xml:space="preserve">un </w:t>
            </w:r>
            <w:r w:rsidR="00341646" w:rsidRPr="00766BC4">
              <w:rPr>
                <w:rFonts w:ascii="Times New Roman" w:eastAsia="Times New Roman" w:hAnsi="Times New Roman" w:cs="Times New Roman"/>
                <w:sz w:val="24"/>
                <w:szCs w:val="24"/>
                <w:lang w:eastAsia="lv-LV"/>
              </w:rPr>
              <w:t>noteikumu projekts</w:t>
            </w:r>
            <w:r w:rsidRPr="00766BC4">
              <w:rPr>
                <w:rFonts w:ascii="Times New Roman" w:eastAsia="Times New Roman" w:hAnsi="Times New Roman" w:cs="Times New Roman"/>
                <w:sz w:val="24"/>
                <w:szCs w:val="24"/>
                <w:lang w:eastAsia="lv-LV"/>
              </w:rPr>
              <w:t xml:space="preserve"> neprasa </w:t>
            </w:r>
            <w:r w:rsidR="007D665D" w:rsidRPr="00766BC4">
              <w:rPr>
                <w:rFonts w:ascii="Times New Roman" w:eastAsia="Times New Roman" w:hAnsi="Times New Roman" w:cs="Times New Roman"/>
                <w:sz w:val="24"/>
                <w:szCs w:val="24"/>
                <w:lang w:eastAsia="lv-LV"/>
              </w:rPr>
              <w:t>ieguldījumu brokeru sabiedrībām</w:t>
            </w:r>
            <w:r w:rsidR="000D77DE" w:rsidRPr="00766BC4">
              <w:rPr>
                <w:rFonts w:ascii="Times New Roman" w:eastAsia="Times New Roman" w:hAnsi="Times New Roman" w:cs="Times New Roman"/>
                <w:sz w:val="24"/>
                <w:szCs w:val="24"/>
                <w:lang w:eastAsia="lv-LV"/>
              </w:rPr>
              <w:t xml:space="preserve"> </w:t>
            </w:r>
            <w:r w:rsidRPr="00766BC4">
              <w:rPr>
                <w:rFonts w:ascii="Times New Roman" w:eastAsia="Times New Roman" w:hAnsi="Times New Roman" w:cs="Times New Roman"/>
                <w:sz w:val="24"/>
                <w:szCs w:val="24"/>
                <w:lang w:eastAsia="lv-LV"/>
              </w:rPr>
              <w:t>ieviest jaunus procesus</w:t>
            </w:r>
            <w:r w:rsidR="00C420E2" w:rsidRPr="00766BC4">
              <w:rPr>
                <w:rFonts w:ascii="Times New Roman" w:eastAsia="Times New Roman" w:hAnsi="Times New Roman" w:cs="Times New Roman"/>
                <w:sz w:val="24"/>
                <w:szCs w:val="24"/>
                <w:lang w:eastAsia="lv-LV"/>
              </w:rPr>
              <w:t xml:space="preserve"> datu </w:t>
            </w:r>
            <w:r w:rsidR="00894D21" w:rsidRPr="00766BC4">
              <w:rPr>
                <w:rFonts w:ascii="Times New Roman" w:eastAsia="Times New Roman" w:hAnsi="Times New Roman" w:cs="Times New Roman"/>
                <w:sz w:val="24"/>
                <w:szCs w:val="24"/>
                <w:lang w:eastAsia="lv-LV"/>
              </w:rPr>
              <w:t xml:space="preserve">vākšanai un </w:t>
            </w:r>
            <w:r w:rsidR="00C420E2" w:rsidRPr="00766BC4">
              <w:rPr>
                <w:rFonts w:ascii="Times New Roman" w:eastAsia="Times New Roman" w:hAnsi="Times New Roman" w:cs="Times New Roman"/>
                <w:sz w:val="24"/>
                <w:szCs w:val="24"/>
                <w:lang w:eastAsia="lv-LV"/>
              </w:rPr>
              <w:t>uzkrāšanai</w:t>
            </w:r>
            <w:r w:rsidR="00CF2BF1" w:rsidRPr="00766BC4">
              <w:rPr>
                <w:rFonts w:ascii="Times New Roman" w:eastAsia="Times New Roman" w:hAnsi="Times New Roman" w:cs="Times New Roman"/>
                <w:sz w:val="24"/>
                <w:szCs w:val="24"/>
                <w:lang w:eastAsia="lv-LV"/>
              </w:rPr>
              <w:t>, lai varētu izpildīt noteikumu projektā paredzētās prasības</w:t>
            </w:r>
            <w:r w:rsidRPr="00766BC4">
              <w:rPr>
                <w:rFonts w:ascii="Times New Roman" w:eastAsia="Times New Roman" w:hAnsi="Times New Roman" w:cs="Times New Roman"/>
                <w:sz w:val="24"/>
                <w:szCs w:val="24"/>
                <w:lang w:eastAsia="lv-LV"/>
              </w:rPr>
              <w:t xml:space="preserve">. </w:t>
            </w:r>
          </w:p>
          <w:p w14:paraId="6BF52EAB" w14:textId="77777777" w:rsidR="00766BC4" w:rsidRDefault="006C3828" w:rsidP="00D53AC5">
            <w:pPr>
              <w:spacing w:after="120" w:line="240" w:lineRule="auto"/>
              <w:jc w:val="both"/>
              <w:rPr>
                <w:rFonts w:ascii="Times New Roman" w:eastAsia="Times New Roman" w:hAnsi="Times New Roman" w:cs="Times New Roman"/>
                <w:sz w:val="24"/>
                <w:szCs w:val="24"/>
                <w:lang w:eastAsia="lv-LV"/>
              </w:rPr>
            </w:pPr>
            <w:r w:rsidRPr="00766BC4">
              <w:rPr>
                <w:rFonts w:ascii="Times New Roman" w:eastAsia="Times New Roman" w:hAnsi="Times New Roman" w:cs="Times New Roman"/>
                <w:sz w:val="24"/>
                <w:szCs w:val="24"/>
                <w:lang w:eastAsia="lv-LV"/>
              </w:rPr>
              <w:t xml:space="preserve">Līdz ar to atbilstošākais veids, kā noteikt </w:t>
            </w:r>
            <w:r w:rsidR="00CF2BF1" w:rsidRPr="00766BC4">
              <w:rPr>
                <w:rFonts w:ascii="Times New Roman" w:eastAsia="Times New Roman" w:hAnsi="Times New Roman" w:cs="Times New Roman"/>
                <w:sz w:val="24"/>
                <w:szCs w:val="24"/>
                <w:lang w:eastAsia="lv-LV"/>
              </w:rPr>
              <w:t>ieguldījumu brokeru sabiedrībām</w:t>
            </w:r>
            <w:r w:rsidRPr="00766BC4">
              <w:rPr>
                <w:rFonts w:ascii="Times New Roman" w:eastAsia="Times New Roman" w:hAnsi="Times New Roman" w:cs="Times New Roman"/>
                <w:sz w:val="24"/>
                <w:szCs w:val="24"/>
                <w:lang w:eastAsia="lv-LV"/>
              </w:rPr>
              <w:t xml:space="preserve"> vienotas prasības </w:t>
            </w:r>
            <w:r w:rsidR="004F3EC2" w:rsidRPr="00766BC4">
              <w:rPr>
                <w:rFonts w:ascii="Times New Roman" w:eastAsia="Times New Roman" w:hAnsi="Times New Roman" w:cs="Times New Roman"/>
                <w:sz w:val="24"/>
                <w:szCs w:val="24"/>
                <w:lang w:eastAsia="lv-LV"/>
              </w:rPr>
              <w:t>pārskat</w:t>
            </w:r>
            <w:r w:rsidR="00CF2BF1" w:rsidRPr="00766BC4">
              <w:rPr>
                <w:rFonts w:ascii="Times New Roman" w:eastAsia="Times New Roman" w:hAnsi="Times New Roman" w:cs="Times New Roman"/>
                <w:sz w:val="24"/>
                <w:szCs w:val="24"/>
                <w:lang w:eastAsia="lv-LV"/>
              </w:rPr>
              <w:t>a</w:t>
            </w:r>
            <w:r w:rsidR="004F3EC2" w:rsidRPr="00766BC4">
              <w:rPr>
                <w:rFonts w:ascii="Times New Roman" w:eastAsia="Times New Roman" w:hAnsi="Times New Roman" w:cs="Times New Roman"/>
                <w:sz w:val="24"/>
                <w:szCs w:val="24"/>
                <w:lang w:eastAsia="lv-LV"/>
              </w:rPr>
              <w:t xml:space="preserve"> sagatavošanai</w:t>
            </w:r>
            <w:r w:rsidR="00483980" w:rsidRPr="00766BC4">
              <w:rPr>
                <w:rFonts w:ascii="Times New Roman" w:eastAsia="Times New Roman" w:hAnsi="Times New Roman" w:cs="Times New Roman"/>
                <w:sz w:val="24"/>
                <w:szCs w:val="24"/>
                <w:lang w:eastAsia="lv-LV"/>
              </w:rPr>
              <w:t xml:space="preserve"> un iesniegšanai</w:t>
            </w:r>
            <w:r w:rsidRPr="00766BC4">
              <w:rPr>
                <w:rFonts w:ascii="Times New Roman" w:eastAsia="Times New Roman" w:hAnsi="Times New Roman" w:cs="Times New Roman"/>
                <w:sz w:val="24"/>
                <w:szCs w:val="24"/>
                <w:lang w:eastAsia="lv-LV"/>
              </w:rPr>
              <w:t>, ir izdot t</w:t>
            </w:r>
            <w:r w:rsidR="00CF2BF1" w:rsidRPr="00766BC4">
              <w:rPr>
                <w:rFonts w:ascii="Times New Roman" w:eastAsia="Times New Roman" w:hAnsi="Times New Roman" w:cs="Times New Roman"/>
                <w:sz w:val="24"/>
                <w:szCs w:val="24"/>
                <w:lang w:eastAsia="lv-LV"/>
              </w:rPr>
              <w:t>ā</w:t>
            </w:r>
            <w:r w:rsidRPr="00766BC4">
              <w:rPr>
                <w:rFonts w:ascii="Times New Roman" w:eastAsia="Times New Roman" w:hAnsi="Times New Roman" w:cs="Times New Roman"/>
                <w:sz w:val="24"/>
                <w:szCs w:val="24"/>
                <w:lang w:eastAsia="lv-LV"/>
              </w:rPr>
              <w:t>m saistošus noteikumus. Citas alternatīvas jautājuma noregulēšanai un vienotu prasību noteikšanai nebūtu efektīvas un nesasniegtu izvirzīto mērķi, jo nenodrošinātu vienveidīgu piemērošanu.</w:t>
            </w:r>
          </w:p>
          <w:p w14:paraId="29E6F5B9" w14:textId="573AA86E" w:rsidR="00C071E2" w:rsidRPr="00766BC4" w:rsidRDefault="00CF2BF1" w:rsidP="00D53AC5">
            <w:pPr>
              <w:spacing w:after="120" w:line="240" w:lineRule="auto"/>
              <w:jc w:val="both"/>
              <w:rPr>
                <w:rFonts w:ascii="Times New Roman" w:eastAsia="Times New Roman" w:hAnsi="Times New Roman" w:cs="Times New Roman"/>
                <w:sz w:val="24"/>
                <w:szCs w:val="24"/>
                <w:lang w:eastAsia="lv-LV"/>
              </w:rPr>
            </w:pPr>
            <w:r w:rsidRPr="00766BC4">
              <w:rPr>
                <w:rFonts w:ascii="Times New Roman" w:eastAsia="Times New Roman" w:hAnsi="Times New Roman" w:cs="Times New Roman"/>
                <w:sz w:val="24"/>
                <w:szCs w:val="24"/>
                <w:lang w:eastAsia="lv-LV"/>
              </w:rPr>
              <w:t>Noteikumu projekts</w:t>
            </w:r>
            <w:r w:rsidR="006C3828" w:rsidRPr="00766BC4">
              <w:rPr>
                <w:rFonts w:ascii="Times New Roman" w:eastAsia="Times New Roman" w:hAnsi="Times New Roman" w:cs="Times New Roman"/>
                <w:sz w:val="24"/>
                <w:szCs w:val="24"/>
                <w:lang w:eastAsia="lv-LV"/>
              </w:rPr>
              <w:t xml:space="preserve"> kopumā un tajā ietvertās tiesību normas atbilst samērīguma principam, jo, pirmkārt, ar noteikumu projekta ieviešanu tiek sasniegts leģitīmais mērķis (citu personu tiesību un sabiedrības labklājības aizsardzība) un, otrkārt, nav iespējams pēc būtības īstenot citu personu tiesību un sabiedrības labklājības aizsardzību ar citiem līdzekļiem, kā arī nepastāv tādi alternatīvi līdzekļi, kas sasniegtu leģitīmo mērķi tādā pašā kvalitātē.</w:t>
            </w:r>
            <w:r w:rsidR="671264DD" w:rsidRPr="00766BC4">
              <w:rPr>
                <w:rFonts w:ascii="Times New Roman" w:eastAsia="Times New Roman" w:hAnsi="Times New Roman" w:cs="Times New Roman"/>
                <w:sz w:val="24"/>
                <w:szCs w:val="24"/>
                <w:lang w:eastAsia="lv-LV"/>
              </w:rPr>
              <w:t xml:space="preserve"> Ņemot vērā iepriekš minētos apstākļus, sabiedrības ieguvums būs lielāks par papildu slogu un resursu ieguldījumu (ņemot vērā jau esošās prasības), kas konkrētajam finanšu tirgus dalībniekam varētu rasties ar uzliktajiem pienākumiem, un tos atsver sagaidāmie ilgtermiņa ieguvumi stabilāka finanšu sektora veidā.</w:t>
            </w:r>
          </w:p>
        </w:tc>
      </w:tr>
      <w:tr w:rsidR="006C3828" w:rsidRPr="00766BC4" w14:paraId="1B86501B" w14:textId="77777777" w:rsidTr="00D53AC5">
        <w:trPr>
          <w:trHeight w:val="952"/>
        </w:trPr>
        <w:tc>
          <w:tcPr>
            <w:tcW w:w="987" w:type="pct"/>
            <w:shd w:val="clear" w:color="auto" w:fill="auto"/>
            <w:hideMark/>
          </w:tcPr>
          <w:p w14:paraId="2DDBFB53" w14:textId="77777777" w:rsidR="006C3828" w:rsidRPr="00766BC4" w:rsidRDefault="006C3828" w:rsidP="00AD0DA2">
            <w:pPr>
              <w:spacing w:after="0" w:line="240" w:lineRule="auto"/>
              <w:rPr>
                <w:rFonts w:ascii="Times New Roman" w:eastAsia="Times New Roman" w:hAnsi="Times New Roman" w:cs="Times New Roman"/>
                <w:b/>
                <w:bCs/>
                <w:sz w:val="24"/>
                <w:szCs w:val="24"/>
                <w:lang w:eastAsia="lv-LV"/>
              </w:rPr>
            </w:pPr>
            <w:bookmarkStart w:id="0" w:name="_Hlk129966404"/>
            <w:r w:rsidRPr="00766BC4">
              <w:rPr>
                <w:rFonts w:ascii="Times New Roman" w:eastAsia="Times New Roman" w:hAnsi="Times New Roman" w:cs="Times New Roman"/>
                <w:b/>
                <w:bCs/>
                <w:sz w:val="24"/>
                <w:szCs w:val="24"/>
                <w:lang w:eastAsia="lv-LV"/>
              </w:rPr>
              <w:lastRenderedPageBreak/>
              <w:t>Spēkā stāšanās</w:t>
            </w:r>
          </w:p>
          <w:bookmarkEnd w:id="0"/>
          <w:p w14:paraId="6B4568BB" w14:textId="77777777" w:rsidR="006C3828" w:rsidRPr="00766BC4" w:rsidRDefault="006C3828" w:rsidP="00AD0DA2">
            <w:pPr>
              <w:spacing w:after="0" w:line="240" w:lineRule="auto"/>
              <w:rPr>
                <w:rFonts w:ascii="Times New Roman" w:eastAsia="Times New Roman" w:hAnsi="Times New Roman" w:cs="Times New Roman"/>
                <w:b/>
                <w:bCs/>
                <w:sz w:val="24"/>
                <w:szCs w:val="24"/>
                <w:lang w:eastAsia="lv-LV"/>
              </w:rPr>
            </w:pPr>
          </w:p>
        </w:tc>
        <w:tc>
          <w:tcPr>
            <w:tcW w:w="4013" w:type="pct"/>
            <w:shd w:val="clear" w:color="auto" w:fill="auto"/>
          </w:tcPr>
          <w:p w14:paraId="60CFB602" w14:textId="72276516" w:rsidR="006C3828" w:rsidRPr="00766BC4" w:rsidRDefault="006C3828" w:rsidP="00D53AC5">
            <w:pPr>
              <w:spacing w:after="120" w:line="240" w:lineRule="auto"/>
              <w:jc w:val="both"/>
              <w:rPr>
                <w:rFonts w:ascii="Times New Roman" w:eastAsia="Times New Roman" w:hAnsi="Times New Roman" w:cs="Times New Roman"/>
                <w:sz w:val="24"/>
                <w:szCs w:val="24"/>
                <w:lang w:eastAsia="lv-LV"/>
              </w:rPr>
            </w:pPr>
            <w:r w:rsidRPr="00766BC4">
              <w:rPr>
                <w:rFonts w:ascii="Times New Roman" w:eastAsia="Times New Roman" w:hAnsi="Times New Roman" w:cs="Times New Roman"/>
                <w:sz w:val="24"/>
                <w:szCs w:val="24"/>
                <w:lang w:eastAsia="lv-LV"/>
              </w:rPr>
              <w:t>Noteikumu projekts stāsies spēkā 202</w:t>
            </w:r>
            <w:r w:rsidR="009E0BDF" w:rsidRPr="00766BC4">
              <w:rPr>
                <w:rFonts w:ascii="Times New Roman" w:eastAsia="Times New Roman" w:hAnsi="Times New Roman" w:cs="Times New Roman"/>
                <w:sz w:val="24"/>
                <w:szCs w:val="24"/>
                <w:lang w:eastAsia="lv-LV"/>
              </w:rPr>
              <w:t>5</w:t>
            </w:r>
            <w:r w:rsidRPr="00766BC4">
              <w:rPr>
                <w:rFonts w:ascii="Times New Roman" w:eastAsia="Times New Roman" w:hAnsi="Times New Roman" w:cs="Times New Roman"/>
                <w:sz w:val="24"/>
                <w:szCs w:val="24"/>
                <w:lang w:eastAsia="lv-LV"/>
              </w:rPr>
              <w:t>.</w:t>
            </w:r>
            <w:r w:rsidR="00F110A0" w:rsidRPr="00766BC4">
              <w:rPr>
                <w:rFonts w:ascii="Times New Roman" w:eastAsia="Times New Roman" w:hAnsi="Times New Roman" w:cs="Times New Roman"/>
                <w:sz w:val="24"/>
                <w:szCs w:val="24"/>
                <w:lang w:eastAsia="lv-LV"/>
              </w:rPr>
              <w:t> </w:t>
            </w:r>
            <w:r w:rsidRPr="00766BC4">
              <w:rPr>
                <w:rFonts w:ascii="Times New Roman" w:eastAsia="Times New Roman" w:hAnsi="Times New Roman" w:cs="Times New Roman"/>
                <w:sz w:val="24"/>
                <w:szCs w:val="24"/>
                <w:lang w:eastAsia="lv-LV"/>
              </w:rPr>
              <w:t xml:space="preserve">gada </w:t>
            </w:r>
            <w:r w:rsidR="001E5AFF" w:rsidRPr="00766BC4">
              <w:rPr>
                <w:rFonts w:ascii="Times New Roman" w:eastAsia="Times New Roman" w:hAnsi="Times New Roman" w:cs="Times New Roman"/>
                <w:sz w:val="24"/>
                <w:szCs w:val="24"/>
                <w:lang w:eastAsia="lv-LV"/>
              </w:rPr>
              <w:t>1</w:t>
            </w:r>
            <w:r w:rsidRPr="00766BC4">
              <w:rPr>
                <w:rFonts w:ascii="Times New Roman" w:eastAsia="Times New Roman" w:hAnsi="Times New Roman" w:cs="Times New Roman"/>
                <w:sz w:val="24"/>
                <w:szCs w:val="24"/>
                <w:lang w:eastAsia="lv-LV"/>
              </w:rPr>
              <w:t>.</w:t>
            </w:r>
            <w:r w:rsidR="00F110A0" w:rsidRPr="00766BC4">
              <w:rPr>
                <w:rFonts w:ascii="Times New Roman" w:eastAsia="Times New Roman" w:hAnsi="Times New Roman" w:cs="Times New Roman"/>
                <w:sz w:val="24"/>
                <w:szCs w:val="24"/>
                <w:lang w:eastAsia="lv-LV"/>
              </w:rPr>
              <w:t> </w:t>
            </w:r>
            <w:r w:rsidR="009E0BDF" w:rsidRPr="00766BC4">
              <w:rPr>
                <w:rFonts w:ascii="Times New Roman" w:eastAsia="Times New Roman" w:hAnsi="Times New Roman" w:cs="Times New Roman"/>
                <w:sz w:val="24"/>
                <w:szCs w:val="24"/>
                <w:lang w:eastAsia="lv-LV"/>
              </w:rPr>
              <w:t>janvārī.</w:t>
            </w:r>
          </w:p>
        </w:tc>
      </w:tr>
      <w:tr w:rsidR="006C3828" w:rsidRPr="00766BC4" w14:paraId="0DEA2EE8" w14:textId="77777777">
        <w:trPr>
          <w:trHeight w:val="567"/>
        </w:trPr>
        <w:tc>
          <w:tcPr>
            <w:tcW w:w="987" w:type="pct"/>
            <w:shd w:val="clear" w:color="auto" w:fill="auto"/>
            <w:hideMark/>
          </w:tcPr>
          <w:p w14:paraId="0ABBEC6F" w14:textId="77777777" w:rsidR="006C3828" w:rsidRPr="00766BC4" w:rsidRDefault="006C3828" w:rsidP="00AD0DA2">
            <w:pPr>
              <w:spacing w:after="0" w:line="240" w:lineRule="auto"/>
              <w:rPr>
                <w:rFonts w:ascii="Times New Roman" w:eastAsia="Times New Roman" w:hAnsi="Times New Roman" w:cs="Times New Roman"/>
                <w:b/>
                <w:bCs/>
                <w:sz w:val="24"/>
                <w:szCs w:val="24"/>
                <w:lang w:eastAsia="lv-LV"/>
              </w:rPr>
            </w:pPr>
            <w:r w:rsidRPr="00766BC4">
              <w:rPr>
                <w:rFonts w:ascii="Times New Roman" w:eastAsia="Times New Roman" w:hAnsi="Times New Roman" w:cs="Times New Roman"/>
                <w:b/>
                <w:bCs/>
                <w:sz w:val="24"/>
                <w:szCs w:val="24"/>
                <w:lang w:eastAsia="lv-LV"/>
              </w:rPr>
              <w:t>Ietekme uz Latvijas Bankas budžetu</w:t>
            </w:r>
          </w:p>
          <w:p w14:paraId="666A22E2" w14:textId="77777777" w:rsidR="006C3828" w:rsidRPr="00766BC4" w:rsidRDefault="006C3828" w:rsidP="00AD0DA2">
            <w:pPr>
              <w:spacing w:after="0" w:line="240" w:lineRule="auto"/>
              <w:rPr>
                <w:rFonts w:ascii="Times New Roman" w:eastAsia="Times New Roman" w:hAnsi="Times New Roman" w:cs="Times New Roman"/>
                <w:b/>
                <w:bCs/>
                <w:sz w:val="24"/>
                <w:szCs w:val="24"/>
                <w:lang w:eastAsia="lv-LV"/>
              </w:rPr>
            </w:pPr>
          </w:p>
        </w:tc>
        <w:tc>
          <w:tcPr>
            <w:tcW w:w="4013" w:type="pct"/>
            <w:shd w:val="clear" w:color="auto" w:fill="auto"/>
          </w:tcPr>
          <w:p w14:paraId="10C919A9" w14:textId="7DE829A0" w:rsidR="006C3828" w:rsidRPr="00766BC4" w:rsidRDefault="00CF2BF1" w:rsidP="00D53AC5">
            <w:pPr>
              <w:spacing w:after="120" w:line="240" w:lineRule="auto"/>
              <w:jc w:val="both"/>
              <w:rPr>
                <w:rFonts w:ascii="Times New Roman" w:eastAsia="Times New Roman" w:hAnsi="Times New Roman" w:cs="Times New Roman"/>
                <w:sz w:val="24"/>
                <w:szCs w:val="24"/>
                <w:lang w:eastAsia="lv-LV"/>
              </w:rPr>
            </w:pPr>
            <w:r w:rsidRPr="00766BC4">
              <w:rPr>
                <w:rFonts w:ascii="Times New Roman" w:eastAsia="Times New Roman" w:hAnsi="Times New Roman" w:cs="Times New Roman"/>
                <w:sz w:val="24"/>
                <w:szCs w:val="24"/>
                <w:lang w:eastAsia="lv-LV"/>
              </w:rPr>
              <w:t>Noteikumu projekta</w:t>
            </w:r>
            <w:r w:rsidR="006C3828" w:rsidRPr="00766BC4">
              <w:rPr>
                <w:rFonts w:ascii="Times New Roman" w:eastAsia="Times New Roman" w:hAnsi="Times New Roman" w:cs="Times New Roman"/>
                <w:sz w:val="24"/>
                <w:szCs w:val="24"/>
                <w:lang w:eastAsia="lv-LV"/>
              </w:rPr>
              <w:t xml:space="preserve"> izdošana neietekmēs Latvijas Bankas budžeta ieņēmumus un izdevumus.</w:t>
            </w:r>
          </w:p>
        </w:tc>
      </w:tr>
      <w:tr w:rsidR="006C3828" w:rsidRPr="00766BC4" w14:paraId="0F12E876" w14:textId="77777777">
        <w:trPr>
          <w:trHeight w:val="567"/>
        </w:trPr>
        <w:tc>
          <w:tcPr>
            <w:tcW w:w="987" w:type="pct"/>
            <w:shd w:val="clear" w:color="auto" w:fill="auto"/>
            <w:hideMark/>
          </w:tcPr>
          <w:p w14:paraId="6C162AD5" w14:textId="77777777" w:rsidR="006C3828" w:rsidRPr="00766BC4" w:rsidRDefault="006C3828" w:rsidP="00AD0DA2">
            <w:pPr>
              <w:spacing w:after="0" w:line="240" w:lineRule="auto"/>
              <w:rPr>
                <w:rFonts w:ascii="Times New Roman" w:eastAsia="Times New Roman" w:hAnsi="Times New Roman" w:cs="Times New Roman"/>
                <w:b/>
                <w:bCs/>
                <w:sz w:val="24"/>
                <w:szCs w:val="24"/>
                <w:lang w:eastAsia="lv-LV"/>
              </w:rPr>
            </w:pPr>
            <w:bookmarkStart w:id="1" w:name="_Hlk129966385"/>
            <w:r w:rsidRPr="00766BC4">
              <w:rPr>
                <w:rFonts w:ascii="Times New Roman" w:eastAsia="Times New Roman" w:hAnsi="Times New Roman" w:cs="Times New Roman"/>
                <w:b/>
                <w:bCs/>
                <w:sz w:val="24"/>
                <w:szCs w:val="24"/>
                <w:lang w:eastAsia="lv-LV"/>
              </w:rPr>
              <w:t>Administratīvā sloga un izmaksu novērtējums (tirgus dalībniekiem)</w:t>
            </w:r>
          </w:p>
          <w:bookmarkEnd w:id="1"/>
          <w:p w14:paraId="29762232" w14:textId="77777777" w:rsidR="006C3828" w:rsidRPr="00766BC4" w:rsidRDefault="006C3828" w:rsidP="00AD0DA2">
            <w:pPr>
              <w:spacing w:after="0" w:line="240" w:lineRule="auto"/>
              <w:rPr>
                <w:rFonts w:ascii="Times New Roman" w:eastAsia="Times New Roman" w:hAnsi="Times New Roman" w:cs="Times New Roman"/>
                <w:b/>
                <w:bCs/>
                <w:sz w:val="24"/>
                <w:szCs w:val="24"/>
                <w:lang w:eastAsia="lv-LV"/>
              </w:rPr>
            </w:pPr>
          </w:p>
        </w:tc>
        <w:tc>
          <w:tcPr>
            <w:tcW w:w="4013" w:type="pct"/>
            <w:shd w:val="clear" w:color="auto" w:fill="auto"/>
          </w:tcPr>
          <w:p w14:paraId="340A9289" w14:textId="6972401C" w:rsidR="006C3828" w:rsidRPr="00766BC4" w:rsidRDefault="006C3828" w:rsidP="00D53AC5">
            <w:pPr>
              <w:spacing w:after="120" w:line="240" w:lineRule="auto"/>
              <w:jc w:val="both"/>
              <w:rPr>
                <w:rFonts w:ascii="Times New Roman" w:eastAsia="Times New Roman" w:hAnsi="Times New Roman" w:cs="Times New Roman"/>
                <w:sz w:val="24"/>
                <w:szCs w:val="24"/>
                <w:lang w:eastAsia="lv-LV"/>
              </w:rPr>
            </w:pPr>
            <w:r w:rsidRPr="00766BC4">
              <w:rPr>
                <w:rFonts w:ascii="Times New Roman" w:eastAsia="Times New Roman" w:hAnsi="Times New Roman" w:cs="Times New Roman"/>
                <w:sz w:val="24"/>
                <w:szCs w:val="24"/>
                <w:lang w:eastAsia="lv-LV"/>
              </w:rPr>
              <w:t>Noteikumu projektā ietvertās prasības</w:t>
            </w:r>
            <w:r w:rsidR="009E0BDF" w:rsidRPr="00766BC4">
              <w:rPr>
                <w:rFonts w:ascii="Times New Roman" w:eastAsia="Times New Roman" w:hAnsi="Times New Roman" w:cs="Times New Roman"/>
                <w:color w:val="000000"/>
                <w:sz w:val="24"/>
                <w:szCs w:val="24"/>
                <w:lang w:eastAsia="lv-LV"/>
              </w:rPr>
              <w:t xml:space="preserve"> saistībā ar izmaiņām </w:t>
            </w:r>
            <w:r w:rsidR="00CF2BF1" w:rsidRPr="00766BC4">
              <w:rPr>
                <w:rFonts w:ascii="Times New Roman" w:eastAsia="Times New Roman" w:hAnsi="Times New Roman" w:cs="Times New Roman"/>
                <w:color w:val="000000"/>
                <w:sz w:val="24"/>
                <w:szCs w:val="24"/>
                <w:lang w:eastAsia="lv-LV"/>
              </w:rPr>
              <w:t xml:space="preserve">datu </w:t>
            </w:r>
            <w:r w:rsidR="009E0BDF" w:rsidRPr="00766BC4">
              <w:rPr>
                <w:rFonts w:ascii="Times New Roman" w:eastAsia="Times New Roman" w:hAnsi="Times New Roman" w:cs="Times New Roman"/>
                <w:color w:val="000000"/>
                <w:sz w:val="24"/>
                <w:szCs w:val="24"/>
                <w:lang w:eastAsia="lv-LV"/>
              </w:rPr>
              <w:t xml:space="preserve">iesniegšanas kārtībā, pārejot no </w:t>
            </w:r>
            <w:r w:rsidR="00CF2BF1" w:rsidRPr="00766BC4">
              <w:rPr>
                <w:rFonts w:ascii="Times New Roman" w:eastAsia="Times New Roman" w:hAnsi="Times New Roman" w:cs="Times New Roman"/>
                <w:color w:val="000000"/>
                <w:sz w:val="24"/>
                <w:szCs w:val="24"/>
                <w:lang w:eastAsia="lv-LV"/>
              </w:rPr>
              <w:t>to ie</w:t>
            </w:r>
            <w:r w:rsidR="009E0BDF" w:rsidRPr="00766BC4">
              <w:rPr>
                <w:rFonts w:ascii="Times New Roman" w:eastAsia="Times New Roman" w:hAnsi="Times New Roman" w:cs="Times New Roman"/>
                <w:color w:val="000000"/>
                <w:sz w:val="24"/>
                <w:szCs w:val="24"/>
                <w:lang w:eastAsia="lv-LV"/>
              </w:rPr>
              <w:t xml:space="preserve">sniegšanas, izmantojot datu ziņošanas sistēmu, uz </w:t>
            </w:r>
            <w:r w:rsidR="00CF2BF1" w:rsidRPr="00766BC4">
              <w:rPr>
                <w:rFonts w:ascii="Times New Roman" w:eastAsia="Times New Roman" w:hAnsi="Times New Roman" w:cs="Times New Roman"/>
                <w:color w:val="000000"/>
                <w:sz w:val="24"/>
                <w:szCs w:val="24"/>
                <w:lang w:eastAsia="lv-LV"/>
              </w:rPr>
              <w:t>to ie</w:t>
            </w:r>
            <w:r w:rsidR="009E0BDF" w:rsidRPr="00766BC4">
              <w:rPr>
                <w:rFonts w:ascii="Times New Roman" w:eastAsia="Times New Roman" w:hAnsi="Times New Roman" w:cs="Times New Roman"/>
                <w:color w:val="000000"/>
                <w:sz w:val="24"/>
                <w:szCs w:val="24"/>
                <w:lang w:eastAsia="lv-LV"/>
              </w:rPr>
              <w:t xml:space="preserve">sniegšanu, izmantojot paaugstinātās drošības sistēmu, </w:t>
            </w:r>
            <w:r w:rsidR="00500264" w:rsidRPr="00766BC4">
              <w:rPr>
                <w:rFonts w:ascii="Times New Roman" w:eastAsia="Times New Roman" w:hAnsi="Times New Roman" w:cs="Times New Roman"/>
                <w:color w:val="000000"/>
                <w:sz w:val="24"/>
                <w:szCs w:val="24"/>
                <w:lang w:eastAsia="lv-LV"/>
              </w:rPr>
              <w:t xml:space="preserve">noteikumu </w:t>
            </w:r>
            <w:r w:rsidR="00CF2BF1" w:rsidRPr="00766BC4">
              <w:rPr>
                <w:rFonts w:ascii="Times New Roman" w:eastAsia="Times New Roman" w:hAnsi="Times New Roman" w:cs="Times New Roman"/>
                <w:color w:val="000000"/>
                <w:sz w:val="24"/>
                <w:szCs w:val="24"/>
                <w:lang w:eastAsia="lv-LV"/>
              </w:rPr>
              <w:t xml:space="preserve">projekta </w:t>
            </w:r>
            <w:r w:rsidR="00500264" w:rsidRPr="00766BC4">
              <w:rPr>
                <w:rFonts w:ascii="Times New Roman" w:eastAsia="Times New Roman" w:hAnsi="Times New Roman" w:cs="Times New Roman"/>
                <w:color w:val="000000"/>
                <w:sz w:val="24"/>
                <w:szCs w:val="24"/>
                <w:lang w:eastAsia="lv-LV"/>
              </w:rPr>
              <w:t xml:space="preserve">piemērošanas sākotnējā periodā </w:t>
            </w:r>
            <w:r w:rsidR="009E0BDF" w:rsidRPr="00766BC4">
              <w:rPr>
                <w:rFonts w:ascii="Times New Roman" w:eastAsia="Times New Roman" w:hAnsi="Times New Roman" w:cs="Times New Roman"/>
                <w:color w:val="000000"/>
                <w:sz w:val="24"/>
                <w:szCs w:val="24"/>
                <w:lang w:eastAsia="lv-LV"/>
              </w:rPr>
              <w:t xml:space="preserve">varētu </w:t>
            </w:r>
            <w:r w:rsidRPr="00766BC4">
              <w:rPr>
                <w:rFonts w:ascii="Times New Roman" w:eastAsia="Times New Roman" w:hAnsi="Times New Roman" w:cs="Times New Roman"/>
                <w:sz w:val="24"/>
                <w:szCs w:val="24"/>
                <w:lang w:eastAsia="lv-LV"/>
              </w:rPr>
              <w:t>radī</w:t>
            </w:r>
            <w:r w:rsidR="00000ADD" w:rsidRPr="00766BC4">
              <w:rPr>
                <w:rFonts w:ascii="Times New Roman" w:eastAsia="Times New Roman" w:hAnsi="Times New Roman" w:cs="Times New Roman"/>
                <w:sz w:val="24"/>
                <w:szCs w:val="24"/>
                <w:lang w:eastAsia="lv-LV"/>
              </w:rPr>
              <w:t>t</w:t>
            </w:r>
            <w:r w:rsidRPr="00766BC4">
              <w:rPr>
                <w:rFonts w:ascii="Times New Roman" w:eastAsia="Times New Roman" w:hAnsi="Times New Roman" w:cs="Times New Roman"/>
                <w:sz w:val="24"/>
                <w:szCs w:val="24"/>
                <w:lang w:eastAsia="lv-LV"/>
              </w:rPr>
              <w:t xml:space="preserve"> </w:t>
            </w:r>
            <w:r w:rsidR="004D1FEA" w:rsidRPr="00766BC4">
              <w:rPr>
                <w:rFonts w:ascii="Times New Roman" w:eastAsia="Times New Roman" w:hAnsi="Times New Roman" w:cs="Times New Roman"/>
                <w:sz w:val="24"/>
                <w:szCs w:val="24"/>
                <w:lang w:eastAsia="lv-LV"/>
              </w:rPr>
              <w:t xml:space="preserve">ieguldījumu brokeru sabiedrībām </w:t>
            </w:r>
            <w:r w:rsidR="00500264" w:rsidRPr="00766BC4">
              <w:rPr>
                <w:rFonts w:ascii="Times New Roman" w:eastAsia="Times New Roman" w:hAnsi="Times New Roman" w:cs="Times New Roman"/>
                <w:sz w:val="24"/>
                <w:szCs w:val="24"/>
                <w:lang w:eastAsia="lv-LV"/>
              </w:rPr>
              <w:t xml:space="preserve">nelielu </w:t>
            </w:r>
            <w:r w:rsidRPr="00766BC4">
              <w:rPr>
                <w:rFonts w:ascii="Times New Roman" w:eastAsia="Times New Roman" w:hAnsi="Times New Roman" w:cs="Times New Roman"/>
                <w:sz w:val="24"/>
                <w:szCs w:val="24"/>
                <w:lang w:eastAsia="lv-LV"/>
              </w:rPr>
              <w:t xml:space="preserve">papildu administratīvo slogu </w:t>
            </w:r>
            <w:r w:rsidR="00A372E9" w:rsidRPr="00766BC4">
              <w:rPr>
                <w:rFonts w:ascii="Times New Roman" w:eastAsia="Times New Roman" w:hAnsi="Times New Roman" w:cs="Times New Roman"/>
                <w:sz w:val="24"/>
                <w:szCs w:val="24"/>
                <w:lang w:eastAsia="lv-LV"/>
              </w:rPr>
              <w:t>un izmaksas</w:t>
            </w:r>
            <w:r w:rsidRPr="00766BC4">
              <w:rPr>
                <w:rFonts w:ascii="Times New Roman" w:eastAsia="Times New Roman" w:hAnsi="Times New Roman" w:cs="Times New Roman"/>
                <w:sz w:val="24"/>
                <w:szCs w:val="24"/>
                <w:lang w:eastAsia="lv-LV"/>
              </w:rPr>
              <w:t>.</w:t>
            </w:r>
          </w:p>
          <w:p w14:paraId="7FDE5294" w14:textId="1CB6ED86" w:rsidR="006C3828" w:rsidRPr="00766BC4" w:rsidRDefault="004D1FEA" w:rsidP="00D53AC5">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F</w:t>
            </w:r>
            <w:r w:rsidRPr="00766BC4">
              <w:rPr>
                <w:rFonts w:ascii="Times New Roman" w:eastAsia="Times New Roman" w:hAnsi="Times New Roman" w:cs="Times New Roman"/>
                <w:sz w:val="24"/>
                <w:szCs w:val="24"/>
                <w:lang w:eastAsia="lv-LV"/>
              </w:rPr>
              <w:t xml:space="preserve">inanšu tirgus dalībnieku </w:t>
            </w:r>
            <w:r>
              <w:rPr>
                <w:rFonts w:ascii="Times New Roman" w:eastAsia="Times New Roman" w:hAnsi="Times New Roman" w:cs="Times New Roman"/>
                <w:sz w:val="24"/>
                <w:szCs w:val="24"/>
                <w:lang w:eastAsia="lv-LV"/>
              </w:rPr>
              <w:t>a</w:t>
            </w:r>
            <w:r w:rsidR="006C3828" w:rsidRPr="00766BC4">
              <w:rPr>
                <w:rFonts w:ascii="Times New Roman" w:eastAsia="Times New Roman" w:hAnsi="Times New Roman" w:cs="Times New Roman"/>
                <w:sz w:val="24"/>
                <w:szCs w:val="24"/>
                <w:lang w:eastAsia="lv-LV"/>
              </w:rPr>
              <w:t xml:space="preserve">dministratīvās izmaksas precīzi nav aprēķināmas, jo </w:t>
            </w:r>
            <w:r>
              <w:rPr>
                <w:rFonts w:ascii="Times New Roman" w:eastAsia="Times New Roman" w:hAnsi="Times New Roman" w:cs="Times New Roman"/>
                <w:sz w:val="24"/>
                <w:szCs w:val="24"/>
                <w:lang w:eastAsia="lv-LV"/>
              </w:rPr>
              <w:t>tās</w:t>
            </w:r>
            <w:r w:rsidR="006C3828" w:rsidRPr="00766BC4">
              <w:rPr>
                <w:rFonts w:ascii="Times New Roman" w:eastAsia="Times New Roman" w:hAnsi="Times New Roman" w:cs="Times New Roman"/>
                <w:sz w:val="24"/>
                <w:szCs w:val="24"/>
                <w:lang w:eastAsia="lv-LV"/>
              </w:rPr>
              <w:t xml:space="preserve"> šajā gadījumā atkarīgas no vairākiem faktoriem, piemēram, no tā, vai noteikumu projektā ietverto prasību ieviešanai finanšu tirgus dalībnieks izmantos iekšējos vai ārējos resursus.</w:t>
            </w:r>
            <w:r w:rsidR="000F5E18" w:rsidRPr="00766BC4">
              <w:rPr>
                <w:rFonts w:ascii="Times New Roman" w:eastAsia="Times New Roman" w:hAnsi="Times New Roman" w:cs="Times New Roman"/>
                <w:sz w:val="24"/>
                <w:szCs w:val="24"/>
                <w:lang w:eastAsia="lv-LV"/>
              </w:rPr>
              <w:t xml:space="preserve"> </w:t>
            </w:r>
            <w:r w:rsidR="005D36EC" w:rsidRPr="00766BC4">
              <w:rPr>
                <w:rFonts w:ascii="Times New Roman" w:eastAsia="Times New Roman" w:hAnsi="Times New Roman" w:cs="Times New Roman"/>
                <w:sz w:val="24"/>
                <w:szCs w:val="24"/>
                <w:lang w:eastAsia="lv-LV"/>
              </w:rPr>
              <w:t>Tomēr ilgtermiņā admi</w:t>
            </w:r>
            <w:r w:rsidR="002C058B" w:rsidRPr="00766BC4">
              <w:rPr>
                <w:rFonts w:ascii="Times New Roman" w:eastAsia="Times New Roman" w:hAnsi="Times New Roman" w:cs="Times New Roman"/>
                <w:sz w:val="24"/>
                <w:szCs w:val="24"/>
                <w:lang w:eastAsia="lv-LV"/>
              </w:rPr>
              <w:t xml:space="preserve">nistratīvais slogs un izmaksas </w:t>
            </w:r>
            <w:r w:rsidR="00500264" w:rsidRPr="00766BC4">
              <w:rPr>
                <w:rFonts w:ascii="Times New Roman" w:eastAsia="Times New Roman" w:hAnsi="Times New Roman" w:cs="Times New Roman"/>
                <w:sz w:val="24"/>
                <w:szCs w:val="24"/>
                <w:lang w:eastAsia="lv-LV"/>
              </w:rPr>
              <w:t>nav paredzam</w:t>
            </w:r>
            <w:r w:rsidR="00E61F37">
              <w:rPr>
                <w:rFonts w:ascii="Times New Roman" w:eastAsia="Times New Roman" w:hAnsi="Times New Roman" w:cs="Times New Roman"/>
                <w:sz w:val="24"/>
                <w:szCs w:val="24"/>
                <w:lang w:eastAsia="lv-LV"/>
              </w:rPr>
              <w:t>as</w:t>
            </w:r>
            <w:r w:rsidR="00500264" w:rsidRPr="00766BC4">
              <w:rPr>
                <w:rFonts w:ascii="Times New Roman" w:eastAsia="Times New Roman" w:hAnsi="Times New Roman" w:cs="Times New Roman"/>
                <w:sz w:val="24"/>
                <w:szCs w:val="24"/>
                <w:lang w:eastAsia="lv-LV"/>
              </w:rPr>
              <w:t xml:space="preserve">, jo dati pārskatu sagatavošanai jau šobrīd </w:t>
            </w:r>
            <w:r w:rsidR="00CF2BF1" w:rsidRPr="00766BC4">
              <w:rPr>
                <w:rFonts w:ascii="Times New Roman" w:eastAsia="Times New Roman" w:hAnsi="Times New Roman" w:cs="Times New Roman"/>
                <w:sz w:val="24"/>
                <w:szCs w:val="24"/>
                <w:lang w:eastAsia="lv-LV"/>
              </w:rPr>
              <w:t xml:space="preserve">ieguldījumu brokeru sabiedrībām </w:t>
            </w:r>
            <w:r w:rsidR="00500264" w:rsidRPr="00766BC4">
              <w:rPr>
                <w:rFonts w:ascii="Times New Roman" w:eastAsia="Times New Roman" w:hAnsi="Times New Roman" w:cs="Times New Roman"/>
                <w:sz w:val="24"/>
                <w:szCs w:val="24"/>
                <w:lang w:eastAsia="lv-LV"/>
              </w:rPr>
              <w:t xml:space="preserve">ir pieejami un noteikumu projekts neprasa </w:t>
            </w:r>
            <w:r w:rsidR="007D665D" w:rsidRPr="00766BC4">
              <w:rPr>
                <w:rFonts w:ascii="Times New Roman" w:eastAsia="Times New Roman" w:hAnsi="Times New Roman" w:cs="Times New Roman"/>
                <w:sz w:val="24"/>
                <w:szCs w:val="24"/>
                <w:lang w:eastAsia="lv-LV"/>
              </w:rPr>
              <w:t>ieguldījumu brokeru sabiedrībām</w:t>
            </w:r>
            <w:r w:rsidR="00500264" w:rsidRPr="00766BC4">
              <w:rPr>
                <w:rFonts w:ascii="Times New Roman" w:eastAsia="Times New Roman" w:hAnsi="Times New Roman" w:cs="Times New Roman"/>
                <w:sz w:val="24"/>
                <w:szCs w:val="24"/>
                <w:lang w:eastAsia="lv-LV"/>
              </w:rPr>
              <w:t xml:space="preserve"> ieviest jaunus procesus datu vākšanai un uzkrāšanai. </w:t>
            </w:r>
          </w:p>
        </w:tc>
      </w:tr>
      <w:tr w:rsidR="006C3828" w:rsidRPr="00766BC4" w14:paraId="7C375F90" w14:textId="77777777">
        <w:trPr>
          <w:trHeight w:val="567"/>
        </w:trPr>
        <w:tc>
          <w:tcPr>
            <w:tcW w:w="987" w:type="pct"/>
            <w:shd w:val="clear" w:color="auto" w:fill="auto"/>
            <w:hideMark/>
          </w:tcPr>
          <w:p w14:paraId="636CB189" w14:textId="77777777" w:rsidR="006C3828" w:rsidRPr="00766BC4" w:rsidRDefault="006C3828" w:rsidP="00AD0DA2">
            <w:pPr>
              <w:spacing w:after="0" w:line="240" w:lineRule="auto"/>
              <w:rPr>
                <w:rFonts w:ascii="Times New Roman" w:eastAsia="Times New Roman" w:hAnsi="Times New Roman" w:cs="Times New Roman"/>
                <w:b/>
                <w:bCs/>
                <w:sz w:val="24"/>
                <w:szCs w:val="24"/>
                <w:lang w:eastAsia="lv-LV"/>
              </w:rPr>
            </w:pPr>
            <w:r w:rsidRPr="00766BC4">
              <w:rPr>
                <w:rFonts w:ascii="Times New Roman" w:eastAsia="Times New Roman" w:hAnsi="Times New Roman" w:cs="Times New Roman"/>
                <w:b/>
                <w:bCs/>
                <w:sz w:val="24"/>
                <w:szCs w:val="24"/>
                <w:lang w:eastAsia="lv-LV"/>
              </w:rPr>
              <w:t>Saistītie dokumenti</w:t>
            </w:r>
          </w:p>
          <w:p w14:paraId="5BE3B739" w14:textId="77777777" w:rsidR="006C3828" w:rsidRPr="00766BC4" w:rsidRDefault="006C3828" w:rsidP="00AD0DA2">
            <w:pPr>
              <w:spacing w:after="0" w:line="240" w:lineRule="auto"/>
              <w:rPr>
                <w:rFonts w:ascii="Times New Roman" w:eastAsia="Times New Roman" w:hAnsi="Times New Roman" w:cs="Times New Roman"/>
                <w:b/>
                <w:bCs/>
                <w:sz w:val="24"/>
                <w:szCs w:val="24"/>
                <w:lang w:eastAsia="lv-LV"/>
              </w:rPr>
            </w:pPr>
          </w:p>
        </w:tc>
        <w:tc>
          <w:tcPr>
            <w:tcW w:w="4013" w:type="pct"/>
            <w:shd w:val="clear" w:color="auto" w:fill="auto"/>
          </w:tcPr>
          <w:p w14:paraId="7E3550BE" w14:textId="637F123F" w:rsidR="00894D21" w:rsidRPr="00766BC4" w:rsidRDefault="00894D21" w:rsidP="00D53AC5">
            <w:pPr>
              <w:spacing w:after="0" w:line="240" w:lineRule="auto"/>
              <w:jc w:val="both"/>
              <w:rPr>
                <w:rFonts w:ascii="Times New Roman" w:hAnsi="Times New Roman" w:cs="Times New Roman"/>
                <w:sz w:val="24"/>
                <w:szCs w:val="24"/>
              </w:rPr>
            </w:pPr>
            <w:r w:rsidRPr="00766BC4">
              <w:rPr>
                <w:rFonts w:ascii="Times New Roman" w:hAnsi="Times New Roman" w:cs="Times New Roman"/>
                <w:sz w:val="24"/>
                <w:szCs w:val="24"/>
              </w:rPr>
              <w:t>Ar noteikumu projektu saistītie dokumenti:</w:t>
            </w:r>
          </w:p>
          <w:p w14:paraId="4235199F" w14:textId="6ABCCC1C" w:rsidR="006A1E74" w:rsidRPr="00766BC4" w:rsidRDefault="007D665D" w:rsidP="00894D21">
            <w:pPr>
              <w:pStyle w:val="ListParagraph"/>
              <w:numPr>
                <w:ilvl w:val="0"/>
                <w:numId w:val="6"/>
              </w:numPr>
              <w:spacing w:after="0" w:line="240" w:lineRule="auto"/>
              <w:jc w:val="both"/>
              <w:rPr>
                <w:rFonts w:ascii="Times New Roman" w:hAnsi="Times New Roman" w:cs="Times New Roman"/>
                <w:sz w:val="24"/>
                <w:szCs w:val="24"/>
              </w:rPr>
            </w:pPr>
            <w:r w:rsidRPr="00766BC4">
              <w:rPr>
                <w:rFonts w:ascii="Times New Roman" w:eastAsia="Times New Roman" w:hAnsi="Times New Roman" w:cs="Times New Roman"/>
                <w:sz w:val="24"/>
                <w:szCs w:val="24"/>
                <w:lang w:eastAsia="lv-LV"/>
              </w:rPr>
              <w:t>Ieguldījumu brokeru sabiedrību likums</w:t>
            </w:r>
            <w:r w:rsidR="006A1E74" w:rsidRPr="00766BC4">
              <w:rPr>
                <w:rFonts w:ascii="Times New Roman" w:eastAsia="Times New Roman" w:hAnsi="Times New Roman" w:cs="Times New Roman"/>
                <w:sz w:val="24"/>
                <w:szCs w:val="24"/>
                <w:lang w:eastAsia="lv-LV"/>
              </w:rPr>
              <w:t>;</w:t>
            </w:r>
          </w:p>
          <w:p w14:paraId="61EC5290" w14:textId="787A079D" w:rsidR="007D665D" w:rsidRPr="00766BC4" w:rsidRDefault="007D665D" w:rsidP="00894D21">
            <w:pPr>
              <w:pStyle w:val="ListParagraph"/>
              <w:numPr>
                <w:ilvl w:val="0"/>
                <w:numId w:val="6"/>
              </w:numPr>
              <w:spacing w:after="0" w:line="240" w:lineRule="auto"/>
              <w:jc w:val="both"/>
              <w:rPr>
                <w:rFonts w:ascii="Times New Roman" w:hAnsi="Times New Roman" w:cs="Times New Roman"/>
                <w:sz w:val="24"/>
                <w:szCs w:val="24"/>
              </w:rPr>
            </w:pPr>
            <w:r w:rsidRPr="00766BC4">
              <w:rPr>
                <w:rFonts w:ascii="Times New Roman" w:hAnsi="Times New Roman" w:cs="Times New Roman"/>
                <w:sz w:val="24"/>
                <w:szCs w:val="24"/>
              </w:rPr>
              <w:t>Kredītiestāžu likums</w:t>
            </w:r>
            <w:r w:rsidR="0026260E" w:rsidRPr="00766BC4">
              <w:rPr>
                <w:rFonts w:ascii="Times New Roman" w:hAnsi="Times New Roman" w:cs="Times New Roman"/>
                <w:sz w:val="24"/>
                <w:szCs w:val="24"/>
              </w:rPr>
              <w:t>;</w:t>
            </w:r>
          </w:p>
          <w:p w14:paraId="1F294DB4" w14:textId="56A2E674" w:rsidR="006A1E74" w:rsidRPr="00766BC4" w:rsidRDefault="006A1E74" w:rsidP="00894D21">
            <w:pPr>
              <w:pStyle w:val="ListParagraph"/>
              <w:numPr>
                <w:ilvl w:val="0"/>
                <w:numId w:val="6"/>
              </w:numPr>
              <w:spacing w:after="0" w:line="240" w:lineRule="auto"/>
              <w:jc w:val="both"/>
              <w:rPr>
                <w:rFonts w:ascii="Times New Roman" w:hAnsi="Times New Roman" w:cs="Times New Roman"/>
                <w:sz w:val="24"/>
                <w:szCs w:val="24"/>
              </w:rPr>
            </w:pPr>
            <w:r w:rsidRPr="00766BC4">
              <w:rPr>
                <w:rFonts w:ascii="Times New Roman" w:hAnsi="Times New Roman" w:cs="Times New Roman"/>
                <w:sz w:val="24"/>
                <w:szCs w:val="24"/>
              </w:rPr>
              <w:t>Latvijas Bankas likums;</w:t>
            </w:r>
          </w:p>
          <w:p w14:paraId="4A5837B2" w14:textId="025ACB64" w:rsidR="00901F92" w:rsidRPr="00766BC4" w:rsidRDefault="00901F92" w:rsidP="00894D21">
            <w:pPr>
              <w:pStyle w:val="ListParagraph"/>
              <w:numPr>
                <w:ilvl w:val="0"/>
                <w:numId w:val="6"/>
              </w:numPr>
              <w:spacing w:after="0" w:line="240" w:lineRule="auto"/>
              <w:jc w:val="both"/>
              <w:rPr>
                <w:rFonts w:ascii="Times New Roman" w:hAnsi="Times New Roman" w:cs="Times New Roman"/>
                <w:sz w:val="24"/>
                <w:szCs w:val="24"/>
              </w:rPr>
            </w:pPr>
            <w:r w:rsidRPr="00766BC4">
              <w:rPr>
                <w:rFonts w:ascii="Times New Roman" w:eastAsia="Times New Roman" w:hAnsi="Times New Roman" w:cs="Times New Roman"/>
                <w:sz w:val="24"/>
                <w:szCs w:val="24"/>
                <w:lang w:eastAsia="lv-LV"/>
              </w:rPr>
              <w:t>Noteikumi Nr. </w:t>
            </w:r>
            <w:r w:rsidR="007D665D" w:rsidRPr="00766BC4">
              <w:rPr>
                <w:rFonts w:ascii="Times New Roman" w:eastAsia="Times New Roman" w:hAnsi="Times New Roman" w:cs="Times New Roman"/>
                <w:sz w:val="24"/>
                <w:szCs w:val="24"/>
                <w:lang w:eastAsia="lv-LV"/>
              </w:rPr>
              <w:t>1</w:t>
            </w:r>
            <w:r w:rsidR="009664C0" w:rsidRPr="00766BC4">
              <w:rPr>
                <w:rFonts w:ascii="Times New Roman" w:eastAsia="Times New Roman" w:hAnsi="Times New Roman" w:cs="Times New Roman"/>
                <w:sz w:val="24"/>
                <w:szCs w:val="24"/>
                <w:lang w:eastAsia="lv-LV"/>
              </w:rPr>
              <w:t>65</w:t>
            </w:r>
            <w:r w:rsidRPr="00766BC4">
              <w:rPr>
                <w:rFonts w:ascii="Times New Roman" w:eastAsia="Times New Roman" w:hAnsi="Times New Roman" w:cs="Times New Roman"/>
                <w:sz w:val="24"/>
                <w:szCs w:val="24"/>
                <w:lang w:eastAsia="lv-LV"/>
              </w:rPr>
              <w:t>;</w:t>
            </w:r>
          </w:p>
          <w:p w14:paraId="1F01CDE2" w14:textId="55D4A2B3" w:rsidR="00F51186" w:rsidRDefault="00901F92" w:rsidP="005D5FC5">
            <w:pPr>
              <w:pStyle w:val="ListParagraph"/>
              <w:numPr>
                <w:ilvl w:val="0"/>
                <w:numId w:val="6"/>
              </w:numPr>
              <w:spacing w:after="0" w:line="240" w:lineRule="auto"/>
              <w:jc w:val="both"/>
              <w:rPr>
                <w:rFonts w:ascii="Times New Roman" w:hAnsi="Times New Roman" w:cs="Times New Roman"/>
                <w:sz w:val="24"/>
                <w:szCs w:val="24"/>
              </w:rPr>
            </w:pPr>
            <w:r w:rsidRPr="00766BC4">
              <w:rPr>
                <w:rFonts w:ascii="Times New Roman" w:hAnsi="Times New Roman" w:cs="Times New Roman"/>
                <w:sz w:val="24"/>
                <w:szCs w:val="24"/>
              </w:rPr>
              <w:t>Latvijas Bankas 2022.</w:t>
            </w:r>
            <w:r w:rsidR="00252D92">
              <w:rPr>
                <w:rFonts w:ascii="Times New Roman" w:hAnsi="Times New Roman" w:cs="Times New Roman"/>
                <w:sz w:val="24"/>
                <w:szCs w:val="24"/>
              </w:rPr>
              <w:t> </w:t>
            </w:r>
            <w:r w:rsidRPr="00766BC4">
              <w:rPr>
                <w:rFonts w:ascii="Times New Roman" w:hAnsi="Times New Roman" w:cs="Times New Roman"/>
                <w:sz w:val="24"/>
                <w:szCs w:val="24"/>
              </w:rPr>
              <w:t>gada 24.</w:t>
            </w:r>
            <w:r w:rsidR="00252D92">
              <w:rPr>
                <w:rFonts w:ascii="Times New Roman" w:hAnsi="Times New Roman" w:cs="Times New Roman"/>
                <w:sz w:val="24"/>
                <w:szCs w:val="24"/>
              </w:rPr>
              <w:t> </w:t>
            </w:r>
            <w:r w:rsidRPr="00766BC4">
              <w:rPr>
                <w:rFonts w:ascii="Times New Roman" w:hAnsi="Times New Roman" w:cs="Times New Roman"/>
                <w:sz w:val="24"/>
                <w:szCs w:val="24"/>
              </w:rPr>
              <w:t>oktobra noteikumi Nr.</w:t>
            </w:r>
            <w:r w:rsidR="00252D92">
              <w:rPr>
                <w:rFonts w:ascii="Times New Roman" w:hAnsi="Times New Roman" w:cs="Times New Roman"/>
                <w:sz w:val="24"/>
                <w:szCs w:val="24"/>
              </w:rPr>
              <w:t> </w:t>
            </w:r>
            <w:r w:rsidRPr="00766BC4">
              <w:rPr>
                <w:rFonts w:ascii="Times New Roman" w:hAnsi="Times New Roman" w:cs="Times New Roman"/>
                <w:sz w:val="24"/>
                <w:szCs w:val="24"/>
              </w:rPr>
              <w:t>226 "Noteikumi par elektronisko informācijas apmaiņu ar Latvijas Banku"</w:t>
            </w:r>
            <w:r w:rsidR="00F51186">
              <w:rPr>
                <w:rFonts w:ascii="Times New Roman" w:hAnsi="Times New Roman" w:cs="Times New Roman"/>
                <w:sz w:val="24"/>
                <w:szCs w:val="24"/>
              </w:rPr>
              <w:t>;</w:t>
            </w:r>
          </w:p>
          <w:p w14:paraId="37E58BF7" w14:textId="7F919851" w:rsidR="00A06E04" w:rsidRPr="00766BC4" w:rsidRDefault="00F51186" w:rsidP="005D5FC5">
            <w:pPr>
              <w:pStyle w:val="ListParagraph"/>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Latvijas Bankas 2022. gada 12. septembra noteikumi Nr. 218 "</w:t>
            </w:r>
            <w:r w:rsidRPr="00F51186">
              <w:rPr>
                <w:rFonts w:ascii="Times New Roman" w:hAnsi="Times New Roman" w:cs="Times New Roman"/>
                <w:sz w:val="24"/>
                <w:szCs w:val="24"/>
              </w:rPr>
              <w:t>Statistisko datu par kredītiestāžu un citu monetāro finanšu iestāžu finansiālo stāvokli (MBP) sagatavošanas un iesniegšanas noteikumi</w:t>
            </w:r>
            <w:r>
              <w:rPr>
                <w:rFonts w:ascii="Times New Roman" w:hAnsi="Times New Roman" w:cs="Times New Roman"/>
                <w:sz w:val="24"/>
                <w:szCs w:val="24"/>
              </w:rPr>
              <w:t>"</w:t>
            </w:r>
            <w:r w:rsidR="00901F92" w:rsidRPr="00766BC4">
              <w:rPr>
                <w:rFonts w:ascii="Times New Roman" w:hAnsi="Times New Roman" w:cs="Times New Roman"/>
                <w:sz w:val="24"/>
                <w:szCs w:val="24"/>
              </w:rPr>
              <w:t>.</w:t>
            </w:r>
          </w:p>
        </w:tc>
      </w:tr>
      <w:tr w:rsidR="006C3828" w:rsidRPr="00766BC4" w14:paraId="40B6FA4E" w14:textId="77777777">
        <w:trPr>
          <w:trHeight w:val="567"/>
        </w:trPr>
        <w:tc>
          <w:tcPr>
            <w:tcW w:w="987" w:type="pct"/>
            <w:shd w:val="clear" w:color="auto" w:fill="auto"/>
            <w:hideMark/>
          </w:tcPr>
          <w:p w14:paraId="735A1989" w14:textId="77777777" w:rsidR="006C3828" w:rsidRPr="00766BC4" w:rsidRDefault="006C3828" w:rsidP="00AD0DA2">
            <w:pPr>
              <w:spacing w:after="0" w:line="240" w:lineRule="auto"/>
              <w:rPr>
                <w:rFonts w:ascii="Times New Roman" w:eastAsia="Times New Roman" w:hAnsi="Times New Roman" w:cs="Times New Roman"/>
                <w:b/>
                <w:bCs/>
                <w:sz w:val="24"/>
                <w:szCs w:val="24"/>
                <w:lang w:eastAsia="lv-LV"/>
              </w:rPr>
            </w:pPr>
            <w:r w:rsidRPr="00766BC4">
              <w:rPr>
                <w:rFonts w:ascii="Times New Roman" w:eastAsia="Times New Roman" w:hAnsi="Times New Roman" w:cs="Times New Roman"/>
                <w:b/>
                <w:bCs/>
                <w:sz w:val="24"/>
                <w:szCs w:val="24"/>
                <w:lang w:eastAsia="lv-LV"/>
              </w:rPr>
              <w:lastRenderedPageBreak/>
              <w:t>Saskaņošana ar Eiropas Centrālo banku</w:t>
            </w:r>
          </w:p>
          <w:p w14:paraId="62929148" w14:textId="77777777" w:rsidR="006C3828" w:rsidRPr="00766BC4" w:rsidRDefault="006C3828" w:rsidP="00AD0DA2">
            <w:pPr>
              <w:spacing w:after="0" w:line="240" w:lineRule="auto"/>
              <w:rPr>
                <w:rFonts w:ascii="Times New Roman" w:eastAsia="Times New Roman" w:hAnsi="Times New Roman" w:cs="Times New Roman"/>
                <w:b/>
                <w:bCs/>
                <w:sz w:val="24"/>
                <w:szCs w:val="24"/>
                <w:lang w:eastAsia="lv-LV"/>
              </w:rPr>
            </w:pPr>
          </w:p>
        </w:tc>
        <w:tc>
          <w:tcPr>
            <w:tcW w:w="4013" w:type="pct"/>
            <w:shd w:val="clear" w:color="auto" w:fill="auto"/>
          </w:tcPr>
          <w:p w14:paraId="2BDC6261" w14:textId="3CCFC56B" w:rsidR="006C3828" w:rsidRPr="00766BC4" w:rsidRDefault="006C3828" w:rsidP="00D53AC5">
            <w:pPr>
              <w:spacing w:after="120" w:line="240" w:lineRule="auto"/>
              <w:jc w:val="both"/>
              <w:rPr>
                <w:rFonts w:ascii="Times New Roman" w:eastAsia="Times New Roman" w:hAnsi="Times New Roman" w:cs="Times New Roman"/>
                <w:sz w:val="24"/>
                <w:szCs w:val="24"/>
                <w:lang w:eastAsia="lv-LV"/>
              </w:rPr>
            </w:pPr>
            <w:r w:rsidRPr="00766BC4">
              <w:rPr>
                <w:rFonts w:ascii="Times New Roman" w:eastAsia="Times New Roman" w:hAnsi="Times New Roman" w:cs="Times New Roman"/>
                <w:sz w:val="24"/>
                <w:szCs w:val="24"/>
                <w:lang w:eastAsia="lv-LV"/>
              </w:rPr>
              <w:t xml:space="preserve">Noteikumu projektu nav nepieciešams saskaņot ar </w:t>
            </w:r>
            <w:r w:rsidR="000C0126" w:rsidRPr="00766BC4">
              <w:rPr>
                <w:rFonts w:ascii="Times New Roman" w:eastAsia="Times New Roman" w:hAnsi="Times New Roman" w:cs="Times New Roman"/>
                <w:sz w:val="24"/>
                <w:szCs w:val="24"/>
                <w:lang w:eastAsia="lv-LV"/>
              </w:rPr>
              <w:t>E</w:t>
            </w:r>
            <w:r w:rsidR="00894D21" w:rsidRPr="00766BC4">
              <w:rPr>
                <w:rFonts w:ascii="Times New Roman" w:eastAsia="Times New Roman" w:hAnsi="Times New Roman" w:cs="Times New Roman"/>
                <w:sz w:val="24"/>
                <w:szCs w:val="24"/>
                <w:lang w:eastAsia="lv-LV"/>
              </w:rPr>
              <w:t xml:space="preserve">iropas </w:t>
            </w:r>
            <w:r w:rsidR="000C0126" w:rsidRPr="00766BC4">
              <w:rPr>
                <w:rFonts w:ascii="Times New Roman" w:eastAsia="Times New Roman" w:hAnsi="Times New Roman" w:cs="Times New Roman"/>
                <w:sz w:val="24"/>
                <w:szCs w:val="24"/>
                <w:lang w:eastAsia="lv-LV"/>
              </w:rPr>
              <w:t>C</w:t>
            </w:r>
            <w:r w:rsidR="00894D21" w:rsidRPr="00766BC4">
              <w:rPr>
                <w:rFonts w:ascii="Times New Roman" w:eastAsia="Times New Roman" w:hAnsi="Times New Roman" w:cs="Times New Roman"/>
                <w:sz w:val="24"/>
                <w:szCs w:val="24"/>
                <w:lang w:eastAsia="lv-LV"/>
              </w:rPr>
              <w:t>entrālo banku</w:t>
            </w:r>
            <w:r w:rsidRPr="00766BC4">
              <w:rPr>
                <w:rFonts w:ascii="Times New Roman" w:eastAsia="Times New Roman" w:hAnsi="Times New Roman" w:cs="Times New Roman"/>
                <w:sz w:val="24"/>
                <w:szCs w:val="24"/>
                <w:lang w:eastAsia="lv-LV"/>
              </w:rPr>
              <w:t>.</w:t>
            </w:r>
          </w:p>
        </w:tc>
      </w:tr>
      <w:tr w:rsidR="006C3828" w:rsidRPr="00766BC4" w14:paraId="496F44FB" w14:textId="77777777">
        <w:trPr>
          <w:trHeight w:val="567"/>
        </w:trPr>
        <w:tc>
          <w:tcPr>
            <w:tcW w:w="987" w:type="pct"/>
            <w:shd w:val="clear" w:color="auto" w:fill="auto"/>
            <w:hideMark/>
          </w:tcPr>
          <w:p w14:paraId="46AD5EB9" w14:textId="77777777" w:rsidR="006C3828" w:rsidRPr="00766BC4" w:rsidRDefault="006C3828" w:rsidP="00AD0DA2">
            <w:pPr>
              <w:spacing w:after="0" w:line="240" w:lineRule="auto"/>
              <w:rPr>
                <w:rFonts w:ascii="Times New Roman" w:eastAsia="Times New Roman" w:hAnsi="Times New Roman" w:cs="Times New Roman"/>
                <w:b/>
                <w:bCs/>
                <w:sz w:val="24"/>
                <w:szCs w:val="24"/>
                <w:lang w:eastAsia="lv-LV"/>
              </w:rPr>
            </w:pPr>
            <w:r w:rsidRPr="00766BC4">
              <w:rPr>
                <w:rFonts w:ascii="Times New Roman" w:eastAsia="Times New Roman" w:hAnsi="Times New Roman" w:cs="Times New Roman"/>
                <w:b/>
                <w:bCs/>
                <w:sz w:val="24"/>
                <w:szCs w:val="24"/>
                <w:lang w:eastAsia="lv-LV"/>
              </w:rPr>
              <w:t>Saskaņošana ar citām publiskām un privātām personām</w:t>
            </w:r>
          </w:p>
          <w:p w14:paraId="0417B7A0" w14:textId="77777777" w:rsidR="006C3828" w:rsidRPr="00766BC4" w:rsidRDefault="006C3828" w:rsidP="00AD0DA2">
            <w:pPr>
              <w:spacing w:after="0" w:line="240" w:lineRule="auto"/>
              <w:rPr>
                <w:rFonts w:ascii="Times New Roman" w:eastAsia="Times New Roman" w:hAnsi="Times New Roman" w:cs="Times New Roman"/>
                <w:b/>
                <w:bCs/>
                <w:sz w:val="24"/>
                <w:szCs w:val="24"/>
                <w:lang w:eastAsia="lv-LV"/>
              </w:rPr>
            </w:pPr>
          </w:p>
        </w:tc>
        <w:tc>
          <w:tcPr>
            <w:tcW w:w="4013" w:type="pct"/>
            <w:shd w:val="clear" w:color="auto" w:fill="auto"/>
          </w:tcPr>
          <w:p w14:paraId="52E22708" w14:textId="4235A2D6" w:rsidR="0080286F" w:rsidRPr="00766BC4" w:rsidRDefault="0080286F" w:rsidP="00252D92">
            <w:pPr>
              <w:pStyle w:val="NormalWeb"/>
              <w:spacing w:before="0" w:beforeAutospacing="0" w:after="120" w:afterAutospacing="0"/>
              <w:jc w:val="both"/>
            </w:pPr>
            <w:r w:rsidRPr="00766BC4">
              <w:t xml:space="preserve">Noteikumu projekts </w:t>
            </w:r>
            <w:r w:rsidR="005C0366">
              <w:t xml:space="preserve">2024. gada 11. septembrī </w:t>
            </w:r>
            <w:r w:rsidR="005D5FC5" w:rsidRPr="00766BC4">
              <w:t>tik</w:t>
            </w:r>
            <w:r w:rsidR="005C0366">
              <w:t>a</w:t>
            </w:r>
            <w:r w:rsidRPr="00766BC4">
              <w:t xml:space="preserve"> publicēts Latvijas Bankas tīmekļvietnes</w:t>
            </w:r>
            <w:r w:rsidR="00E61F37">
              <w:t xml:space="preserve"> </w:t>
            </w:r>
            <w:hyperlink r:id="rId11" w:history="1">
              <w:r w:rsidR="004D59B2" w:rsidRPr="004D59B2">
                <w:rPr>
                  <w:rStyle w:val="Hyperlink"/>
                </w:rPr>
                <w:t>www.bank.lv</w:t>
              </w:r>
            </w:hyperlink>
            <w:r w:rsidRPr="00766BC4">
              <w:t xml:space="preserve"> </w:t>
            </w:r>
            <w:r w:rsidR="00252D92">
              <w:t xml:space="preserve">sadaļas "Tiesību akti" </w:t>
            </w:r>
            <w:proofErr w:type="spellStart"/>
            <w:r w:rsidR="004F744D" w:rsidRPr="00766BC4">
              <w:t>apakš</w:t>
            </w:r>
            <w:r w:rsidRPr="00766BC4">
              <w:t>sadaļā</w:t>
            </w:r>
            <w:proofErr w:type="spellEnd"/>
            <w:r w:rsidRPr="00766BC4">
              <w:t xml:space="preserve"> "Sabiedrības līdzdalība", </w:t>
            </w:r>
            <w:r w:rsidR="005C0366">
              <w:t xml:space="preserve">aicinot iesniegt priekšlikumus līdz 2024. gada </w:t>
            </w:r>
            <w:r w:rsidR="005C0366">
              <w:t>25</w:t>
            </w:r>
            <w:r w:rsidR="005C0366">
              <w:t xml:space="preserve">. </w:t>
            </w:r>
            <w:r w:rsidR="005C0366">
              <w:t>septembrim</w:t>
            </w:r>
            <w:r w:rsidRPr="00766BC4">
              <w:t>.</w:t>
            </w:r>
          </w:p>
          <w:p w14:paraId="65C84C69" w14:textId="77777777" w:rsidR="005D5FC5" w:rsidRDefault="005D5FC5" w:rsidP="00252D92">
            <w:pPr>
              <w:pStyle w:val="NormalWeb"/>
              <w:spacing w:before="0" w:beforeAutospacing="0" w:after="120" w:afterAutospacing="0"/>
              <w:jc w:val="both"/>
            </w:pPr>
            <w:r w:rsidRPr="00766BC4">
              <w:t>Vienlaikus par noteikumu projektu un notiekošo sabiedrības līdzdalību individuāli tik</w:t>
            </w:r>
            <w:r w:rsidR="005C0366">
              <w:t>a</w:t>
            </w:r>
            <w:r w:rsidRPr="00766BC4">
              <w:t xml:space="preserve"> informēta</w:t>
            </w:r>
            <w:r w:rsidR="009664C0" w:rsidRPr="00766BC4">
              <w:t>s visas ieguldījumu brokeru sabiedrības.</w:t>
            </w:r>
            <w:r w:rsidRPr="00766BC4">
              <w:t xml:space="preserve"> </w:t>
            </w:r>
          </w:p>
          <w:p w14:paraId="2CCCD760" w14:textId="5028489C" w:rsidR="005C0366" w:rsidRPr="00766BC4" w:rsidRDefault="005C0366" w:rsidP="00252D92">
            <w:pPr>
              <w:pStyle w:val="NormalWeb"/>
              <w:spacing w:before="0" w:beforeAutospacing="0" w:after="120" w:afterAutospacing="0"/>
              <w:jc w:val="both"/>
            </w:pPr>
            <w:r>
              <w:t>Pēc sabiedrības līdzdalībai noteiktā termiņa beigām noteikumu projekts tiks iesniegts izskatīšanai Latvijas Bankas  konsultatīvās finanšu tirgus padomes sēdē.</w:t>
            </w:r>
          </w:p>
        </w:tc>
      </w:tr>
      <w:tr w:rsidR="006C3828" w:rsidRPr="00894D21" w14:paraId="61D339D9" w14:textId="77777777">
        <w:trPr>
          <w:trHeight w:val="567"/>
        </w:trPr>
        <w:tc>
          <w:tcPr>
            <w:tcW w:w="987" w:type="pct"/>
            <w:shd w:val="clear" w:color="auto" w:fill="auto"/>
            <w:hideMark/>
          </w:tcPr>
          <w:p w14:paraId="4CB6397C" w14:textId="77777777" w:rsidR="006C3828" w:rsidRPr="00766BC4" w:rsidRDefault="006C3828" w:rsidP="00AD0DA2">
            <w:pPr>
              <w:spacing w:after="0" w:line="240" w:lineRule="auto"/>
              <w:rPr>
                <w:rFonts w:ascii="Times New Roman" w:eastAsia="Times New Roman" w:hAnsi="Times New Roman" w:cs="Times New Roman"/>
                <w:b/>
                <w:bCs/>
                <w:sz w:val="24"/>
                <w:szCs w:val="24"/>
                <w:lang w:eastAsia="lv-LV"/>
              </w:rPr>
            </w:pPr>
            <w:r w:rsidRPr="00766BC4">
              <w:rPr>
                <w:rFonts w:ascii="Times New Roman" w:eastAsia="Times New Roman" w:hAnsi="Times New Roman" w:cs="Times New Roman"/>
                <w:b/>
                <w:bCs/>
                <w:sz w:val="24"/>
                <w:szCs w:val="24"/>
                <w:lang w:eastAsia="lv-LV"/>
              </w:rPr>
              <w:t>Saskaņošanas rezultāti</w:t>
            </w:r>
          </w:p>
          <w:p w14:paraId="05C81DE5" w14:textId="77777777" w:rsidR="006C3828" w:rsidRPr="00766BC4" w:rsidRDefault="006C3828" w:rsidP="00AD0DA2">
            <w:pPr>
              <w:spacing w:after="0" w:line="240" w:lineRule="auto"/>
              <w:rPr>
                <w:rFonts w:ascii="Times New Roman" w:eastAsia="Times New Roman" w:hAnsi="Times New Roman" w:cs="Times New Roman"/>
                <w:b/>
                <w:bCs/>
                <w:sz w:val="24"/>
                <w:szCs w:val="24"/>
                <w:lang w:eastAsia="lv-LV"/>
              </w:rPr>
            </w:pPr>
          </w:p>
        </w:tc>
        <w:tc>
          <w:tcPr>
            <w:tcW w:w="4013" w:type="pct"/>
            <w:shd w:val="clear" w:color="auto" w:fill="auto"/>
          </w:tcPr>
          <w:p w14:paraId="692F977B" w14:textId="602D0089" w:rsidR="005B5025" w:rsidRPr="00894D21" w:rsidRDefault="005C0366" w:rsidP="00252D92">
            <w:pPr>
              <w:pStyle w:val="NormalWeb"/>
              <w:spacing w:before="0" w:beforeAutospacing="0" w:after="120" w:afterAutospacing="0"/>
              <w:jc w:val="both"/>
            </w:pPr>
            <w:r>
              <w:rPr>
                <w:bCs/>
              </w:rPr>
              <w:t>S</w:t>
            </w:r>
            <w:r w:rsidRPr="00774CC3">
              <w:rPr>
                <w:bCs/>
              </w:rPr>
              <w:t xml:space="preserve">abiedrības līdzdalības </w:t>
            </w:r>
            <w:r>
              <w:rPr>
                <w:bCs/>
              </w:rPr>
              <w:t xml:space="preserve">rezultātā par noteikumu projektu netika </w:t>
            </w:r>
            <w:r w:rsidRPr="00774CC3">
              <w:rPr>
                <w:bCs/>
              </w:rPr>
              <w:t xml:space="preserve"> saņemt</w:t>
            </w:r>
            <w:r>
              <w:rPr>
                <w:bCs/>
              </w:rPr>
              <w:t>i</w:t>
            </w:r>
            <w:r w:rsidRPr="00774CC3">
              <w:rPr>
                <w:bCs/>
              </w:rPr>
              <w:t xml:space="preserve"> iebildum</w:t>
            </w:r>
            <w:r>
              <w:rPr>
                <w:bCs/>
              </w:rPr>
              <w:t xml:space="preserve">i vai </w:t>
            </w:r>
            <w:r w:rsidRPr="00774CC3">
              <w:rPr>
                <w:bCs/>
              </w:rPr>
              <w:t>priekšlikum</w:t>
            </w:r>
            <w:r>
              <w:rPr>
                <w:bCs/>
              </w:rPr>
              <w:t>i.</w:t>
            </w:r>
          </w:p>
        </w:tc>
      </w:tr>
    </w:tbl>
    <w:p w14:paraId="086EF7E5" w14:textId="77777777" w:rsidR="00A62B63" w:rsidRPr="0017269A" w:rsidRDefault="00A62B63" w:rsidP="00D53AC5">
      <w:pPr>
        <w:spacing w:line="240" w:lineRule="auto"/>
      </w:pPr>
    </w:p>
    <w:sectPr w:rsidR="00A62B63" w:rsidRPr="0017269A">
      <w:headerReference w:type="default" r:id="rId12"/>
      <w:pgSz w:w="11906" w:h="16838" w:code="9"/>
      <w:pgMar w:top="1134" w:right="1134"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6DE3C5" w14:textId="77777777" w:rsidR="00325F2D" w:rsidRDefault="00325F2D" w:rsidP="006C3828">
      <w:pPr>
        <w:spacing w:after="0" w:line="240" w:lineRule="auto"/>
      </w:pPr>
      <w:r>
        <w:separator/>
      </w:r>
    </w:p>
  </w:endnote>
  <w:endnote w:type="continuationSeparator" w:id="0">
    <w:p w14:paraId="54645851" w14:textId="77777777" w:rsidR="00325F2D" w:rsidRDefault="00325F2D" w:rsidP="006C3828">
      <w:pPr>
        <w:spacing w:after="0" w:line="240" w:lineRule="auto"/>
      </w:pPr>
      <w:r>
        <w:continuationSeparator/>
      </w:r>
    </w:p>
  </w:endnote>
  <w:endnote w:type="continuationNotice" w:id="1">
    <w:p w14:paraId="2B570266" w14:textId="77777777" w:rsidR="00325F2D" w:rsidRDefault="00325F2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72A2FF" w14:textId="77777777" w:rsidR="00325F2D" w:rsidRDefault="00325F2D" w:rsidP="006C3828">
      <w:pPr>
        <w:spacing w:after="0" w:line="240" w:lineRule="auto"/>
      </w:pPr>
      <w:r>
        <w:separator/>
      </w:r>
    </w:p>
  </w:footnote>
  <w:footnote w:type="continuationSeparator" w:id="0">
    <w:p w14:paraId="253932F2" w14:textId="77777777" w:rsidR="00325F2D" w:rsidRDefault="00325F2D" w:rsidP="006C3828">
      <w:pPr>
        <w:spacing w:after="0" w:line="240" w:lineRule="auto"/>
      </w:pPr>
      <w:r>
        <w:continuationSeparator/>
      </w:r>
    </w:p>
  </w:footnote>
  <w:footnote w:type="continuationNotice" w:id="1">
    <w:p w14:paraId="02730A3A" w14:textId="77777777" w:rsidR="00325F2D" w:rsidRDefault="00325F2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8"/>
        <w:szCs w:val="28"/>
      </w:rPr>
      <w:id w:val="-1793890044"/>
      <w:docPartObj>
        <w:docPartGallery w:val="Page Numbers (Top of Page)"/>
        <w:docPartUnique/>
      </w:docPartObj>
    </w:sdtPr>
    <w:sdtEndPr>
      <w:rPr>
        <w:rFonts w:ascii="Times New Roman" w:hAnsi="Times New Roman" w:cs="Times New Roman"/>
        <w:sz w:val="24"/>
        <w:szCs w:val="24"/>
      </w:rPr>
    </w:sdtEndPr>
    <w:sdtContent>
      <w:p w14:paraId="66899049" w14:textId="77777777" w:rsidR="00680366" w:rsidRPr="00D53AC5" w:rsidRDefault="00680366">
        <w:pPr>
          <w:pStyle w:val="Header"/>
          <w:jc w:val="center"/>
          <w:rPr>
            <w:rFonts w:ascii="Times New Roman" w:hAnsi="Times New Roman" w:cs="Times New Roman"/>
            <w:sz w:val="24"/>
            <w:szCs w:val="24"/>
          </w:rPr>
        </w:pPr>
        <w:r w:rsidRPr="00D53AC5">
          <w:rPr>
            <w:rFonts w:ascii="Times New Roman" w:hAnsi="Times New Roman" w:cs="Times New Roman"/>
            <w:sz w:val="24"/>
            <w:szCs w:val="24"/>
          </w:rPr>
          <w:fldChar w:fldCharType="begin"/>
        </w:r>
        <w:r w:rsidRPr="00D53AC5">
          <w:rPr>
            <w:rFonts w:ascii="Times New Roman" w:hAnsi="Times New Roman" w:cs="Times New Roman"/>
            <w:sz w:val="24"/>
            <w:szCs w:val="24"/>
          </w:rPr>
          <w:instrText>PAGE   \* MERGEFORMAT</w:instrText>
        </w:r>
        <w:r w:rsidRPr="00D53AC5">
          <w:rPr>
            <w:rFonts w:ascii="Times New Roman" w:hAnsi="Times New Roman" w:cs="Times New Roman"/>
            <w:sz w:val="24"/>
            <w:szCs w:val="24"/>
          </w:rPr>
          <w:fldChar w:fldCharType="separate"/>
        </w:r>
        <w:r w:rsidRPr="00D53AC5">
          <w:rPr>
            <w:rFonts w:ascii="Times New Roman" w:hAnsi="Times New Roman" w:cs="Times New Roman"/>
            <w:sz w:val="24"/>
            <w:szCs w:val="24"/>
          </w:rPr>
          <w:t>2</w:t>
        </w:r>
        <w:r w:rsidRPr="00D53AC5">
          <w:rPr>
            <w:rFonts w:ascii="Times New Roman" w:hAnsi="Times New Roman" w:cs="Times New Roman"/>
            <w:sz w:val="24"/>
            <w:szCs w:val="24"/>
          </w:rPr>
          <w:fldChar w:fldCharType="end"/>
        </w:r>
      </w:p>
    </w:sdtContent>
  </w:sdt>
  <w:p w14:paraId="46711C9B" w14:textId="77777777" w:rsidR="00680366" w:rsidRDefault="006803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7642A90"/>
    <w:multiLevelType w:val="hybridMultilevel"/>
    <w:tmpl w:val="62A23DD4"/>
    <w:lvl w:ilvl="0" w:tplc="04260011">
      <w:start w:val="1"/>
      <w:numFmt w:val="decimal"/>
      <w:lvlText w:val="%1)"/>
      <w:lvlJc w:val="left"/>
      <w:pPr>
        <w:ind w:left="3336" w:hanging="360"/>
      </w:pPr>
      <w:rPr>
        <w:rFonts w:hint="default"/>
      </w:rPr>
    </w:lvl>
    <w:lvl w:ilvl="1" w:tplc="04260019" w:tentative="1">
      <w:start w:val="1"/>
      <w:numFmt w:val="lowerLetter"/>
      <w:lvlText w:val="%2."/>
      <w:lvlJc w:val="left"/>
      <w:pPr>
        <w:ind w:left="4056" w:hanging="360"/>
      </w:pPr>
    </w:lvl>
    <w:lvl w:ilvl="2" w:tplc="0426001B" w:tentative="1">
      <w:start w:val="1"/>
      <w:numFmt w:val="lowerRoman"/>
      <w:lvlText w:val="%3."/>
      <w:lvlJc w:val="right"/>
      <w:pPr>
        <w:ind w:left="4776" w:hanging="180"/>
      </w:pPr>
    </w:lvl>
    <w:lvl w:ilvl="3" w:tplc="0426000F" w:tentative="1">
      <w:start w:val="1"/>
      <w:numFmt w:val="decimal"/>
      <w:lvlText w:val="%4."/>
      <w:lvlJc w:val="left"/>
      <w:pPr>
        <w:ind w:left="5496" w:hanging="360"/>
      </w:pPr>
    </w:lvl>
    <w:lvl w:ilvl="4" w:tplc="04260019" w:tentative="1">
      <w:start w:val="1"/>
      <w:numFmt w:val="lowerLetter"/>
      <w:lvlText w:val="%5."/>
      <w:lvlJc w:val="left"/>
      <w:pPr>
        <w:ind w:left="6216" w:hanging="360"/>
      </w:pPr>
    </w:lvl>
    <w:lvl w:ilvl="5" w:tplc="0426001B" w:tentative="1">
      <w:start w:val="1"/>
      <w:numFmt w:val="lowerRoman"/>
      <w:lvlText w:val="%6."/>
      <w:lvlJc w:val="right"/>
      <w:pPr>
        <w:ind w:left="6936" w:hanging="180"/>
      </w:pPr>
    </w:lvl>
    <w:lvl w:ilvl="6" w:tplc="0426000F" w:tentative="1">
      <w:start w:val="1"/>
      <w:numFmt w:val="decimal"/>
      <w:lvlText w:val="%7."/>
      <w:lvlJc w:val="left"/>
      <w:pPr>
        <w:ind w:left="7656" w:hanging="360"/>
      </w:pPr>
    </w:lvl>
    <w:lvl w:ilvl="7" w:tplc="04260019" w:tentative="1">
      <w:start w:val="1"/>
      <w:numFmt w:val="lowerLetter"/>
      <w:lvlText w:val="%8."/>
      <w:lvlJc w:val="left"/>
      <w:pPr>
        <w:ind w:left="8376" w:hanging="360"/>
      </w:pPr>
    </w:lvl>
    <w:lvl w:ilvl="8" w:tplc="0426001B" w:tentative="1">
      <w:start w:val="1"/>
      <w:numFmt w:val="lowerRoman"/>
      <w:lvlText w:val="%9."/>
      <w:lvlJc w:val="right"/>
      <w:pPr>
        <w:ind w:left="9096" w:hanging="180"/>
      </w:pPr>
    </w:lvl>
  </w:abstractNum>
  <w:abstractNum w:abstractNumId="2" w15:restartNumberingAfterBreak="0">
    <w:nsid w:val="14F069F7"/>
    <w:multiLevelType w:val="hybridMultilevel"/>
    <w:tmpl w:val="604A535E"/>
    <w:lvl w:ilvl="0" w:tplc="215E8240">
      <w:start w:val="1"/>
      <w:numFmt w:val="decimal"/>
      <w:lvlText w:val="%1)"/>
      <w:lvlJc w:val="left"/>
      <w:pPr>
        <w:ind w:left="880" w:hanging="360"/>
      </w:pPr>
      <w:rPr>
        <w:rFonts w:hint="default"/>
      </w:rPr>
    </w:lvl>
    <w:lvl w:ilvl="1" w:tplc="04260019" w:tentative="1">
      <w:start w:val="1"/>
      <w:numFmt w:val="lowerLetter"/>
      <w:lvlText w:val="%2."/>
      <w:lvlJc w:val="left"/>
      <w:pPr>
        <w:ind w:left="1600" w:hanging="360"/>
      </w:pPr>
    </w:lvl>
    <w:lvl w:ilvl="2" w:tplc="0426001B" w:tentative="1">
      <w:start w:val="1"/>
      <w:numFmt w:val="lowerRoman"/>
      <w:lvlText w:val="%3."/>
      <w:lvlJc w:val="right"/>
      <w:pPr>
        <w:ind w:left="2320" w:hanging="180"/>
      </w:pPr>
    </w:lvl>
    <w:lvl w:ilvl="3" w:tplc="0426000F" w:tentative="1">
      <w:start w:val="1"/>
      <w:numFmt w:val="decimal"/>
      <w:lvlText w:val="%4."/>
      <w:lvlJc w:val="left"/>
      <w:pPr>
        <w:ind w:left="3040" w:hanging="360"/>
      </w:pPr>
    </w:lvl>
    <w:lvl w:ilvl="4" w:tplc="04260019" w:tentative="1">
      <w:start w:val="1"/>
      <w:numFmt w:val="lowerLetter"/>
      <w:lvlText w:val="%5."/>
      <w:lvlJc w:val="left"/>
      <w:pPr>
        <w:ind w:left="3760" w:hanging="360"/>
      </w:pPr>
    </w:lvl>
    <w:lvl w:ilvl="5" w:tplc="0426001B" w:tentative="1">
      <w:start w:val="1"/>
      <w:numFmt w:val="lowerRoman"/>
      <w:lvlText w:val="%6."/>
      <w:lvlJc w:val="right"/>
      <w:pPr>
        <w:ind w:left="4480" w:hanging="180"/>
      </w:pPr>
    </w:lvl>
    <w:lvl w:ilvl="6" w:tplc="0426000F" w:tentative="1">
      <w:start w:val="1"/>
      <w:numFmt w:val="decimal"/>
      <w:lvlText w:val="%7."/>
      <w:lvlJc w:val="left"/>
      <w:pPr>
        <w:ind w:left="5200" w:hanging="360"/>
      </w:pPr>
    </w:lvl>
    <w:lvl w:ilvl="7" w:tplc="04260019" w:tentative="1">
      <w:start w:val="1"/>
      <w:numFmt w:val="lowerLetter"/>
      <w:lvlText w:val="%8."/>
      <w:lvlJc w:val="left"/>
      <w:pPr>
        <w:ind w:left="5920" w:hanging="360"/>
      </w:pPr>
    </w:lvl>
    <w:lvl w:ilvl="8" w:tplc="0426001B" w:tentative="1">
      <w:start w:val="1"/>
      <w:numFmt w:val="lowerRoman"/>
      <w:lvlText w:val="%9."/>
      <w:lvlJc w:val="right"/>
      <w:pPr>
        <w:ind w:left="6640" w:hanging="180"/>
      </w:pPr>
    </w:lvl>
  </w:abstractNum>
  <w:abstractNum w:abstractNumId="3" w15:restartNumberingAfterBreak="0">
    <w:nsid w:val="1889680B"/>
    <w:multiLevelType w:val="hybridMultilevel"/>
    <w:tmpl w:val="10EC9CF8"/>
    <w:lvl w:ilvl="0" w:tplc="4D8C5ED0">
      <w:start w:val="1"/>
      <w:numFmt w:val="decimal"/>
      <w:lvlText w:val="%1)"/>
      <w:lvlJc w:val="left"/>
      <w:pPr>
        <w:ind w:left="770" w:hanging="410"/>
      </w:pPr>
      <w:rPr>
        <w:rFonts w:ascii="Times New Roman" w:hAnsi="Times New Roman" w:cs="Times New Roman" w:hint="default"/>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23C1558E"/>
    <w:multiLevelType w:val="hybridMultilevel"/>
    <w:tmpl w:val="BAC8FABE"/>
    <w:lvl w:ilvl="0" w:tplc="FFFFFFFF">
      <w:start w:val="1"/>
      <w:numFmt w:val="decimal"/>
      <w:lvlText w:val="%1)"/>
      <w:lvlJc w:val="left"/>
      <w:pPr>
        <w:ind w:left="927"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2604EDF"/>
    <w:multiLevelType w:val="hybridMultilevel"/>
    <w:tmpl w:val="02362FD6"/>
    <w:lvl w:ilvl="0" w:tplc="04260011">
      <w:start w:val="1"/>
      <w:numFmt w:val="decimal"/>
      <w:lvlText w:val="%1)"/>
      <w:lvlJc w:val="left"/>
      <w:pPr>
        <w:ind w:left="1240" w:hanging="360"/>
      </w:pPr>
    </w:lvl>
    <w:lvl w:ilvl="1" w:tplc="04260019" w:tentative="1">
      <w:start w:val="1"/>
      <w:numFmt w:val="lowerLetter"/>
      <w:lvlText w:val="%2."/>
      <w:lvlJc w:val="left"/>
      <w:pPr>
        <w:ind w:left="1960" w:hanging="360"/>
      </w:pPr>
    </w:lvl>
    <w:lvl w:ilvl="2" w:tplc="0426001B" w:tentative="1">
      <w:start w:val="1"/>
      <w:numFmt w:val="lowerRoman"/>
      <w:lvlText w:val="%3."/>
      <w:lvlJc w:val="right"/>
      <w:pPr>
        <w:ind w:left="2680" w:hanging="180"/>
      </w:pPr>
    </w:lvl>
    <w:lvl w:ilvl="3" w:tplc="0426000F" w:tentative="1">
      <w:start w:val="1"/>
      <w:numFmt w:val="decimal"/>
      <w:lvlText w:val="%4."/>
      <w:lvlJc w:val="left"/>
      <w:pPr>
        <w:ind w:left="3400" w:hanging="360"/>
      </w:pPr>
    </w:lvl>
    <w:lvl w:ilvl="4" w:tplc="04260019" w:tentative="1">
      <w:start w:val="1"/>
      <w:numFmt w:val="lowerLetter"/>
      <w:lvlText w:val="%5."/>
      <w:lvlJc w:val="left"/>
      <w:pPr>
        <w:ind w:left="4120" w:hanging="360"/>
      </w:pPr>
    </w:lvl>
    <w:lvl w:ilvl="5" w:tplc="0426001B" w:tentative="1">
      <w:start w:val="1"/>
      <w:numFmt w:val="lowerRoman"/>
      <w:lvlText w:val="%6."/>
      <w:lvlJc w:val="right"/>
      <w:pPr>
        <w:ind w:left="4840" w:hanging="180"/>
      </w:pPr>
    </w:lvl>
    <w:lvl w:ilvl="6" w:tplc="0426000F" w:tentative="1">
      <w:start w:val="1"/>
      <w:numFmt w:val="decimal"/>
      <w:lvlText w:val="%7."/>
      <w:lvlJc w:val="left"/>
      <w:pPr>
        <w:ind w:left="5560" w:hanging="360"/>
      </w:pPr>
    </w:lvl>
    <w:lvl w:ilvl="7" w:tplc="04260019" w:tentative="1">
      <w:start w:val="1"/>
      <w:numFmt w:val="lowerLetter"/>
      <w:lvlText w:val="%8."/>
      <w:lvlJc w:val="left"/>
      <w:pPr>
        <w:ind w:left="6280" w:hanging="360"/>
      </w:pPr>
    </w:lvl>
    <w:lvl w:ilvl="8" w:tplc="0426001B" w:tentative="1">
      <w:start w:val="1"/>
      <w:numFmt w:val="lowerRoman"/>
      <w:lvlText w:val="%9."/>
      <w:lvlJc w:val="right"/>
      <w:pPr>
        <w:ind w:left="7000" w:hanging="180"/>
      </w:pPr>
    </w:lvl>
  </w:abstractNum>
  <w:abstractNum w:abstractNumId="6" w15:restartNumberingAfterBreak="0">
    <w:nsid w:val="567503FF"/>
    <w:multiLevelType w:val="hybridMultilevel"/>
    <w:tmpl w:val="1C903EF8"/>
    <w:lvl w:ilvl="0" w:tplc="04260001">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7" w15:restartNumberingAfterBreak="0">
    <w:nsid w:val="674A3F9F"/>
    <w:multiLevelType w:val="hybridMultilevel"/>
    <w:tmpl w:val="87C05608"/>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33988287">
    <w:abstractNumId w:val="4"/>
  </w:num>
  <w:num w:numId="2" w16cid:durableId="66001806">
    <w:abstractNumId w:val="0"/>
  </w:num>
  <w:num w:numId="3" w16cid:durableId="1474834947">
    <w:abstractNumId w:val="7"/>
  </w:num>
  <w:num w:numId="4" w16cid:durableId="995378933">
    <w:abstractNumId w:val="6"/>
  </w:num>
  <w:num w:numId="5" w16cid:durableId="610938957">
    <w:abstractNumId w:val="1"/>
  </w:num>
  <w:num w:numId="6" w16cid:durableId="1992098003">
    <w:abstractNumId w:val="3"/>
  </w:num>
  <w:num w:numId="7" w16cid:durableId="1446123305">
    <w:abstractNumId w:val="5"/>
  </w:num>
  <w:num w:numId="8" w16cid:durableId="202030695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4D38"/>
    <w:rsid w:val="00000ADD"/>
    <w:rsid w:val="00000BA7"/>
    <w:rsid w:val="00002BCB"/>
    <w:rsid w:val="00003196"/>
    <w:rsid w:val="000033A4"/>
    <w:rsid w:val="00005CBA"/>
    <w:rsid w:val="00007625"/>
    <w:rsid w:val="00011527"/>
    <w:rsid w:val="0001158A"/>
    <w:rsid w:val="00011E6A"/>
    <w:rsid w:val="000128D4"/>
    <w:rsid w:val="00013F7A"/>
    <w:rsid w:val="00015F04"/>
    <w:rsid w:val="00016559"/>
    <w:rsid w:val="00016CFF"/>
    <w:rsid w:val="000172EE"/>
    <w:rsid w:val="00017EBF"/>
    <w:rsid w:val="00020E1E"/>
    <w:rsid w:val="00023D0D"/>
    <w:rsid w:val="00025657"/>
    <w:rsid w:val="00026C7F"/>
    <w:rsid w:val="00031030"/>
    <w:rsid w:val="0003113C"/>
    <w:rsid w:val="000346F9"/>
    <w:rsid w:val="00043BB1"/>
    <w:rsid w:val="00044039"/>
    <w:rsid w:val="000457D9"/>
    <w:rsid w:val="000460F0"/>
    <w:rsid w:val="00046130"/>
    <w:rsid w:val="00046B32"/>
    <w:rsid w:val="00051FF1"/>
    <w:rsid w:val="000546BD"/>
    <w:rsid w:val="00055599"/>
    <w:rsid w:val="000569F4"/>
    <w:rsid w:val="00056B91"/>
    <w:rsid w:val="0005752D"/>
    <w:rsid w:val="000651A4"/>
    <w:rsid w:val="00070B88"/>
    <w:rsid w:val="00071E26"/>
    <w:rsid w:val="0007692E"/>
    <w:rsid w:val="00083DFD"/>
    <w:rsid w:val="00086723"/>
    <w:rsid w:val="000916EA"/>
    <w:rsid w:val="000A00E9"/>
    <w:rsid w:val="000A1E24"/>
    <w:rsid w:val="000A2BA1"/>
    <w:rsid w:val="000A57E9"/>
    <w:rsid w:val="000B0981"/>
    <w:rsid w:val="000B6C81"/>
    <w:rsid w:val="000C0126"/>
    <w:rsid w:val="000C0D4C"/>
    <w:rsid w:val="000C158C"/>
    <w:rsid w:val="000C2B69"/>
    <w:rsid w:val="000D4CBC"/>
    <w:rsid w:val="000D77DE"/>
    <w:rsid w:val="000E0577"/>
    <w:rsid w:val="000E346A"/>
    <w:rsid w:val="000E3AFF"/>
    <w:rsid w:val="000E5690"/>
    <w:rsid w:val="000F0ED6"/>
    <w:rsid w:val="000F3ABE"/>
    <w:rsid w:val="000F4375"/>
    <w:rsid w:val="000F5E18"/>
    <w:rsid w:val="000F7131"/>
    <w:rsid w:val="000F7294"/>
    <w:rsid w:val="000F7307"/>
    <w:rsid w:val="00100870"/>
    <w:rsid w:val="00100B55"/>
    <w:rsid w:val="0010366B"/>
    <w:rsid w:val="001038B2"/>
    <w:rsid w:val="00105FBE"/>
    <w:rsid w:val="0011062E"/>
    <w:rsid w:val="00110D41"/>
    <w:rsid w:val="001120C9"/>
    <w:rsid w:val="00114B2A"/>
    <w:rsid w:val="00123B5A"/>
    <w:rsid w:val="00131096"/>
    <w:rsid w:val="00132833"/>
    <w:rsid w:val="00133AA4"/>
    <w:rsid w:val="00133DD1"/>
    <w:rsid w:val="00141AB9"/>
    <w:rsid w:val="0015034B"/>
    <w:rsid w:val="00155273"/>
    <w:rsid w:val="00160409"/>
    <w:rsid w:val="0016071E"/>
    <w:rsid w:val="00171C3B"/>
    <w:rsid w:val="0017269A"/>
    <w:rsid w:val="00172B56"/>
    <w:rsid w:val="00182871"/>
    <w:rsid w:val="00193502"/>
    <w:rsid w:val="001A0DD7"/>
    <w:rsid w:val="001B08A2"/>
    <w:rsid w:val="001B4086"/>
    <w:rsid w:val="001B6287"/>
    <w:rsid w:val="001B7557"/>
    <w:rsid w:val="001C4B26"/>
    <w:rsid w:val="001C51F0"/>
    <w:rsid w:val="001C6278"/>
    <w:rsid w:val="001D0A40"/>
    <w:rsid w:val="001D15F6"/>
    <w:rsid w:val="001D3420"/>
    <w:rsid w:val="001E2E7A"/>
    <w:rsid w:val="001E3896"/>
    <w:rsid w:val="001E5AFF"/>
    <w:rsid w:val="001E718D"/>
    <w:rsid w:val="001E7AF1"/>
    <w:rsid w:val="001E7E15"/>
    <w:rsid w:val="001F069D"/>
    <w:rsid w:val="001F4690"/>
    <w:rsid w:val="001F55A2"/>
    <w:rsid w:val="001F6F78"/>
    <w:rsid w:val="00201593"/>
    <w:rsid w:val="00202AFF"/>
    <w:rsid w:val="00207DA3"/>
    <w:rsid w:val="002134DD"/>
    <w:rsid w:val="00214A88"/>
    <w:rsid w:val="0021534E"/>
    <w:rsid w:val="00220CBD"/>
    <w:rsid w:val="0022224A"/>
    <w:rsid w:val="00226480"/>
    <w:rsid w:val="00227386"/>
    <w:rsid w:val="0023330A"/>
    <w:rsid w:val="002359D1"/>
    <w:rsid w:val="00237A0A"/>
    <w:rsid w:val="002452DB"/>
    <w:rsid w:val="00245C21"/>
    <w:rsid w:val="00246E1F"/>
    <w:rsid w:val="002522C7"/>
    <w:rsid w:val="00252D92"/>
    <w:rsid w:val="00253E4A"/>
    <w:rsid w:val="00257CA0"/>
    <w:rsid w:val="00260E91"/>
    <w:rsid w:val="00261400"/>
    <w:rsid w:val="00262330"/>
    <w:rsid w:val="0026260E"/>
    <w:rsid w:val="00264914"/>
    <w:rsid w:val="00274EA8"/>
    <w:rsid w:val="00276C94"/>
    <w:rsid w:val="002821EA"/>
    <w:rsid w:val="00284D38"/>
    <w:rsid w:val="002855C4"/>
    <w:rsid w:val="00286B90"/>
    <w:rsid w:val="0028721D"/>
    <w:rsid w:val="00296A1E"/>
    <w:rsid w:val="00296D06"/>
    <w:rsid w:val="00297444"/>
    <w:rsid w:val="002A7D54"/>
    <w:rsid w:val="002B382B"/>
    <w:rsid w:val="002B3947"/>
    <w:rsid w:val="002C058B"/>
    <w:rsid w:val="002C0712"/>
    <w:rsid w:val="002C10BB"/>
    <w:rsid w:val="002C2A7E"/>
    <w:rsid w:val="002C3E3C"/>
    <w:rsid w:val="002C409A"/>
    <w:rsid w:val="002D17C7"/>
    <w:rsid w:val="002D62BB"/>
    <w:rsid w:val="002D7927"/>
    <w:rsid w:val="002E2076"/>
    <w:rsid w:val="002E6B3F"/>
    <w:rsid w:val="002F30E4"/>
    <w:rsid w:val="002F607C"/>
    <w:rsid w:val="002F6857"/>
    <w:rsid w:val="002F77FB"/>
    <w:rsid w:val="00306230"/>
    <w:rsid w:val="00306672"/>
    <w:rsid w:val="00310EDD"/>
    <w:rsid w:val="003134F1"/>
    <w:rsid w:val="003231B3"/>
    <w:rsid w:val="00325F2D"/>
    <w:rsid w:val="00326362"/>
    <w:rsid w:val="00331BC3"/>
    <w:rsid w:val="0033661A"/>
    <w:rsid w:val="00341646"/>
    <w:rsid w:val="00342AF3"/>
    <w:rsid w:val="003447BE"/>
    <w:rsid w:val="0035787E"/>
    <w:rsid w:val="00361CD6"/>
    <w:rsid w:val="00364619"/>
    <w:rsid w:val="00366E75"/>
    <w:rsid w:val="00370DA6"/>
    <w:rsid w:val="00374AC8"/>
    <w:rsid w:val="00375D09"/>
    <w:rsid w:val="00376741"/>
    <w:rsid w:val="0038189C"/>
    <w:rsid w:val="00386D44"/>
    <w:rsid w:val="00393061"/>
    <w:rsid w:val="003930E2"/>
    <w:rsid w:val="003978C0"/>
    <w:rsid w:val="003A1DB0"/>
    <w:rsid w:val="003A231F"/>
    <w:rsid w:val="003A3210"/>
    <w:rsid w:val="003A3DAC"/>
    <w:rsid w:val="003A5B12"/>
    <w:rsid w:val="003A6361"/>
    <w:rsid w:val="003B25C0"/>
    <w:rsid w:val="003C08FF"/>
    <w:rsid w:val="003C3E41"/>
    <w:rsid w:val="003C653B"/>
    <w:rsid w:val="003D2EFB"/>
    <w:rsid w:val="003D5703"/>
    <w:rsid w:val="003D6EDD"/>
    <w:rsid w:val="003E7A38"/>
    <w:rsid w:val="003F3117"/>
    <w:rsid w:val="003F4CCA"/>
    <w:rsid w:val="003F511D"/>
    <w:rsid w:val="003F6C76"/>
    <w:rsid w:val="003F7A1F"/>
    <w:rsid w:val="00406646"/>
    <w:rsid w:val="004069D7"/>
    <w:rsid w:val="00415E32"/>
    <w:rsid w:val="00415F0F"/>
    <w:rsid w:val="004228C1"/>
    <w:rsid w:val="00424089"/>
    <w:rsid w:val="00425111"/>
    <w:rsid w:val="00427EFC"/>
    <w:rsid w:val="00440995"/>
    <w:rsid w:val="004457B0"/>
    <w:rsid w:val="00447D0E"/>
    <w:rsid w:val="0045291E"/>
    <w:rsid w:val="0045317F"/>
    <w:rsid w:val="00453F22"/>
    <w:rsid w:val="004544FD"/>
    <w:rsid w:val="004607F0"/>
    <w:rsid w:val="00460E2E"/>
    <w:rsid w:val="004712F1"/>
    <w:rsid w:val="0047310B"/>
    <w:rsid w:val="00477238"/>
    <w:rsid w:val="00483980"/>
    <w:rsid w:val="00484BD5"/>
    <w:rsid w:val="00484CFB"/>
    <w:rsid w:val="0048525E"/>
    <w:rsid w:val="004920FA"/>
    <w:rsid w:val="00492A77"/>
    <w:rsid w:val="00496BCF"/>
    <w:rsid w:val="00497C64"/>
    <w:rsid w:val="004A1DC3"/>
    <w:rsid w:val="004A2553"/>
    <w:rsid w:val="004A3E4E"/>
    <w:rsid w:val="004B1143"/>
    <w:rsid w:val="004C112D"/>
    <w:rsid w:val="004C233F"/>
    <w:rsid w:val="004C2AB3"/>
    <w:rsid w:val="004C4E47"/>
    <w:rsid w:val="004C5F77"/>
    <w:rsid w:val="004D0490"/>
    <w:rsid w:val="004D1FEA"/>
    <w:rsid w:val="004D25FC"/>
    <w:rsid w:val="004D40FF"/>
    <w:rsid w:val="004D5195"/>
    <w:rsid w:val="004D5704"/>
    <w:rsid w:val="004D59B2"/>
    <w:rsid w:val="004E6BCE"/>
    <w:rsid w:val="004F01AD"/>
    <w:rsid w:val="004F02A7"/>
    <w:rsid w:val="004F3EC2"/>
    <w:rsid w:val="004F5B9C"/>
    <w:rsid w:val="004F744D"/>
    <w:rsid w:val="004F7AA5"/>
    <w:rsid w:val="00500264"/>
    <w:rsid w:val="005005A6"/>
    <w:rsid w:val="00500796"/>
    <w:rsid w:val="005079B0"/>
    <w:rsid w:val="00511299"/>
    <w:rsid w:val="00512987"/>
    <w:rsid w:val="005167A1"/>
    <w:rsid w:val="00516ADD"/>
    <w:rsid w:val="00517E8B"/>
    <w:rsid w:val="0052442B"/>
    <w:rsid w:val="00526DB7"/>
    <w:rsid w:val="005274E9"/>
    <w:rsid w:val="00530E2D"/>
    <w:rsid w:val="00530FE0"/>
    <w:rsid w:val="005316E7"/>
    <w:rsid w:val="005329F4"/>
    <w:rsid w:val="005333C9"/>
    <w:rsid w:val="00533B01"/>
    <w:rsid w:val="00533B50"/>
    <w:rsid w:val="00535960"/>
    <w:rsid w:val="00541ECF"/>
    <w:rsid w:val="00545CC7"/>
    <w:rsid w:val="0055074B"/>
    <w:rsid w:val="00551011"/>
    <w:rsid w:val="0055241A"/>
    <w:rsid w:val="00554136"/>
    <w:rsid w:val="005554D7"/>
    <w:rsid w:val="00556D06"/>
    <w:rsid w:val="005619C0"/>
    <w:rsid w:val="00561BA6"/>
    <w:rsid w:val="00561E86"/>
    <w:rsid w:val="00563287"/>
    <w:rsid w:val="00567A9C"/>
    <w:rsid w:val="00570818"/>
    <w:rsid w:val="00581381"/>
    <w:rsid w:val="00583F25"/>
    <w:rsid w:val="0058754A"/>
    <w:rsid w:val="00591CBF"/>
    <w:rsid w:val="005970F5"/>
    <w:rsid w:val="005A4392"/>
    <w:rsid w:val="005A4DDD"/>
    <w:rsid w:val="005A6E32"/>
    <w:rsid w:val="005B26BA"/>
    <w:rsid w:val="005B36FC"/>
    <w:rsid w:val="005B5025"/>
    <w:rsid w:val="005C0366"/>
    <w:rsid w:val="005D36EC"/>
    <w:rsid w:val="005D5FC5"/>
    <w:rsid w:val="005D6FC6"/>
    <w:rsid w:val="005D793C"/>
    <w:rsid w:val="005E113C"/>
    <w:rsid w:val="005E1DBA"/>
    <w:rsid w:val="005E2A59"/>
    <w:rsid w:val="005E3382"/>
    <w:rsid w:val="005E3DF1"/>
    <w:rsid w:val="005F0919"/>
    <w:rsid w:val="005F10BB"/>
    <w:rsid w:val="005F4ECC"/>
    <w:rsid w:val="005F660A"/>
    <w:rsid w:val="005F67CC"/>
    <w:rsid w:val="005F7915"/>
    <w:rsid w:val="006055D6"/>
    <w:rsid w:val="006064AD"/>
    <w:rsid w:val="0061086B"/>
    <w:rsid w:val="00613D58"/>
    <w:rsid w:val="00616F84"/>
    <w:rsid w:val="006170AC"/>
    <w:rsid w:val="006218CC"/>
    <w:rsid w:val="00621F4F"/>
    <w:rsid w:val="00624231"/>
    <w:rsid w:val="006248DB"/>
    <w:rsid w:val="00631E97"/>
    <w:rsid w:val="00634938"/>
    <w:rsid w:val="0063542F"/>
    <w:rsid w:val="00643F90"/>
    <w:rsid w:val="00646AD1"/>
    <w:rsid w:val="0065104E"/>
    <w:rsid w:val="006570A1"/>
    <w:rsid w:val="00660A87"/>
    <w:rsid w:val="00660BB1"/>
    <w:rsid w:val="00660F6C"/>
    <w:rsid w:val="00661EC6"/>
    <w:rsid w:val="00662AB8"/>
    <w:rsid w:val="00664457"/>
    <w:rsid w:val="00664E5A"/>
    <w:rsid w:val="00671872"/>
    <w:rsid w:val="00672EB3"/>
    <w:rsid w:val="00680242"/>
    <w:rsid w:val="00680366"/>
    <w:rsid w:val="00682971"/>
    <w:rsid w:val="0068362A"/>
    <w:rsid w:val="00685523"/>
    <w:rsid w:val="00687FD4"/>
    <w:rsid w:val="00690481"/>
    <w:rsid w:val="0069208D"/>
    <w:rsid w:val="006A1E74"/>
    <w:rsid w:val="006A2A11"/>
    <w:rsid w:val="006A4A2E"/>
    <w:rsid w:val="006A4D71"/>
    <w:rsid w:val="006B0031"/>
    <w:rsid w:val="006B2A55"/>
    <w:rsid w:val="006B3421"/>
    <w:rsid w:val="006B461C"/>
    <w:rsid w:val="006B4F70"/>
    <w:rsid w:val="006C3828"/>
    <w:rsid w:val="006C429D"/>
    <w:rsid w:val="006C5842"/>
    <w:rsid w:val="006C72AD"/>
    <w:rsid w:val="006D0296"/>
    <w:rsid w:val="006D0D37"/>
    <w:rsid w:val="006D1B49"/>
    <w:rsid w:val="006D2A84"/>
    <w:rsid w:val="006D5A35"/>
    <w:rsid w:val="006F7B9A"/>
    <w:rsid w:val="007021CC"/>
    <w:rsid w:val="007053B2"/>
    <w:rsid w:val="0071033A"/>
    <w:rsid w:val="00713D5E"/>
    <w:rsid w:val="00715CB6"/>
    <w:rsid w:val="007218F1"/>
    <w:rsid w:val="007223D9"/>
    <w:rsid w:val="00722DEF"/>
    <w:rsid w:val="00732243"/>
    <w:rsid w:val="007357DC"/>
    <w:rsid w:val="00737E9C"/>
    <w:rsid w:val="00740596"/>
    <w:rsid w:val="00742F43"/>
    <w:rsid w:val="00745442"/>
    <w:rsid w:val="00746B48"/>
    <w:rsid w:val="007471E3"/>
    <w:rsid w:val="0074791A"/>
    <w:rsid w:val="00751877"/>
    <w:rsid w:val="0075531E"/>
    <w:rsid w:val="00757B75"/>
    <w:rsid w:val="00766BC4"/>
    <w:rsid w:val="007676EA"/>
    <w:rsid w:val="00767878"/>
    <w:rsid w:val="00773EED"/>
    <w:rsid w:val="007816B1"/>
    <w:rsid w:val="00781A3E"/>
    <w:rsid w:val="00790887"/>
    <w:rsid w:val="00792ADE"/>
    <w:rsid w:val="00794470"/>
    <w:rsid w:val="00794EAF"/>
    <w:rsid w:val="0079577C"/>
    <w:rsid w:val="00796745"/>
    <w:rsid w:val="00797EBD"/>
    <w:rsid w:val="007B13FC"/>
    <w:rsid w:val="007B15A3"/>
    <w:rsid w:val="007B1B00"/>
    <w:rsid w:val="007B2A2B"/>
    <w:rsid w:val="007B315A"/>
    <w:rsid w:val="007B49FC"/>
    <w:rsid w:val="007B75B9"/>
    <w:rsid w:val="007B7B16"/>
    <w:rsid w:val="007B7C21"/>
    <w:rsid w:val="007C300A"/>
    <w:rsid w:val="007C7D12"/>
    <w:rsid w:val="007C7D57"/>
    <w:rsid w:val="007D1EBF"/>
    <w:rsid w:val="007D3112"/>
    <w:rsid w:val="007D4BE3"/>
    <w:rsid w:val="007D665D"/>
    <w:rsid w:val="007E0362"/>
    <w:rsid w:val="007E0BD3"/>
    <w:rsid w:val="007E125A"/>
    <w:rsid w:val="007E378B"/>
    <w:rsid w:val="007E3AB6"/>
    <w:rsid w:val="007E4051"/>
    <w:rsid w:val="007E452C"/>
    <w:rsid w:val="007E520B"/>
    <w:rsid w:val="007F1630"/>
    <w:rsid w:val="007F1C0E"/>
    <w:rsid w:val="007F1C71"/>
    <w:rsid w:val="007F2955"/>
    <w:rsid w:val="007F2988"/>
    <w:rsid w:val="007F4D10"/>
    <w:rsid w:val="007F72B4"/>
    <w:rsid w:val="008014BA"/>
    <w:rsid w:val="0080286F"/>
    <w:rsid w:val="00804C24"/>
    <w:rsid w:val="00812050"/>
    <w:rsid w:val="008141E0"/>
    <w:rsid w:val="00817DDC"/>
    <w:rsid w:val="00821EA1"/>
    <w:rsid w:val="0082342F"/>
    <w:rsid w:val="0082704A"/>
    <w:rsid w:val="00830973"/>
    <w:rsid w:val="00830C70"/>
    <w:rsid w:val="00831F05"/>
    <w:rsid w:val="008342B7"/>
    <w:rsid w:val="008347DA"/>
    <w:rsid w:val="0083648E"/>
    <w:rsid w:val="00841A2A"/>
    <w:rsid w:val="00842DAA"/>
    <w:rsid w:val="008433D4"/>
    <w:rsid w:val="008440AC"/>
    <w:rsid w:val="00854255"/>
    <w:rsid w:val="0086087C"/>
    <w:rsid w:val="00861FCB"/>
    <w:rsid w:val="0086200A"/>
    <w:rsid w:val="0086312A"/>
    <w:rsid w:val="00863C7B"/>
    <w:rsid w:val="008730EE"/>
    <w:rsid w:val="00873448"/>
    <w:rsid w:val="00875D2F"/>
    <w:rsid w:val="008778BB"/>
    <w:rsid w:val="00880843"/>
    <w:rsid w:val="0088143D"/>
    <w:rsid w:val="00881F26"/>
    <w:rsid w:val="00882736"/>
    <w:rsid w:val="00883EEF"/>
    <w:rsid w:val="00887CBC"/>
    <w:rsid w:val="008929B8"/>
    <w:rsid w:val="00894480"/>
    <w:rsid w:val="00894D21"/>
    <w:rsid w:val="00895104"/>
    <w:rsid w:val="00896DBD"/>
    <w:rsid w:val="00897948"/>
    <w:rsid w:val="00897A62"/>
    <w:rsid w:val="008A3468"/>
    <w:rsid w:val="008A3794"/>
    <w:rsid w:val="008A5438"/>
    <w:rsid w:val="008B0683"/>
    <w:rsid w:val="008B090E"/>
    <w:rsid w:val="008B1929"/>
    <w:rsid w:val="008B3C23"/>
    <w:rsid w:val="008B702A"/>
    <w:rsid w:val="008C6EEC"/>
    <w:rsid w:val="008D0877"/>
    <w:rsid w:val="008D0C1B"/>
    <w:rsid w:val="008D0DC2"/>
    <w:rsid w:val="008D58BD"/>
    <w:rsid w:val="008E1212"/>
    <w:rsid w:val="008F1372"/>
    <w:rsid w:val="008F729E"/>
    <w:rsid w:val="00901061"/>
    <w:rsid w:val="0090117F"/>
    <w:rsid w:val="00901F92"/>
    <w:rsid w:val="0090232B"/>
    <w:rsid w:val="00907E79"/>
    <w:rsid w:val="00916EC1"/>
    <w:rsid w:val="00921630"/>
    <w:rsid w:val="0092266E"/>
    <w:rsid w:val="009226BF"/>
    <w:rsid w:val="00922B4A"/>
    <w:rsid w:val="0093282C"/>
    <w:rsid w:val="00933239"/>
    <w:rsid w:val="00951C31"/>
    <w:rsid w:val="00954C36"/>
    <w:rsid w:val="00955419"/>
    <w:rsid w:val="00957359"/>
    <w:rsid w:val="009607EA"/>
    <w:rsid w:val="0096545F"/>
    <w:rsid w:val="00965525"/>
    <w:rsid w:val="009664C0"/>
    <w:rsid w:val="00972EE3"/>
    <w:rsid w:val="00974CF6"/>
    <w:rsid w:val="0097512B"/>
    <w:rsid w:val="00975C81"/>
    <w:rsid w:val="0098127D"/>
    <w:rsid w:val="00986340"/>
    <w:rsid w:val="00986DFA"/>
    <w:rsid w:val="00987457"/>
    <w:rsid w:val="0099023D"/>
    <w:rsid w:val="00990C7D"/>
    <w:rsid w:val="00993856"/>
    <w:rsid w:val="009A1427"/>
    <w:rsid w:val="009A2505"/>
    <w:rsid w:val="009A27C5"/>
    <w:rsid w:val="009B1E0B"/>
    <w:rsid w:val="009C3E75"/>
    <w:rsid w:val="009D0104"/>
    <w:rsid w:val="009D13B7"/>
    <w:rsid w:val="009D2D30"/>
    <w:rsid w:val="009D4488"/>
    <w:rsid w:val="009D787C"/>
    <w:rsid w:val="009D799F"/>
    <w:rsid w:val="009E0BDF"/>
    <w:rsid w:val="009E3C28"/>
    <w:rsid w:val="009E4874"/>
    <w:rsid w:val="009E69DC"/>
    <w:rsid w:val="009E7B0E"/>
    <w:rsid w:val="009F4C41"/>
    <w:rsid w:val="009F4DED"/>
    <w:rsid w:val="009F58E5"/>
    <w:rsid w:val="00A02D03"/>
    <w:rsid w:val="00A031C6"/>
    <w:rsid w:val="00A03522"/>
    <w:rsid w:val="00A0462E"/>
    <w:rsid w:val="00A04E33"/>
    <w:rsid w:val="00A06E04"/>
    <w:rsid w:val="00A07E5B"/>
    <w:rsid w:val="00A07F57"/>
    <w:rsid w:val="00A11613"/>
    <w:rsid w:val="00A222EC"/>
    <w:rsid w:val="00A35B78"/>
    <w:rsid w:val="00A35C14"/>
    <w:rsid w:val="00A37114"/>
    <w:rsid w:val="00A372E9"/>
    <w:rsid w:val="00A413F5"/>
    <w:rsid w:val="00A428D2"/>
    <w:rsid w:val="00A443D9"/>
    <w:rsid w:val="00A44A82"/>
    <w:rsid w:val="00A4569C"/>
    <w:rsid w:val="00A45C42"/>
    <w:rsid w:val="00A47EB1"/>
    <w:rsid w:val="00A50F6C"/>
    <w:rsid w:val="00A523D6"/>
    <w:rsid w:val="00A53A58"/>
    <w:rsid w:val="00A54733"/>
    <w:rsid w:val="00A56648"/>
    <w:rsid w:val="00A62B63"/>
    <w:rsid w:val="00A64349"/>
    <w:rsid w:val="00A66566"/>
    <w:rsid w:val="00A66EEF"/>
    <w:rsid w:val="00A673F4"/>
    <w:rsid w:val="00A7604B"/>
    <w:rsid w:val="00A8548C"/>
    <w:rsid w:val="00A90189"/>
    <w:rsid w:val="00A90BD4"/>
    <w:rsid w:val="00A968A4"/>
    <w:rsid w:val="00AA2BB5"/>
    <w:rsid w:val="00AA2F5E"/>
    <w:rsid w:val="00AA5AB1"/>
    <w:rsid w:val="00AB25B1"/>
    <w:rsid w:val="00AB55C6"/>
    <w:rsid w:val="00AB66B0"/>
    <w:rsid w:val="00AB6738"/>
    <w:rsid w:val="00AB7167"/>
    <w:rsid w:val="00AC1A75"/>
    <w:rsid w:val="00AC1D96"/>
    <w:rsid w:val="00AC4761"/>
    <w:rsid w:val="00AD0DA2"/>
    <w:rsid w:val="00AD42FC"/>
    <w:rsid w:val="00AD5BE6"/>
    <w:rsid w:val="00AD6B42"/>
    <w:rsid w:val="00AD79E6"/>
    <w:rsid w:val="00AE07C5"/>
    <w:rsid w:val="00AE4F02"/>
    <w:rsid w:val="00AE52D9"/>
    <w:rsid w:val="00AF1013"/>
    <w:rsid w:val="00B00C35"/>
    <w:rsid w:val="00B01DB0"/>
    <w:rsid w:val="00B0470C"/>
    <w:rsid w:val="00B1460F"/>
    <w:rsid w:val="00B203C0"/>
    <w:rsid w:val="00B25316"/>
    <w:rsid w:val="00B25C30"/>
    <w:rsid w:val="00B25E9A"/>
    <w:rsid w:val="00B26309"/>
    <w:rsid w:val="00B26CA2"/>
    <w:rsid w:val="00B2773A"/>
    <w:rsid w:val="00B32147"/>
    <w:rsid w:val="00B36448"/>
    <w:rsid w:val="00B37735"/>
    <w:rsid w:val="00B45014"/>
    <w:rsid w:val="00B52652"/>
    <w:rsid w:val="00B538D8"/>
    <w:rsid w:val="00B54476"/>
    <w:rsid w:val="00B55483"/>
    <w:rsid w:val="00B60307"/>
    <w:rsid w:val="00B609BE"/>
    <w:rsid w:val="00B62977"/>
    <w:rsid w:val="00B634A0"/>
    <w:rsid w:val="00B71A08"/>
    <w:rsid w:val="00B71E28"/>
    <w:rsid w:val="00B73FB5"/>
    <w:rsid w:val="00B76CDA"/>
    <w:rsid w:val="00B77A4B"/>
    <w:rsid w:val="00B823AC"/>
    <w:rsid w:val="00B8300F"/>
    <w:rsid w:val="00B86268"/>
    <w:rsid w:val="00B8646A"/>
    <w:rsid w:val="00B87348"/>
    <w:rsid w:val="00BA158A"/>
    <w:rsid w:val="00BA3DDB"/>
    <w:rsid w:val="00BA6414"/>
    <w:rsid w:val="00BA7271"/>
    <w:rsid w:val="00BA7799"/>
    <w:rsid w:val="00BA7EB2"/>
    <w:rsid w:val="00BB4163"/>
    <w:rsid w:val="00BB43FE"/>
    <w:rsid w:val="00BB4736"/>
    <w:rsid w:val="00BC41FD"/>
    <w:rsid w:val="00BD24BE"/>
    <w:rsid w:val="00BD4DF2"/>
    <w:rsid w:val="00BD6060"/>
    <w:rsid w:val="00BE026C"/>
    <w:rsid w:val="00BE1575"/>
    <w:rsid w:val="00BF3363"/>
    <w:rsid w:val="00BF37CB"/>
    <w:rsid w:val="00BF3F58"/>
    <w:rsid w:val="00BF5162"/>
    <w:rsid w:val="00C00109"/>
    <w:rsid w:val="00C00A0B"/>
    <w:rsid w:val="00C027EF"/>
    <w:rsid w:val="00C03D36"/>
    <w:rsid w:val="00C05B30"/>
    <w:rsid w:val="00C067BE"/>
    <w:rsid w:val="00C071E2"/>
    <w:rsid w:val="00C07E3E"/>
    <w:rsid w:val="00C100BE"/>
    <w:rsid w:val="00C107CB"/>
    <w:rsid w:val="00C15D72"/>
    <w:rsid w:val="00C17CB8"/>
    <w:rsid w:val="00C20122"/>
    <w:rsid w:val="00C22272"/>
    <w:rsid w:val="00C2291F"/>
    <w:rsid w:val="00C24C64"/>
    <w:rsid w:val="00C2524C"/>
    <w:rsid w:val="00C32023"/>
    <w:rsid w:val="00C32E5B"/>
    <w:rsid w:val="00C34DD8"/>
    <w:rsid w:val="00C377E1"/>
    <w:rsid w:val="00C40452"/>
    <w:rsid w:val="00C4137D"/>
    <w:rsid w:val="00C41B5C"/>
    <w:rsid w:val="00C420E2"/>
    <w:rsid w:val="00C46E8B"/>
    <w:rsid w:val="00C46EFD"/>
    <w:rsid w:val="00C515EA"/>
    <w:rsid w:val="00C5179B"/>
    <w:rsid w:val="00C519F3"/>
    <w:rsid w:val="00C52588"/>
    <w:rsid w:val="00C601BD"/>
    <w:rsid w:val="00C60929"/>
    <w:rsid w:val="00C70EFE"/>
    <w:rsid w:val="00C710DD"/>
    <w:rsid w:val="00C81530"/>
    <w:rsid w:val="00C8323B"/>
    <w:rsid w:val="00C86378"/>
    <w:rsid w:val="00C92D8B"/>
    <w:rsid w:val="00C948CA"/>
    <w:rsid w:val="00C96BDD"/>
    <w:rsid w:val="00C97300"/>
    <w:rsid w:val="00CA24FD"/>
    <w:rsid w:val="00CA2A0A"/>
    <w:rsid w:val="00CA7A24"/>
    <w:rsid w:val="00CB559B"/>
    <w:rsid w:val="00CC03F9"/>
    <w:rsid w:val="00CC47B6"/>
    <w:rsid w:val="00CC6538"/>
    <w:rsid w:val="00CD3645"/>
    <w:rsid w:val="00CE1BD6"/>
    <w:rsid w:val="00CF2312"/>
    <w:rsid w:val="00CF2BF1"/>
    <w:rsid w:val="00CF3F5A"/>
    <w:rsid w:val="00CF74C0"/>
    <w:rsid w:val="00D05586"/>
    <w:rsid w:val="00D112A9"/>
    <w:rsid w:val="00D135C9"/>
    <w:rsid w:val="00D16368"/>
    <w:rsid w:val="00D22BCE"/>
    <w:rsid w:val="00D255A8"/>
    <w:rsid w:val="00D26E32"/>
    <w:rsid w:val="00D2743A"/>
    <w:rsid w:val="00D31BC2"/>
    <w:rsid w:val="00D32B74"/>
    <w:rsid w:val="00D33B7B"/>
    <w:rsid w:val="00D35F7C"/>
    <w:rsid w:val="00D404CA"/>
    <w:rsid w:val="00D42BCE"/>
    <w:rsid w:val="00D46365"/>
    <w:rsid w:val="00D5091E"/>
    <w:rsid w:val="00D536F1"/>
    <w:rsid w:val="00D53AC5"/>
    <w:rsid w:val="00D603B0"/>
    <w:rsid w:val="00D64A47"/>
    <w:rsid w:val="00D65805"/>
    <w:rsid w:val="00D65F70"/>
    <w:rsid w:val="00D66869"/>
    <w:rsid w:val="00D71ADD"/>
    <w:rsid w:val="00D76833"/>
    <w:rsid w:val="00D76B92"/>
    <w:rsid w:val="00D770E9"/>
    <w:rsid w:val="00D80EF8"/>
    <w:rsid w:val="00D8333E"/>
    <w:rsid w:val="00D85DDE"/>
    <w:rsid w:val="00D8650E"/>
    <w:rsid w:val="00D874BA"/>
    <w:rsid w:val="00D879FE"/>
    <w:rsid w:val="00D902AB"/>
    <w:rsid w:val="00D91398"/>
    <w:rsid w:val="00D91FF5"/>
    <w:rsid w:val="00DA40EA"/>
    <w:rsid w:val="00DA7B63"/>
    <w:rsid w:val="00DB3529"/>
    <w:rsid w:val="00DB3BAB"/>
    <w:rsid w:val="00DB6736"/>
    <w:rsid w:val="00DC15F9"/>
    <w:rsid w:val="00DC31A6"/>
    <w:rsid w:val="00DD058F"/>
    <w:rsid w:val="00DD54AE"/>
    <w:rsid w:val="00DD5BA4"/>
    <w:rsid w:val="00DE14CB"/>
    <w:rsid w:val="00DE3F52"/>
    <w:rsid w:val="00DE6C4A"/>
    <w:rsid w:val="00DF13C2"/>
    <w:rsid w:val="00DF4A3F"/>
    <w:rsid w:val="00DF6451"/>
    <w:rsid w:val="00E0097E"/>
    <w:rsid w:val="00E016F6"/>
    <w:rsid w:val="00E037FB"/>
    <w:rsid w:val="00E03A88"/>
    <w:rsid w:val="00E055AC"/>
    <w:rsid w:val="00E07CA2"/>
    <w:rsid w:val="00E12A7D"/>
    <w:rsid w:val="00E13025"/>
    <w:rsid w:val="00E1384B"/>
    <w:rsid w:val="00E22CBD"/>
    <w:rsid w:val="00E23A37"/>
    <w:rsid w:val="00E31F45"/>
    <w:rsid w:val="00E32B51"/>
    <w:rsid w:val="00E3499E"/>
    <w:rsid w:val="00E36ABE"/>
    <w:rsid w:val="00E40201"/>
    <w:rsid w:val="00E4085B"/>
    <w:rsid w:val="00E41229"/>
    <w:rsid w:val="00E4131F"/>
    <w:rsid w:val="00E4176F"/>
    <w:rsid w:val="00E44413"/>
    <w:rsid w:val="00E44E45"/>
    <w:rsid w:val="00E475B0"/>
    <w:rsid w:val="00E5088A"/>
    <w:rsid w:val="00E5548E"/>
    <w:rsid w:val="00E60127"/>
    <w:rsid w:val="00E60CB2"/>
    <w:rsid w:val="00E61F37"/>
    <w:rsid w:val="00E6677A"/>
    <w:rsid w:val="00E7294C"/>
    <w:rsid w:val="00E8240C"/>
    <w:rsid w:val="00E83C44"/>
    <w:rsid w:val="00E858FE"/>
    <w:rsid w:val="00E87AFC"/>
    <w:rsid w:val="00E90892"/>
    <w:rsid w:val="00E94A3A"/>
    <w:rsid w:val="00E9512C"/>
    <w:rsid w:val="00E963E5"/>
    <w:rsid w:val="00E97FDB"/>
    <w:rsid w:val="00EA7437"/>
    <w:rsid w:val="00EA74A4"/>
    <w:rsid w:val="00EA7F3C"/>
    <w:rsid w:val="00EB39FE"/>
    <w:rsid w:val="00EC3D3A"/>
    <w:rsid w:val="00EC7C63"/>
    <w:rsid w:val="00ED2754"/>
    <w:rsid w:val="00ED399C"/>
    <w:rsid w:val="00EE1A5E"/>
    <w:rsid w:val="00EE3694"/>
    <w:rsid w:val="00EE3D3F"/>
    <w:rsid w:val="00EE63D5"/>
    <w:rsid w:val="00EF381D"/>
    <w:rsid w:val="00EF4595"/>
    <w:rsid w:val="00EF675B"/>
    <w:rsid w:val="00F0112C"/>
    <w:rsid w:val="00F029CE"/>
    <w:rsid w:val="00F02B94"/>
    <w:rsid w:val="00F031B6"/>
    <w:rsid w:val="00F05C1B"/>
    <w:rsid w:val="00F06332"/>
    <w:rsid w:val="00F065CE"/>
    <w:rsid w:val="00F067E6"/>
    <w:rsid w:val="00F072B9"/>
    <w:rsid w:val="00F110A0"/>
    <w:rsid w:val="00F16F23"/>
    <w:rsid w:val="00F3170C"/>
    <w:rsid w:val="00F37FD2"/>
    <w:rsid w:val="00F40BF9"/>
    <w:rsid w:val="00F443B5"/>
    <w:rsid w:val="00F449DB"/>
    <w:rsid w:val="00F46960"/>
    <w:rsid w:val="00F47D28"/>
    <w:rsid w:val="00F51186"/>
    <w:rsid w:val="00F511BC"/>
    <w:rsid w:val="00F52C5F"/>
    <w:rsid w:val="00F6251E"/>
    <w:rsid w:val="00F64B0A"/>
    <w:rsid w:val="00F64C2D"/>
    <w:rsid w:val="00F700C0"/>
    <w:rsid w:val="00F7013B"/>
    <w:rsid w:val="00F75790"/>
    <w:rsid w:val="00F76465"/>
    <w:rsid w:val="00F841D8"/>
    <w:rsid w:val="00F90992"/>
    <w:rsid w:val="00FA13FA"/>
    <w:rsid w:val="00FA18BF"/>
    <w:rsid w:val="00FA5CD3"/>
    <w:rsid w:val="00FA6F1C"/>
    <w:rsid w:val="00FA721C"/>
    <w:rsid w:val="00FA7D6B"/>
    <w:rsid w:val="00FB01A2"/>
    <w:rsid w:val="00FB0F1F"/>
    <w:rsid w:val="00FB1D5B"/>
    <w:rsid w:val="00FB1F65"/>
    <w:rsid w:val="00FB2476"/>
    <w:rsid w:val="00FB2570"/>
    <w:rsid w:val="00FB3258"/>
    <w:rsid w:val="00FB3CEA"/>
    <w:rsid w:val="00FB43F3"/>
    <w:rsid w:val="00FB4403"/>
    <w:rsid w:val="00FB5EDB"/>
    <w:rsid w:val="00FB62D3"/>
    <w:rsid w:val="00FC0C84"/>
    <w:rsid w:val="00FC5242"/>
    <w:rsid w:val="00FD0F3B"/>
    <w:rsid w:val="00FD41B2"/>
    <w:rsid w:val="00FD78F5"/>
    <w:rsid w:val="00FE1306"/>
    <w:rsid w:val="00FE15AB"/>
    <w:rsid w:val="00FE1A5E"/>
    <w:rsid w:val="00FE52CC"/>
    <w:rsid w:val="00FF2D43"/>
    <w:rsid w:val="00FF31E0"/>
    <w:rsid w:val="00FF574F"/>
    <w:rsid w:val="0AAD3F7F"/>
    <w:rsid w:val="0B3E1DC9"/>
    <w:rsid w:val="27C2800E"/>
    <w:rsid w:val="44656C54"/>
    <w:rsid w:val="476A39FD"/>
    <w:rsid w:val="5BCFDC2B"/>
    <w:rsid w:val="5C7D8688"/>
    <w:rsid w:val="5E82F92D"/>
    <w:rsid w:val="671264DD"/>
    <w:rsid w:val="6987D822"/>
    <w:rsid w:val="7466E4E6"/>
    <w:rsid w:val="79A338A0"/>
    <w:rsid w:val="7D9EA97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0871F2"/>
  <w15:chartTrackingRefBased/>
  <w15:docId w15:val="{7AA7F3F0-FF9D-424D-A5DE-688178B45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3828"/>
    <w:rPr>
      <w:kern w:val="0"/>
      <w14:ligatures w14:val="none"/>
    </w:rPr>
  </w:style>
  <w:style w:type="paragraph" w:styleId="Heading2">
    <w:name w:val="heading 2"/>
    <w:basedOn w:val="Normal"/>
    <w:next w:val="BodyText"/>
    <w:link w:val="Heading2Char"/>
    <w:qFormat/>
    <w:rsid w:val="00D91FF5"/>
    <w:pPr>
      <w:keepLines/>
      <w:numPr>
        <w:ilvl w:val="1"/>
        <w:numId w:val="2"/>
      </w:numPr>
      <w:suppressAutoHyphens/>
      <w:spacing w:after="0" w:line="240" w:lineRule="auto"/>
      <w:jc w:val="both"/>
      <w:outlineLvl w:val="1"/>
    </w:pPr>
    <w:rPr>
      <w:rFonts w:ascii="Times New Roman" w:eastAsia="Calibri" w:hAnsi="Times New Roman" w:cs="Times New Roman"/>
      <w:color w:val="000000"/>
      <w:sz w:val="24"/>
      <w:szCs w:val="24"/>
      <w:lang w:val="x-none"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6C3828"/>
    <w:pPr>
      <w:spacing w:after="0" w:line="240" w:lineRule="auto"/>
    </w:pPr>
    <w:rPr>
      <w:sz w:val="20"/>
      <w:szCs w:val="20"/>
    </w:rPr>
  </w:style>
  <w:style w:type="character" w:customStyle="1" w:styleId="FootnoteTextChar">
    <w:name w:val="Footnote Text Char"/>
    <w:basedOn w:val="DefaultParagraphFont"/>
    <w:link w:val="FootnoteText"/>
    <w:uiPriority w:val="99"/>
    <w:rsid w:val="006C3828"/>
    <w:rPr>
      <w:kern w:val="0"/>
      <w:sz w:val="20"/>
      <w:szCs w:val="20"/>
      <w14:ligatures w14:val="none"/>
    </w:rPr>
  </w:style>
  <w:style w:type="character" w:styleId="FootnoteReference">
    <w:name w:val="footnote reference"/>
    <w:basedOn w:val="DefaultParagraphFont"/>
    <w:uiPriority w:val="99"/>
    <w:unhideWhenUsed/>
    <w:rsid w:val="006C3828"/>
    <w:rPr>
      <w:vertAlign w:val="superscript"/>
    </w:rPr>
  </w:style>
  <w:style w:type="paragraph" w:styleId="Header">
    <w:name w:val="header"/>
    <w:basedOn w:val="Normal"/>
    <w:link w:val="HeaderChar"/>
    <w:uiPriority w:val="99"/>
    <w:unhideWhenUsed/>
    <w:rsid w:val="006C3828"/>
    <w:pPr>
      <w:tabs>
        <w:tab w:val="center" w:pos="4153"/>
        <w:tab w:val="right" w:pos="8306"/>
      </w:tabs>
      <w:spacing w:after="0" w:line="240" w:lineRule="auto"/>
    </w:pPr>
  </w:style>
  <w:style w:type="character" w:customStyle="1" w:styleId="HeaderChar">
    <w:name w:val="Header Char"/>
    <w:basedOn w:val="DefaultParagraphFont"/>
    <w:link w:val="Header"/>
    <w:uiPriority w:val="99"/>
    <w:rsid w:val="006C3828"/>
    <w:rPr>
      <w:kern w:val="0"/>
      <w14:ligatures w14:val="none"/>
    </w:rPr>
  </w:style>
  <w:style w:type="paragraph" w:styleId="ListParagraph">
    <w:name w:val="List Paragraph"/>
    <w:basedOn w:val="Normal"/>
    <w:uiPriority w:val="34"/>
    <w:qFormat/>
    <w:rsid w:val="006C3828"/>
    <w:pPr>
      <w:ind w:left="720"/>
      <w:contextualSpacing/>
    </w:pPr>
  </w:style>
  <w:style w:type="character" w:styleId="CommentReference">
    <w:name w:val="annotation reference"/>
    <w:basedOn w:val="DefaultParagraphFont"/>
    <w:uiPriority w:val="99"/>
    <w:semiHidden/>
    <w:unhideWhenUsed/>
    <w:rsid w:val="006C3828"/>
    <w:rPr>
      <w:sz w:val="16"/>
      <w:szCs w:val="16"/>
    </w:rPr>
  </w:style>
  <w:style w:type="paragraph" w:styleId="CommentText">
    <w:name w:val="annotation text"/>
    <w:basedOn w:val="Normal"/>
    <w:link w:val="CommentTextChar"/>
    <w:uiPriority w:val="99"/>
    <w:unhideWhenUsed/>
    <w:rsid w:val="006C3828"/>
    <w:pPr>
      <w:spacing w:line="240" w:lineRule="auto"/>
    </w:pPr>
    <w:rPr>
      <w:sz w:val="20"/>
      <w:szCs w:val="20"/>
    </w:rPr>
  </w:style>
  <w:style w:type="character" w:customStyle="1" w:styleId="CommentTextChar">
    <w:name w:val="Comment Text Char"/>
    <w:basedOn w:val="DefaultParagraphFont"/>
    <w:link w:val="CommentText"/>
    <w:uiPriority w:val="99"/>
    <w:rsid w:val="006C3828"/>
    <w:rPr>
      <w:kern w:val="0"/>
      <w:sz w:val="20"/>
      <w:szCs w:val="20"/>
      <w14:ligatures w14:val="none"/>
    </w:rPr>
  </w:style>
  <w:style w:type="paragraph" w:customStyle="1" w:styleId="doc-ti">
    <w:name w:val="doc-ti"/>
    <w:basedOn w:val="Normal"/>
    <w:rsid w:val="00366E7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Heading2Char">
    <w:name w:val="Heading 2 Char"/>
    <w:basedOn w:val="DefaultParagraphFont"/>
    <w:link w:val="Heading2"/>
    <w:rsid w:val="00D91FF5"/>
    <w:rPr>
      <w:rFonts w:ascii="Times New Roman" w:eastAsia="Calibri" w:hAnsi="Times New Roman" w:cs="Times New Roman"/>
      <w:color w:val="000000"/>
      <w:kern w:val="0"/>
      <w:sz w:val="24"/>
      <w:szCs w:val="24"/>
      <w:lang w:val="x-none" w:eastAsia="zh-CN"/>
      <w14:ligatures w14:val="none"/>
    </w:rPr>
  </w:style>
  <w:style w:type="paragraph" w:styleId="BodyText">
    <w:name w:val="Body Text"/>
    <w:basedOn w:val="Normal"/>
    <w:link w:val="BodyTextChar"/>
    <w:uiPriority w:val="99"/>
    <w:unhideWhenUsed/>
    <w:rsid w:val="00D91FF5"/>
    <w:pPr>
      <w:spacing w:after="120"/>
    </w:pPr>
  </w:style>
  <w:style w:type="character" w:customStyle="1" w:styleId="BodyTextChar">
    <w:name w:val="Body Text Char"/>
    <w:basedOn w:val="DefaultParagraphFont"/>
    <w:link w:val="BodyText"/>
    <w:uiPriority w:val="99"/>
    <w:rsid w:val="00D91FF5"/>
    <w:rPr>
      <w:kern w:val="0"/>
      <w14:ligatures w14:val="none"/>
    </w:rPr>
  </w:style>
  <w:style w:type="paragraph" w:styleId="CommentSubject">
    <w:name w:val="annotation subject"/>
    <w:basedOn w:val="CommentText"/>
    <w:next w:val="CommentText"/>
    <w:link w:val="CommentSubjectChar"/>
    <w:uiPriority w:val="99"/>
    <w:semiHidden/>
    <w:unhideWhenUsed/>
    <w:rsid w:val="002855C4"/>
    <w:rPr>
      <w:b/>
      <w:bCs/>
    </w:rPr>
  </w:style>
  <w:style w:type="character" w:customStyle="1" w:styleId="CommentSubjectChar">
    <w:name w:val="Comment Subject Char"/>
    <w:basedOn w:val="CommentTextChar"/>
    <w:link w:val="CommentSubject"/>
    <w:uiPriority w:val="99"/>
    <w:semiHidden/>
    <w:rsid w:val="002855C4"/>
    <w:rPr>
      <w:b/>
      <w:bCs/>
      <w:kern w:val="0"/>
      <w:sz w:val="20"/>
      <w:szCs w:val="20"/>
      <w14:ligatures w14:val="none"/>
    </w:rPr>
  </w:style>
  <w:style w:type="paragraph" w:styleId="Footer">
    <w:name w:val="footer"/>
    <w:basedOn w:val="Normal"/>
    <w:link w:val="FooterChar"/>
    <w:uiPriority w:val="99"/>
    <w:unhideWhenUsed/>
    <w:rsid w:val="00B25C30"/>
    <w:pPr>
      <w:tabs>
        <w:tab w:val="center" w:pos="4153"/>
        <w:tab w:val="right" w:pos="8306"/>
      </w:tabs>
      <w:spacing w:after="0" w:line="240" w:lineRule="auto"/>
    </w:pPr>
  </w:style>
  <w:style w:type="character" w:customStyle="1" w:styleId="FooterChar">
    <w:name w:val="Footer Char"/>
    <w:basedOn w:val="DefaultParagraphFont"/>
    <w:link w:val="Footer"/>
    <w:uiPriority w:val="99"/>
    <w:rsid w:val="00B25C30"/>
    <w:rPr>
      <w:kern w:val="0"/>
      <w14:ligatures w14:val="none"/>
    </w:rPr>
  </w:style>
  <w:style w:type="paragraph" w:styleId="Revision">
    <w:name w:val="Revision"/>
    <w:hidden/>
    <w:uiPriority w:val="99"/>
    <w:semiHidden/>
    <w:rsid w:val="00B25C30"/>
    <w:pPr>
      <w:spacing w:after="0" w:line="240" w:lineRule="auto"/>
    </w:pPr>
    <w:rPr>
      <w:kern w:val="0"/>
      <w14:ligatures w14:val="none"/>
    </w:rPr>
  </w:style>
  <w:style w:type="character" w:styleId="Hyperlink">
    <w:name w:val="Hyperlink"/>
    <w:basedOn w:val="DefaultParagraphFont"/>
    <w:uiPriority w:val="99"/>
    <w:unhideWhenUsed/>
    <w:rsid w:val="000C0126"/>
    <w:rPr>
      <w:color w:val="0563C1" w:themeColor="hyperlink"/>
      <w:u w:val="single"/>
    </w:rPr>
  </w:style>
  <w:style w:type="character" w:styleId="UnresolvedMention">
    <w:name w:val="Unresolved Mention"/>
    <w:basedOn w:val="DefaultParagraphFont"/>
    <w:uiPriority w:val="99"/>
    <w:semiHidden/>
    <w:unhideWhenUsed/>
    <w:rsid w:val="000C0126"/>
    <w:rPr>
      <w:color w:val="605E5C"/>
      <w:shd w:val="clear" w:color="auto" w:fill="E1DFDD"/>
    </w:rPr>
  </w:style>
  <w:style w:type="paragraph" w:styleId="NormalWeb">
    <w:name w:val="Normal (Web)"/>
    <w:basedOn w:val="Normal"/>
    <w:uiPriority w:val="99"/>
    <w:unhideWhenUsed/>
    <w:rsid w:val="0080286F"/>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ui-provider">
    <w:name w:val="ui-provider"/>
    <w:basedOn w:val="DefaultParagraphFont"/>
    <w:rsid w:val="005B50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8026151">
      <w:bodyDiv w:val="1"/>
      <w:marLeft w:val="0"/>
      <w:marRight w:val="0"/>
      <w:marTop w:val="0"/>
      <w:marBottom w:val="0"/>
      <w:divBdr>
        <w:top w:val="none" w:sz="0" w:space="0" w:color="auto"/>
        <w:left w:val="none" w:sz="0" w:space="0" w:color="auto"/>
        <w:bottom w:val="none" w:sz="0" w:space="0" w:color="auto"/>
        <w:right w:val="none" w:sz="0" w:space="0" w:color="auto"/>
      </w:divBdr>
    </w:div>
    <w:div w:id="622928623">
      <w:bodyDiv w:val="1"/>
      <w:marLeft w:val="0"/>
      <w:marRight w:val="0"/>
      <w:marTop w:val="0"/>
      <w:marBottom w:val="0"/>
      <w:divBdr>
        <w:top w:val="none" w:sz="0" w:space="0" w:color="auto"/>
        <w:left w:val="none" w:sz="0" w:space="0" w:color="auto"/>
        <w:bottom w:val="none" w:sz="0" w:space="0" w:color="auto"/>
        <w:right w:val="none" w:sz="0" w:space="0" w:color="auto"/>
      </w:divBdr>
    </w:div>
    <w:div w:id="119665334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ank.lv"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AE3B36387A5AF24CA814137E19A00DCF" ma:contentTypeVersion="4" ma:contentTypeDescription="Izveidot jaunu dokumentu." ma:contentTypeScope="" ma:versionID="a6458b76fdd82fee62ed37a2a7144803">
  <xsd:schema xmlns:xsd="http://www.w3.org/2001/XMLSchema" xmlns:xs="http://www.w3.org/2001/XMLSchema" xmlns:p="http://schemas.microsoft.com/office/2006/metadata/properties" xmlns:ns2="838f2b79-ba63-459d-9764-2ae4082e748a" targetNamespace="http://schemas.microsoft.com/office/2006/metadata/properties" ma:root="true" ma:fieldsID="fcd03b2049e86ebeddcd176581222d22" ns2:_="">
    <xsd:import namespace="838f2b79-ba63-459d-9764-2ae4082e748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8f2b79-ba63-459d-9764-2ae4082e74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B131D0-7034-4F78-95E9-80565C3DAA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8f2b79-ba63-459d-9764-2ae4082e74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A7035F-2C0B-4B09-B2E5-83C199E9B67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A579462-E2FA-4C62-B47B-493A0B7725B0}">
  <ds:schemaRefs>
    <ds:schemaRef ds:uri="http://schemas.openxmlformats.org/officeDocument/2006/bibliography"/>
  </ds:schemaRefs>
</ds:datastoreItem>
</file>

<file path=customXml/itemProps4.xml><?xml version="1.0" encoding="utf-8"?>
<ds:datastoreItem xmlns:ds="http://schemas.openxmlformats.org/officeDocument/2006/customXml" ds:itemID="{CBB08A8D-21EE-4885-8C6C-65675735DE7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8194</Words>
  <Characters>4671</Characters>
  <Application>Microsoft Office Word</Application>
  <DocSecurity>0</DocSecurity>
  <Lines>38</Lines>
  <Paragraphs>25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12840</CharactersWithSpaces>
  <SharedDoc>false</SharedDoc>
  <HLinks>
    <vt:vector size="30" baseType="variant">
      <vt:variant>
        <vt:i4>8323126</vt:i4>
      </vt:variant>
      <vt:variant>
        <vt:i4>12</vt:i4>
      </vt:variant>
      <vt:variant>
        <vt:i4>0</vt:i4>
      </vt:variant>
      <vt:variant>
        <vt:i4>5</vt:i4>
      </vt:variant>
      <vt:variant>
        <vt:lpwstr>http://www.bank.lv/</vt:lpwstr>
      </vt:variant>
      <vt:variant>
        <vt:lpwstr/>
      </vt:variant>
      <vt:variant>
        <vt:i4>5701684</vt:i4>
      </vt:variant>
      <vt:variant>
        <vt:i4>9</vt:i4>
      </vt:variant>
      <vt:variant>
        <vt:i4>0</vt:i4>
      </vt:variant>
      <vt:variant>
        <vt:i4>5</vt:i4>
      </vt:variant>
      <vt:variant>
        <vt:lpwstr>http://eur-lex.europa.eu/eli/reg_impl/2021/451/oj/?locale=LV</vt:lpwstr>
      </vt:variant>
      <vt:variant>
        <vt:lpwstr/>
      </vt:variant>
      <vt:variant>
        <vt:i4>5701684</vt:i4>
      </vt:variant>
      <vt:variant>
        <vt:i4>6</vt:i4>
      </vt:variant>
      <vt:variant>
        <vt:i4>0</vt:i4>
      </vt:variant>
      <vt:variant>
        <vt:i4>5</vt:i4>
      </vt:variant>
      <vt:variant>
        <vt:lpwstr>http://eur-lex.europa.eu/eli/reg_impl/2021/451/oj/?locale=LV</vt:lpwstr>
      </vt:variant>
      <vt:variant>
        <vt:lpwstr/>
      </vt:variant>
      <vt:variant>
        <vt:i4>5308474</vt:i4>
      </vt:variant>
      <vt:variant>
        <vt:i4>3</vt:i4>
      </vt:variant>
      <vt:variant>
        <vt:i4>0</vt:i4>
      </vt:variant>
      <vt:variant>
        <vt:i4>5</vt:i4>
      </vt:variant>
      <vt:variant>
        <vt:lpwstr>http://eur-lex.europa.eu/eli/reg_impl/2014/680/oj/?locale=LV</vt:lpwstr>
      </vt:variant>
      <vt:variant>
        <vt:lpwstr/>
      </vt:variant>
      <vt:variant>
        <vt:i4>5701684</vt:i4>
      </vt:variant>
      <vt:variant>
        <vt:i4>0</vt:i4>
      </vt:variant>
      <vt:variant>
        <vt:i4>0</vt:i4>
      </vt:variant>
      <vt:variant>
        <vt:i4>5</vt:i4>
      </vt:variant>
      <vt:variant>
        <vt:lpwstr>http://eur-lex.europa.eu/eli/reg_impl/2021/451/oj/?locale=LV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Maija Valce</dc:creator>
  <cp:keywords/>
  <dc:description/>
  <cp:lastModifiedBy>Ināra Gūtmane</cp:lastModifiedBy>
  <cp:revision>6</cp:revision>
  <cp:lastPrinted>2024-02-14T10:29:00Z</cp:lastPrinted>
  <dcterms:created xsi:type="dcterms:W3CDTF">2024-09-05T14:21:00Z</dcterms:created>
  <dcterms:modified xsi:type="dcterms:W3CDTF">2024-09-26T11:24:00Z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0x010100AE3B36387A5AF24CA814137E19A00DCF</vt:lpwstr>
  </property>
</Properties>
</file>