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06D7D2" w14:textId="77777777" w:rsidR="009C42A8" w:rsidRPr="0079205D" w:rsidRDefault="00A01689"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DFBBB9652ABC45B89BA1B9C00C2A5447"/>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5F92754B"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7EFC4B58" w14:textId="77777777" w:rsidTr="00811BE5">
        <w:sdt>
          <w:sdtPr>
            <w:rPr>
              <w:rFonts w:cs="Times New Roman"/>
            </w:rPr>
            <w:id w:val="25447574"/>
            <w:lock w:val="sdtLocked"/>
            <w:placeholder>
              <w:docPart w:val="BDFC86BD0AA547008948B7DF0F168164"/>
            </w:placeholder>
            <w:showingPlcHdr/>
          </w:sdtPr>
          <w:sdtEndPr/>
          <w:sdtContent>
            <w:tc>
              <w:tcPr>
                <w:tcW w:w="4360" w:type="dxa"/>
                <w:vAlign w:val="bottom"/>
              </w:tcPr>
              <w:p w14:paraId="10AAAE91" w14:textId="77777777" w:rsidR="003C1EF2" w:rsidRDefault="00E36793" w:rsidP="00811BE5">
                <w:pPr>
                  <w:pStyle w:val="NoSpacing"/>
                  <w:spacing w:before="240"/>
                  <w:ind w:left="-107"/>
                  <w:rPr>
                    <w:rFonts w:cs="Times New Roman"/>
                  </w:rPr>
                </w:pPr>
                <w:r w:rsidRPr="00811BE5">
                  <w:rPr>
                    <w:color w:val="808080" w:themeColor="background1" w:themeShade="80"/>
                  </w:rPr>
                  <w:t>[Datums]</w:t>
                </w:r>
              </w:p>
            </w:tc>
          </w:sdtContent>
        </w:sdt>
        <w:tc>
          <w:tcPr>
            <w:tcW w:w="4360" w:type="dxa"/>
            <w:vAlign w:val="bottom"/>
          </w:tcPr>
          <w:p w14:paraId="7EF7AEDD" w14:textId="77777777" w:rsidR="003C1EF2" w:rsidRDefault="00A01689" w:rsidP="00C523D5">
            <w:pPr>
              <w:pStyle w:val="NoSpacing"/>
              <w:ind w:right="-111"/>
              <w:jc w:val="right"/>
            </w:pPr>
            <w:sdt>
              <w:sdtPr>
                <w:id w:val="32932642"/>
                <w:lock w:val="sdtContentLocked"/>
                <w:placeholder>
                  <w:docPart w:val="65DEB5E117C3444FA44B6A58DCCF1A30"/>
                </w:placeholder>
                <w:showingPlcHdr/>
              </w:sdtPr>
              <w:sdtEndPr/>
              <w:sdtContent>
                <w:r w:rsidR="00F13DD7">
                  <w:t xml:space="preserve">Noteikumi </w:t>
                </w:r>
              </w:sdtContent>
            </w:sdt>
            <w:sdt>
              <w:sdtPr>
                <w:id w:val="25447619"/>
                <w:lock w:val="sdtContentLocked"/>
                <w:placeholder>
                  <w:docPart w:val="7D534AFBF2BC4D71806E656B6B0CB3A6"/>
                </w:placeholder>
                <w:showingPlcHdr/>
              </w:sdtPr>
              <w:sdtEndPr/>
              <w:sdtContent>
                <w:r w:rsidR="003C1EF2">
                  <w:t xml:space="preserve">Nr. </w:t>
                </w:r>
              </w:sdtContent>
            </w:sdt>
            <w:sdt>
              <w:sdtPr>
                <w:id w:val="25447645"/>
                <w:lock w:val="sdtLocked"/>
                <w:placeholder>
                  <w:docPart w:val="F40921B59A594581BDF6E02D55777395"/>
                </w:placeholder>
                <w:showingPlcHdr/>
              </w:sdtPr>
              <w:sdtEndPr/>
              <w:sdtContent>
                <w:r w:rsidR="007A4159">
                  <w:t>_____</w:t>
                </w:r>
              </w:sdtContent>
            </w:sdt>
          </w:p>
        </w:tc>
      </w:tr>
    </w:tbl>
    <w:sdt>
      <w:sdtPr>
        <w:rPr>
          <w:rFonts w:cs="Times New Roman"/>
          <w:szCs w:val="24"/>
        </w:rPr>
        <w:id w:val="25447675"/>
        <w:lock w:val="sdtContentLocked"/>
        <w:placeholder>
          <w:docPart w:val="44C072BBFBA249FDA03B055CC4D0CF94"/>
        </w:placeholder>
        <w:showingPlcHdr/>
      </w:sdtPr>
      <w:sdtEndPr/>
      <w:sdtContent>
        <w:p w14:paraId="2FE360F0" w14:textId="77777777" w:rsidR="003C1EF2" w:rsidRDefault="00C2284A" w:rsidP="00C2284A">
          <w:pPr>
            <w:rPr>
              <w:rFonts w:cs="Times New Roman"/>
              <w:szCs w:val="24"/>
            </w:rPr>
          </w:pPr>
          <w:r>
            <w:rPr>
              <w:rFonts w:cs="Times New Roman"/>
              <w:szCs w:val="24"/>
            </w:rPr>
            <w:t>Rīgā</w:t>
          </w:r>
        </w:p>
      </w:sdtContent>
    </w:sdt>
    <w:p w14:paraId="410A954E" w14:textId="2C250BCD" w:rsidR="00C2284A" w:rsidRDefault="00A01689" w:rsidP="00C2284A">
      <w:pPr>
        <w:spacing w:before="240" w:after="240"/>
        <w:rPr>
          <w:rFonts w:cs="Times New Roman"/>
          <w:b/>
          <w:szCs w:val="24"/>
        </w:rPr>
      </w:pPr>
      <w:sdt>
        <w:sdtPr>
          <w:rPr>
            <w:rFonts w:cs="Times New Roman"/>
            <w:b/>
            <w:szCs w:val="24"/>
          </w:rPr>
          <w:alias w:val="Nosaukums"/>
          <w:tag w:val="Nosaukums"/>
          <w:id w:val="25447728"/>
          <w:placeholder>
            <w:docPart w:val="40C90E6E3E6548F590008B62CDCB1E92"/>
          </w:placeholder>
        </w:sdtPr>
        <w:sdtEndPr/>
        <w:sdtContent>
          <w:r w:rsidR="000B63BC">
            <w:rPr>
              <w:rFonts w:cs="Times New Roman"/>
              <w:b/>
              <w:szCs w:val="24"/>
            </w:rPr>
            <w:t>Prasības n</w:t>
          </w:r>
          <w:r w:rsidR="007A3597" w:rsidRPr="007A3597">
            <w:rPr>
              <w:rFonts w:cs="Times New Roman"/>
              <w:b/>
              <w:szCs w:val="24"/>
            </w:rPr>
            <w:t>oziedzīgi iegūtu līdzekļu legalizācijas un terorisma un proliferācijas finansēšanas novēršanas</w:t>
          </w:r>
          <w:r w:rsidR="00BD098A">
            <w:rPr>
              <w:rFonts w:cs="Times New Roman"/>
              <w:b/>
              <w:szCs w:val="24"/>
            </w:rPr>
            <w:t xml:space="preserve"> metodoloģijai</w:t>
          </w:r>
          <w:r w:rsidR="007A3597" w:rsidRPr="007A3597">
            <w:rPr>
              <w:rFonts w:cs="Times New Roman"/>
              <w:b/>
              <w:szCs w:val="24"/>
            </w:rPr>
            <w:t xml:space="preserve"> </w:t>
          </w:r>
          <w:r w:rsidR="00A26F72">
            <w:rPr>
              <w:rFonts w:cs="Times New Roman"/>
              <w:b/>
              <w:szCs w:val="24"/>
            </w:rPr>
            <w:t xml:space="preserve">un sankciju riska pārvaldīšanas </w:t>
          </w:r>
          <w:r w:rsidR="00BD098A">
            <w:rPr>
              <w:rFonts w:cs="Times New Roman"/>
              <w:b/>
              <w:szCs w:val="24"/>
            </w:rPr>
            <w:t>iekšējās kontroles sistēmai</w:t>
          </w:r>
          <w:r w:rsidR="000B63BC">
            <w:rPr>
              <w:rFonts w:cs="Times New Roman"/>
              <w:b/>
              <w:szCs w:val="24"/>
            </w:rPr>
            <w:t xml:space="preserve"> kredītiestādes maksātnespējas </w:t>
          </w:r>
          <w:r w:rsidR="00525588">
            <w:rPr>
              <w:rFonts w:cs="Times New Roman"/>
              <w:b/>
              <w:szCs w:val="24"/>
            </w:rPr>
            <w:t xml:space="preserve">vai </w:t>
          </w:r>
          <w:r w:rsidR="000B63BC">
            <w:rPr>
              <w:rFonts w:cs="Times New Roman"/>
              <w:b/>
              <w:szCs w:val="24"/>
            </w:rPr>
            <w:t>likvidācijas procesā</w:t>
          </w:r>
        </w:sdtContent>
      </w:sdt>
    </w:p>
    <w:p w14:paraId="4E0E9B11" w14:textId="77777777" w:rsidR="00C2284A" w:rsidRDefault="00A01689" w:rsidP="00DB385B">
      <w:pPr>
        <w:jc w:val="right"/>
        <w:rPr>
          <w:rFonts w:cs="Times New Roman"/>
          <w:szCs w:val="24"/>
        </w:rPr>
      </w:pPr>
      <w:sdt>
        <w:sdtPr>
          <w:rPr>
            <w:rFonts w:cs="Times New Roman"/>
            <w:color w:val="808080"/>
            <w:szCs w:val="24"/>
          </w:rPr>
          <w:id w:val="32932717"/>
          <w:lock w:val="sdtContentLocked"/>
          <w:placeholder>
            <w:docPart w:val="6AAFDA74EA1D46ADAAF391E90416BA30"/>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B70D56C0AA014F34BF67A792D6C78975"/>
          </w:placeholder>
          <w:showingPlcHdr/>
        </w:sdtPr>
        <w:sdtEndPr/>
        <w:sdtContent>
          <w:r w:rsidR="00301089">
            <w:rPr>
              <w:rFonts w:cs="Times New Roman"/>
              <w:szCs w:val="24"/>
            </w:rPr>
            <w:t>saskaņā ar</w:t>
          </w:r>
        </w:sdtContent>
      </w:sdt>
    </w:p>
    <w:sdt>
      <w:sdtPr>
        <w:rPr>
          <w:rFonts w:cs="Times New Roman"/>
          <w:szCs w:val="24"/>
        </w:rPr>
        <w:id w:val="25447800"/>
        <w:placeholder>
          <w:docPart w:val="C7A086C5BC27414FA364E495AA85621E"/>
        </w:placeholder>
      </w:sdtPr>
      <w:sdtEndPr/>
      <w:sdtContent>
        <w:p w14:paraId="215FAAD4" w14:textId="7D679052" w:rsidR="00301089" w:rsidRDefault="00A26F72" w:rsidP="00DB385B">
          <w:pPr>
            <w:jc w:val="right"/>
            <w:rPr>
              <w:rFonts w:cs="Times New Roman"/>
              <w:szCs w:val="24"/>
            </w:rPr>
          </w:pPr>
          <w:r>
            <w:rPr>
              <w:rFonts w:cs="Times New Roman"/>
              <w:szCs w:val="24"/>
            </w:rPr>
            <w:t>Kredītiestāžu likuma 126.</w:t>
          </w:r>
          <w:r>
            <w:rPr>
              <w:rFonts w:cs="Times New Roman"/>
              <w:szCs w:val="24"/>
              <w:vertAlign w:val="superscript"/>
            </w:rPr>
            <w:t>2</w:t>
          </w:r>
          <w:r w:rsidR="00A079D6">
            <w:rPr>
              <w:rFonts w:cs="Times New Roman"/>
              <w:szCs w:val="24"/>
              <w:vertAlign w:val="superscript"/>
            </w:rPr>
            <w:t> </w:t>
          </w:r>
          <w:r>
            <w:rPr>
              <w:rFonts w:cs="Times New Roman"/>
              <w:szCs w:val="24"/>
            </w:rPr>
            <w:t>panta ceturto daļu</w:t>
          </w:r>
        </w:p>
        <w:p w14:paraId="41A49FC2" w14:textId="7E1CA0F5" w:rsidR="00A26F72" w:rsidRDefault="0004430F" w:rsidP="00DB385B">
          <w:pPr>
            <w:jc w:val="right"/>
            <w:rPr>
              <w:rFonts w:cs="Times New Roman"/>
              <w:szCs w:val="24"/>
            </w:rPr>
          </w:pPr>
          <w:r>
            <w:rPr>
              <w:rFonts w:cs="Times New Roman"/>
              <w:szCs w:val="24"/>
            </w:rPr>
            <w:t>u</w:t>
          </w:r>
          <w:r w:rsidR="00A26F72">
            <w:rPr>
              <w:rFonts w:cs="Times New Roman"/>
              <w:szCs w:val="24"/>
            </w:rPr>
            <w:t>n 146.</w:t>
          </w:r>
          <w:r w:rsidR="00A26F72">
            <w:rPr>
              <w:rFonts w:cs="Times New Roman"/>
              <w:szCs w:val="24"/>
              <w:vertAlign w:val="superscript"/>
            </w:rPr>
            <w:t>1</w:t>
          </w:r>
          <w:r w:rsidR="00A079D6">
            <w:rPr>
              <w:rFonts w:cs="Times New Roman"/>
              <w:szCs w:val="24"/>
              <w:vertAlign w:val="superscript"/>
            </w:rPr>
            <w:t> </w:t>
          </w:r>
          <w:r>
            <w:rPr>
              <w:rFonts w:cs="Times New Roman"/>
              <w:szCs w:val="24"/>
            </w:rPr>
            <w:t>panta trešo daļu un</w:t>
          </w:r>
        </w:p>
        <w:p w14:paraId="1450D982" w14:textId="74190697" w:rsidR="00BA1AF3" w:rsidRDefault="00BA1AF3" w:rsidP="006528D4">
          <w:pPr>
            <w:jc w:val="right"/>
            <w:rPr>
              <w:rFonts w:cs="Times New Roman"/>
              <w:szCs w:val="24"/>
            </w:rPr>
          </w:pPr>
          <w:r>
            <w:rPr>
              <w:rFonts w:cs="Times New Roman"/>
              <w:szCs w:val="24"/>
            </w:rPr>
            <w:t>Starptautisko un Latvijas Republikas nacionālo sankciju likuma</w:t>
          </w:r>
        </w:p>
      </w:sdtContent>
    </w:sdt>
    <w:p w14:paraId="6E293DB6" w14:textId="7F59555F" w:rsidR="00301089" w:rsidRDefault="00BD098A" w:rsidP="00DB385B">
      <w:pPr>
        <w:jc w:val="right"/>
        <w:rPr>
          <w:rFonts w:cs="Times New Roman"/>
          <w:color w:val="808080"/>
          <w:szCs w:val="24"/>
        </w:rPr>
      </w:pPr>
      <w:r>
        <w:rPr>
          <w:rFonts w:cs="Times New Roman"/>
          <w:szCs w:val="24"/>
        </w:rPr>
        <w:t>13.</w:t>
      </w:r>
      <w:r w:rsidR="000A11E3">
        <w:rPr>
          <w:rFonts w:cs="Times New Roman"/>
          <w:szCs w:val="24"/>
        </w:rPr>
        <w:t> </w:t>
      </w:r>
      <w:r>
        <w:rPr>
          <w:rFonts w:cs="Times New Roman"/>
          <w:szCs w:val="24"/>
        </w:rPr>
        <w:t xml:space="preserve">panta </w:t>
      </w:r>
      <w:sdt>
        <w:sdtPr>
          <w:rPr>
            <w:rFonts w:cs="Times New Roman"/>
            <w:szCs w:val="24"/>
          </w:rPr>
          <w:id w:val="25447881"/>
          <w:placeholder>
            <w:docPart w:val="C39EFA7E533A4475A3DC33B88C096F76"/>
          </w:placeholder>
        </w:sdtPr>
        <w:sdtEndPr/>
        <w:sdtContent>
          <w:r w:rsidR="00BA1AF3">
            <w:rPr>
              <w:rFonts w:cs="Times New Roman"/>
              <w:szCs w:val="24"/>
            </w:rPr>
            <w:t>cetu</w:t>
          </w:r>
          <w:r w:rsidR="002F63C9">
            <w:rPr>
              <w:rFonts w:cs="Times New Roman"/>
              <w:szCs w:val="24"/>
            </w:rPr>
            <w:t>r</w:t>
          </w:r>
          <w:r w:rsidR="00BA1AF3">
            <w:rPr>
              <w:rFonts w:cs="Times New Roman"/>
              <w:szCs w:val="24"/>
            </w:rPr>
            <w:t>tās</w:t>
          </w:r>
        </w:sdtContent>
      </w:sdt>
      <w:r w:rsidR="00DB385B">
        <w:rPr>
          <w:rFonts w:cs="Times New Roman"/>
          <w:szCs w:val="24"/>
        </w:rPr>
        <w:t xml:space="preserve"> daļas </w:t>
      </w:r>
      <w:sdt>
        <w:sdtPr>
          <w:rPr>
            <w:rFonts w:cs="Times New Roman"/>
            <w:szCs w:val="24"/>
          </w:rPr>
          <w:id w:val="25447908"/>
          <w:placeholder>
            <w:docPart w:val="9C79EF29EE38402FAE8EFBE8E520B10F"/>
          </w:placeholder>
        </w:sdtPr>
        <w:sdtEndPr/>
        <w:sdtContent>
          <w:r w:rsidR="00BA1AF3">
            <w:rPr>
              <w:rFonts w:cs="Times New Roman"/>
              <w:szCs w:val="24"/>
            </w:rPr>
            <w:t>3</w:t>
          </w:r>
        </w:sdtContent>
      </w:sdt>
      <w:sdt>
        <w:sdtPr>
          <w:rPr>
            <w:rFonts w:cs="Times New Roman"/>
            <w:color w:val="808080"/>
            <w:szCs w:val="24"/>
          </w:rPr>
          <w:id w:val="25447934"/>
          <w:placeholder>
            <w:docPart w:val="70DB12261AC74ACCAA95FE8C4EF1BD04"/>
          </w:placeholder>
          <w:showingPlcHdr/>
        </w:sdtPr>
        <w:sdtEndPr/>
        <w:sdtContent>
          <w:r w:rsidR="00FC366D">
            <w:rPr>
              <w:rFonts w:cs="Times New Roman"/>
            </w:rPr>
            <w:t>. punktu</w:t>
          </w:r>
        </w:sdtContent>
      </w:sdt>
    </w:p>
    <w:p w14:paraId="3F315FE2" w14:textId="326ACC13" w:rsidR="00840034" w:rsidRDefault="004A1B25" w:rsidP="002F73BE">
      <w:pPr>
        <w:pStyle w:val="NAnodalaromiesucipari"/>
      </w:pPr>
      <w:r>
        <w:t xml:space="preserve">1. </w:t>
      </w:r>
      <w:r w:rsidR="005D27C5" w:rsidRPr="00796018">
        <w:t>Vispārīg</w:t>
      </w:r>
      <w:r w:rsidR="00777ACA">
        <w:t>ais</w:t>
      </w:r>
      <w:r w:rsidR="005D27C5" w:rsidRPr="00796018">
        <w:t xml:space="preserve"> </w:t>
      </w:r>
      <w:r w:rsidR="00840034" w:rsidRPr="00796018">
        <w:t>jautājum</w:t>
      </w:r>
      <w:r w:rsidR="00777ACA">
        <w:t>s</w:t>
      </w:r>
    </w:p>
    <w:p w14:paraId="25CE6B3A" w14:textId="649D232D" w:rsidR="002F63C9" w:rsidRDefault="002F63C9" w:rsidP="002F73BE">
      <w:pPr>
        <w:pStyle w:val="NApunkts1"/>
        <w:ind w:left="0" w:firstLine="0"/>
      </w:pPr>
      <w:r>
        <w:t>Noteikumi nosaka prasības noziedzīgi iegūtu līdzekļu legalizācijas un terorisma un proliferācijas finansēšanas novēršanas</w:t>
      </w:r>
      <w:r w:rsidR="00BD098A">
        <w:t xml:space="preserve"> metodoloģijai (turpmāk</w:t>
      </w:r>
      <w:r w:rsidR="000A11E3">
        <w:t> </w:t>
      </w:r>
      <w:r w:rsidR="00BD098A">
        <w:t>– metodoloģija)</w:t>
      </w:r>
      <w:r>
        <w:t xml:space="preserve"> u</w:t>
      </w:r>
      <w:r w:rsidR="00525588">
        <w:t>n</w:t>
      </w:r>
      <w:r>
        <w:t xml:space="preserve"> sankciju riska pārvaldīšanas </w:t>
      </w:r>
      <w:r w:rsidR="00BD098A">
        <w:t>iekšējās kontroles sistēmai</w:t>
      </w:r>
      <w:r>
        <w:t xml:space="preserve"> </w:t>
      </w:r>
      <w:r w:rsidR="006528D4">
        <w:t>kredītiestādes</w:t>
      </w:r>
      <w:r>
        <w:t xml:space="preserve"> maksātnespējas vai likvidācijas (arī pašlikvidācijas) procesā (turpmāk</w:t>
      </w:r>
      <w:r w:rsidR="00A079D6">
        <w:t> </w:t>
      </w:r>
      <w:r>
        <w:t>– likvidējamā kredītiestāde).</w:t>
      </w:r>
    </w:p>
    <w:p w14:paraId="5CEA4E7A" w14:textId="20157B2D" w:rsidR="003E1A2D" w:rsidRDefault="004A1B25" w:rsidP="002F73BE">
      <w:pPr>
        <w:pStyle w:val="NAnodalaromiesucipari"/>
      </w:pPr>
      <w:r>
        <w:t>2</w:t>
      </w:r>
      <w:r w:rsidR="00DD2227">
        <w:t xml:space="preserve">. </w:t>
      </w:r>
      <w:r w:rsidR="00C41138">
        <w:t>Prasības noziedzīgi iegūtu līdzekļu legalizācijas un terorisma un proliferācijas finansēšanas novēršanas</w:t>
      </w:r>
      <w:r w:rsidR="003E1A2D">
        <w:t xml:space="preserve"> </w:t>
      </w:r>
      <w:r w:rsidR="00C41138">
        <w:t>metodoloģija</w:t>
      </w:r>
      <w:r w:rsidR="00DD2227">
        <w:t>i</w:t>
      </w:r>
    </w:p>
    <w:p w14:paraId="0965C598" w14:textId="4ED25279" w:rsidR="00DD2227" w:rsidRPr="00C724FB" w:rsidRDefault="004A1B25" w:rsidP="002F73BE">
      <w:pPr>
        <w:pStyle w:val="Heading2"/>
        <w:spacing w:before="240"/>
        <w:rPr>
          <w:b/>
          <w:bCs/>
        </w:rPr>
      </w:pPr>
      <w:r>
        <w:rPr>
          <w:rFonts w:ascii="Times New Roman" w:hAnsi="Times New Roman" w:cs="Times New Roman"/>
          <w:b/>
          <w:bCs/>
          <w:color w:val="auto"/>
          <w:sz w:val="24"/>
          <w:szCs w:val="24"/>
        </w:rPr>
        <w:t>2.1</w:t>
      </w:r>
      <w:r w:rsidR="00DD2227" w:rsidRPr="00C724FB">
        <w:rPr>
          <w:rFonts w:ascii="Times New Roman" w:hAnsi="Times New Roman" w:cs="Times New Roman"/>
          <w:b/>
          <w:bCs/>
          <w:color w:val="auto"/>
          <w:sz w:val="24"/>
          <w:szCs w:val="24"/>
        </w:rPr>
        <w:t>. Vispārīgās prasības metodoloģijai</w:t>
      </w:r>
    </w:p>
    <w:p w14:paraId="11C96E60" w14:textId="69804A46" w:rsidR="003E1A2D" w:rsidRDefault="00393746" w:rsidP="002F73BE">
      <w:pPr>
        <w:pStyle w:val="NApunkts1"/>
        <w:ind w:left="0" w:firstLine="0"/>
      </w:pPr>
      <w:r>
        <w:t>M</w:t>
      </w:r>
      <w:r w:rsidR="0038753C">
        <w:t>aksātnespējas procesa administrators</w:t>
      </w:r>
      <w:r>
        <w:t xml:space="preserve"> </w:t>
      </w:r>
      <w:r w:rsidR="00102269">
        <w:t xml:space="preserve">(turpmāk – administrators) </w:t>
      </w:r>
      <w:r>
        <w:t>vai kredītiestādes likvidators</w:t>
      </w:r>
      <w:r w:rsidR="00C41138">
        <w:t xml:space="preserve"> </w:t>
      </w:r>
      <w:r w:rsidR="003E1A2D">
        <w:t xml:space="preserve">metodoloģiju izstrādā, ņemot vērā </w:t>
      </w:r>
      <w:r w:rsidR="0038753C">
        <w:t xml:space="preserve">kredītiestādes </w:t>
      </w:r>
      <w:r w:rsidR="003E1A2D">
        <w:t xml:space="preserve">lielumu, veicamo darījumu apmēru un </w:t>
      </w:r>
      <w:r w:rsidR="0038753C">
        <w:t>noziedzīgi iegūtu līdzekļu legalizācijas un terorisma un proliferācijas finansēšanas</w:t>
      </w:r>
      <w:r w:rsidR="003E1A2D">
        <w:t xml:space="preserve"> risku.</w:t>
      </w:r>
    </w:p>
    <w:p w14:paraId="3A27F822" w14:textId="2B38A715" w:rsidR="003E1A2D" w:rsidRDefault="003E1A2D" w:rsidP="002F73BE">
      <w:pPr>
        <w:pStyle w:val="NApunkts1"/>
        <w:ind w:left="0" w:firstLine="0"/>
      </w:pPr>
      <w:r>
        <w:t xml:space="preserve">Nosakot </w:t>
      </w:r>
      <w:r w:rsidR="005801C9">
        <w:t>metodoloģiju</w:t>
      </w:r>
      <w:r>
        <w:t xml:space="preserve">, administrators vai likvidators veic un ņem vērā likvidējamās kredītiestādes darbības </w:t>
      </w:r>
      <w:r w:rsidR="007F3BC6">
        <w:t xml:space="preserve">izvērtējumu </w:t>
      </w:r>
      <w:r w:rsidR="00CE5C90">
        <w:t xml:space="preserve">noziedzīgi iegūtu līdzekļu legalizācijas un terorisma un proliferācijas finansēšanas riska pārvaldīšanas jomā </w:t>
      </w:r>
      <w:r>
        <w:t xml:space="preserve">pirms maksātnespējas vai likvidācijas </w:t>
      </w:r>
      <w:r w:rsidR="00CE5C90">
        <w:t>procesa</w:t>
      </w:r>
      <w:r>
        <w:t xml:space="preserve">, tai skaitā </w:t>
      </w:r>
      <w:r w:rsidR="00CE0726">
        <w:t>nepieciešamības uzsākt</w:t>
      </w:r>
      <w:r>
        <w:t xml:space="preserve"> maksātnespējas vai likvidācijas proces</w:t>
      </w:r>
      <w:r w:rsidR="00CE0726">
        <w:t>u</w:t>
      </w:r>
      <w:r w:rsidR="00CE0726" w:rsidRPr="00CE0726">
        <w:t xml:space="preserve"> </w:t>
      </w:r>
      <w:r w:rsidR="00CE0726">
        <w:t>pamatojumu</w:t>
      </w:r>
      <w:r>
        <w:t xml:space="preserve">, identificē </w:t>
      </w:r>
      <w:r w:rsidR="0038753C">
        <w:t>noziedzīgi iegūtu līdzekļu legalizācijas un terorisma un proliferācijas finansēšanas</w:t>
      </w:r>
      <w:r>
        <w:t xml:space="preserve"> risku likvidējamās kredītiestādes turpmākajā darbībā un paredz atbilstošus risku mazinošos pasākumus.</w:t>
      </w:r>
    </w:p>
    <w:p w14:paraId="4D18D5D1" w14:textId="75B2C2A5" w:rsidR="003E1A2D" w:rsidRDefault="00102269" w:rsidP="002F73BE">
      <w:pPr>
        <w:pStyle w:val="NApunkts1"/>
        <w:ind w:left="0" w:firstLine="0"/>
      </w:pPr>
      <w:r>
        <w:t>A</w:t>
      </w:r>
      <w:r w:rsidR="003E1A2D">
        <w:t xml:space="preserve">dministrators vai likvidators, balstoties uz identificēto likvidējamajai kredītiestādei piemītošo </w:t>
      </w:r>
      <w:r w:rsidR="0038753C">
        <w:t>noziedzīgi iegūtu līdzekļu legalizācijas un terorisma un proliferācijas finansēšanas</w:t>
      </w:r>
      <w:r w:rsidR="003E1A2D">
        <w:t xml:space="preserve"> risku, </w:t>
      </w:r>
      <w:r w:rsidR="00FC7C3E">
        <w:t xml:space="preserve">metodoloģijā </w:t>
      </w:r>
      <w:r w:rsidR="003E1A2D">
        <w:t xml:space="preserve">nosaka </w:t>
      </w:r>
      <w:r w:rsidR="0038753C">
        <w:t>noziedzīgi iegūtu līdzekļu legalizācijas un terorisma un proliferācijas finansēšanas</w:t>
      </w:r>
      <w:r w:rsidR="003E1A2D">
        <w:t xml:space="preserve"> riska novēršanas prasības un uzraudzības kārtību attiecībā uz šādiem darījumiem:</w:t>
      </w:r>
    </w:p>
    <w:p w14:paraId="54B0A656" w14:textId="32E016A4" w:rsidR="003E1A2D" w:rsidRDefault="003E1A2D" w:rsidP="00D04DF8">
      <w:pPr>
        <w:pStyle w:val="NApunkts2"/>
      </w:pPr>
      <w:r>
        <w:t>kredītu atmaks</w:t>
      </w:r>
      <w:r w:rsidR="00D00670">
        <w:t>a</w:t>
      </w:r>
      <w:r>
        <w:t>;</w:t>
      </w:r>
    </w:p>
    <w:p w14:paraId="089577DB" w14:textId="0C9292AF" w:rsidR="003E1A2D" w:rsidRDefault="003E1A2D" w:rsidP="00D04DF8">
      <w:pPr>
        <w:pStyle w:val="NApunkts2"/>
      </w:pPr>
      <w:r>
        <w:t>izmaks</w:t>
      </w:r>
      <w:r w:rsidR="00D00670">
        <w:t>as</w:t>
      </w:r>
      <w:r>
        <w:t xml:space="preserve"> noguldītājiem (kreditoriem);</w:t>
      </w:r>
    </w:p>
    <w:p w14:paraId="1D231894" w14:textId="430E7615" w:rsidR="003E1A2D" w:rsidRDefault="003E1A2D" w:rsidP="00D04DF8">
      <w:pPr>
        <w:pStyle w:val="NApunkts2"/>
      </w:pPr>
      <w:r>
        <w:lastRenderedPageBreak/>
        <w:t>trasta darījumi;</w:t>
      </w:r>
    </w:p>
    <w:p w14:paraId="59A68091" w14:textId="2EBC8532" w:rsidR="003E1A2D" w:rsidRDefault="003E1A2D" w:rsidP="00D04DF8">
      <w:pPr>
        <w:pStyle w:val="NApunkts2"/>
      </w:pPr>
      <w:r>
        <w:t>vērtspapīru darījumi;</w:t>
      </w:r>
    </w:p>
    <w:p w14:paraId="6C52760D" w14:textId="497B77C7" w:rsidR="003E1A2D" w:rsidRDefault="003E1A2D" w:rsidP="00D04DF8">
      <w:pPr>
        <w:pStyle w:val="NApunkts2"/>
      </w:pPr>
      <w:r>
        <w:t>aktīvu atsavināšan</w:t>
      </w:r>
      <w:r w:rsidR="00D00670">
        <w:t>a</w:t>
      </w:r>
      <w:r>
        <w:t xml:space="preserve"> (t</w:t>
      </w:r>
      <w:r w:rsidR="008A623A">
        <w:t>ai skaitā</w:t>
      </w:r>
      <w:r>
        <w:t xml:space="preserve"> restrukturizācij</w:t>
      </w:r>
      <w:r w:rsidR="00D00670">
        <w:t>a</w:t>
      </w:r>
      <w:r>
        <w:t>);</w:t>
      </w:r>
    </w:p>
    <w:p w14:paraId="1A53A04D" w14:textId="355B9CC0" w:rsidR="003E1A2D" w:rsidRDefault="003E1A2D" w:rsidP="00D04DF8">
      <w:pPr>
        <w:pStyle w:val="NApunkts2"/>
      </w:pPr>
      <w:r>
        <w:t>citi darījumi atbilstoši likvidējamās kredītiestādes darbības specifikai.</w:t>
      </w:r>
    </w:p>
    <w:p w14:paraId="58ED4678" w14:textId="4B4B8B12" w:rsidR="003E1A2D" w:rsidRDefault="003E1A2D" w:rsidP="002F73BE">
      <w:pPr>
        <w:pStyle w:val="NApunkts1"/>
        <w:ind w:left="0" w:firstLine="0"/>
      </w:pPr>
      <w:r>
        <w:t xml:space="preserve">Lai nodrošinātu atbilstību </w:t>
      </w:r>
      <w:r w:rsidR="0038753C">
        <w:t>noziedzīgi iegūtu līdzekļu legalizācijas un terorisma un proliferācijas finansēšanas</w:t>
      </w:r>
      <w:r>
        <w:t xml:space="preserve"> riska novēršanas prasībām, administrators vai likvidators metodoloģijā paredz vismaz:</w:t>
      </w:r>
    </w:p>
    <w:p w14:paraId="42AF2213" w14:textId="080A3159" w:rsidR="003E1A2D" w:rsidRDefault="003E1A2D" w:rsidP="00D04DF8">
      <w:pPr>
        <w:pStyle w:val="NApunkts2"/>
      </w:pPr>
      <w:r>
        <w:t xml:space="preserve">kārtību, kādā tiek novērtēts </w:t>
      </w:r>
      <w:r w:rsidR="002F73BE">
        <w:t xml:space="preserve">ar </w:t>
      </w:r>
      <w:r>
        <w:t>klient</w:t>
      </w:r>
      <w:r w:rsidR="002F73BE">
        <w:t>u</w:t>
      </w:r>
      <w:r>
        <w:t xml:space="preserve"> (kreditor</w:t>
      </w:r>
      <w:r w:rsidR="002F73BE">
        <w:t>u</w:t>
      </w:r>
      <w:r>
        <w:t xml:space="preserve">) un tā darījumiem saistītais </w:t>
      </w:r>
      <w:r w:rsidR="0038753C">
        <w:t>noziedzīgi iegūtu līdzekļu legalizācijas un terorisma un proliferācijas finansēšanas</w:t>
      </w:r>
      <w:r>
        <w:t xml:space="preserve"> risks;</w:t>
      </w:r>
    </w:p>
    <w:p w14:paraId="4774E2C2" w14:textId="790B2705" w:rsidR="003E1A2D" w:rsidRDefault="003E1A2D" w:rsidP="00D04DF8">
      <w:pPr>
        <w:pStyle w:val="NApunkts2"/>
      </w:pPr>
      <w:r>
        <w:t>kārtību, kādā tiek veikta likvidējamās kredītiestādes klientu (kreditoru) izpēte un likvidējamās kredītiestādes darījumu (neskaitot darījumus saimnieciskās darbības nodrošināšanai) uzraudzība un izpēte;</w:t>
      </w:r>
    </w:p>
    <w:p w14:paraId="37B2EF50" w14:textId="58862BA6" w:rsidR="003E1A2D" w:rsidRDefault="003E1A2D" w:rsidP="00D04DF8">
      <w:pPr>
        <w:pStyle w:val="NApunkts2"/>
      </w:pPr>
      <w:r>
        <w:t>pazīmes, kas var liecināt par aizdomīgiem darījumiem, un kārtību, kādā likvidējamā kredītiestāde atturas no aizdomīga darījuma veikšanas;</w:t>
      </w:r>
    </w:p>
    <w:p w14:paraId="1DED46AE" w14:textId="35FB0C4B" w:rsidR="003E1A2D" w:rsidRDefault="003E1A2D" w:rsidP="00D04DF8">
      <w:pPr>
        <w:pStyle w:val="NApunkts2"/>
      </w:pPr>
      <w:r>
        <w:t>aizdomīgu darījumu identifikācijas un ziņošanas Finanšu izlūkošanas dienestam kārtību;</w:t>
      </w:r>
    </w:p>
    <w:p w14:paraId="235E0A4A" w14:textId="57294AEB" w:rsidR="003E1A2D" w:rsidRDefault="003E1A2D" w:rsidP="00D04DF8">
      <w:pPr>
        <w:pStyle w:val="NApunkts2"/>
      </w:pPr>
      <w:r>
        <w:t>ziņošanas</w:t>
      </w:r>
      <w:r w:rsidR="00510E2E">
        <w:t xml:space="preserve"> Latvijas Bankai</w:t>
      </w:r>
      <w:r>
        <w:t xml:space="preserve"> kārtību;</w:t>
      </w:r>
    </w:p>
    <w:p w14:paraId="22F5B6F7" w14:textId="73F7E486" w:rsidR="003E1A2D" w:rsidRDefault="00E47EB2" w:rsidP="00D04DF8">
      <w:pPr>
        <w:pStyle w:val="NApunkts2"/>
      </w:pPr>
      <w:r>
        <w:t xml:space="preserve">likvidējamās </w:t>
      </w:r>
      <w:r w:rsidR="004E11ED">
        <w:t xml:space="preserve">kredītiestādes organizatorisko struktūru, </w:t>
      </w:r>
      <w:r w:rsidR="003E1A2D">
        <w:t>darbinieku, kas nodrošina metodoloģijas prasību izpildi, tiesību, pienākumu un atbildības sadalījumu (t</w:t>
      </w:r>
      <w:r w:rsidR="008A623A">
        <w:t>ai skaitā</w:t>
      </w:r>
      <w:r w:rsidR="003E1A2D">
        <w:t xml:space="preserve"> interešu konflikta situāciju pārvaldīšanu un klientu (kreditoru) un darījumu izpētes kvalitātes pārbaudi);</w:t>
      </w:r>
    </w:p>
    <w:p w14:paraId="06A8899B" w14:textId="0774A5D6" w:rsidR="003E1A2D" w:rsidRDefault="003E1A2D" w:rsidP="00D04DF8">
      <w:pPr>
        <w:pStyle w:val="NApunkts2"/>
      </w:pPr>
      <w:r>
        <w:t>prasības darbiniekiem un apmācību nodrošināšanas kārtību.</w:t>
      </w:r>
    </w:p>
    <w:p w14:paraId="2FFA21E1" w14:textId="652E3D3F" w:rsidR="003E1A2D" w:rsidRDefault="000321B4" w:rsidP="002F73BE">
      <w:pPr>
        <w:pStyle w:val="NApunkts1"/>
        <w:ind w:left="0" w:firstLine="0"/>
      </w:pPr>
      <w:r>
        <w:t>Nosakot metodoloģijā d</w:t>
      </w:r>
      <w:r w:rsidR="003E1A2D">
        <w:t xml:space="preserve">arbinieku atbildības sadalījumu un likvidējamās kredītiestādes organizatorisko struktūru, </w:t>
      </w:r>
      <w:r>
        <w:t>administrators vai likvidators ņem</w:t>
      </w:r>
      <w:r w:rsidR="003E1A2D">
        <w:t xml:space="preserve"> vērā likvidējamās kredītiestādes darbības apmēru, veidu, sarežģītību un specifiku, kā arī nepieciešamību nodrošināt, ka izveidotā organizatoriskā struktūra veicina atbilstību </w:t>
      </w:r>
      <w:r w:rsidR="0038753C">
        <w:t>noziedzīgi iegūtu līdzekļu legalizācijas un terorisma un proliferācijas finansēšanas</w:t>
      </w:r>
      <w:r w:rsidR="003E1A2D">
        <w:t xml:space="preserve"> riska pārvaldīšanas prasībām un nodrošina interešu konflikta situāciju pārvaldīšanu likvidējamajā kredītiestādē.</w:t>
      </w:r>
    </w:p>
    <w:p w14:paraId="54C589F1" w14:textId="5B0E52F6" w:rsidR="003E1A2D" w:rsidRDefault="003E1A2D" w:rsidP="002F73BE">
      <w:pPr>
        <w:pStyle w:val="NApunkts1"/>
        <w:ind w:left="0" w:firstLine="0"/>
      </w:pPr>
      <w:r>
        <w:t>Izstrādājot metodoloģiju, administrators vai likvidators īpašu uzmanību pievērš maksātnespējas vai likvidācijas procesā konstatējamajiem risku paaugstinošajiem faktoriem, t</w:t>
      </w:r>
      <w:r w:rsidR="008A623A">
        <w:t>ai skaitā</w:t>
      </w:r>
      <w:r>
        <w:t>:</w:t>
      </w:r>
    </w:p>
    <w:p w14:paraId="6042722A" w14:textId="3DB2151F" w:rsidR="003E1A2D" w:rsidRDefault="003E1A2D" w:rsidP="00D04DF8">
      <w:pPr>
        <w:pStyle w:val="NApunkts2"/>
      </w:pPr>
      <w:r>
        <w:t>pazīmei, ka pārbaudes periodā, kas noteikts atbilstoši šo noteikumu 1</w:t>
      </w:r>
      <w:r w:rsidR="00830679">
        <w:t>0</w:t>
      </w:r>
      <w:r>
        <w:t>.</w:t>
      </w:r>
      <w:r w:rsidR="00A079D6">
        <w:t> </w:t>
      </w:r>
      <w:r>
        <w:t>punktam, mainījies klienta patiesais labuma guvējs;</w:t>
      </w:r>
    </w:p>
    <w:p w14:paraId="7E088800" w14:textId="1D5485BC" w:rsidR="003E1A2D" w:rsidRDefault="003E1A2D" w:rsidP="00D04DF8">
      <w:pPr>
        <w:pStyle w:val="NApunkts2"/>
      </w:pPr>
      <w:r>
        <w:t>pazīmei, ka notikusi klienta prasījuma tiesību cesija;</w:t>
      </w:r>
    </w:p>
    <w:p w14:paraId="17F94CD8" w14:textId="3368A511" w:rsidR="003E1A2D" w:rsidRDefault="003E1A2D" w:rsidP="00D04DF8">
      <w:pPr>
        <w:pStyle w:val="NApunkts2"/>
      </w:pPr>
      <w:r>
        <w:t>skaidras naudas darījumiem;</w:t>
      </w:r>
    </w:p>
    <w:p w14:paraId="4141F3D1" w14:textId="722E8CD9" w:rsidR="003E1A2D" w:rsidRDefault="003E1A2D" w:rsidP="00D04DF8">
      <w:pPr>
        <w:pStyle w:val="NApunkts2"/>
      </w:pPr>
      <w:r>
        <w:t>līdzekļu izmaksai augsta riska klientu (kreditoru) grupām (piemēram, čaulas veidojumiem, politiski nozīmīgām personām, klientiem (kreditoriem) no augsta riska trešās valsts);</w:t>
      </w:r>
    </w:p>
    <w:p w14:paraId="41598B4D" w14:textId="31CAC436" w:rsidR="003E1A2D" w:rsidRDefault="003E1A2D" w:rsidP="00D04DF8">
      <w:pPr>
        <w:pStyle w:val="NApunkts2"/>
      </w:pPr>
      <w:r>
        <w:t>darījumiem ar likvidējamās kredītiestādes, tās meitas sabiedrību vai citu ar likvidējamo kredītiestādi saistītu uzņēmumu vai akcionāru, amatpersonu vai darbinieku iesaisti;</w:t>
      </w:r>
    </w:p>
    <w:p w14:paraId="2F87CFAE" w14:textId="120C2656" w:rsidR="003E1A2D" w:rsidRDefault="003E1A2D" w:rsidP="00D04DF8">
      <w:pPr>
        <w:pStyle w:val="NApunkts2"/>
      </w:pPr>
      <w:r>
        <w:t>darījumiem, par kuriem pastāv aizdomas, ka tie pasliktinās likvidējamās kredītiestādes finansiālo stāvokli;</w:t>
      </w:r>
    </w:p>
    <w:p w14:paraId="6E80F9E6" w14:textId="4074944E" w:rsidR="008142B4" w:rsidRDefault="003E1A2D" w:rsidP="00D04DF8">
      <w:pPr>
        <w:pStyle w:val="NApunkts2"/>
      </w:pPr>
      <w:proofErr w:type="spellStart"/>
      <w:r>
        <w:t>fiduciārajiem</w:t>
      </w:r>
      <w:proofErr w:type="spellEnd"/>
      <w:r>
        <w:t xml:space="preserve"> darījumiem.</w:t>
      </w:r>
    </w:p>
    <w:p w14:paraId="66C4A455" w14:textId="107BF405" w:rsidR="005D27C5" w:rsidRPr="008142B4" w:rsidRDefault="004A1B25" w:rsidP="002F73BE">
      <w:pPr>
        <w:pStyle w:val="Heading2"/>
        <w:keepNext w:val="0"/>
        <w:keepLines w:val="0"/>
        <w:spacing w:before="240"/>
        <w:rPr>
          <w:b/>
          <w:bCs/>
        </w:rPr>
      </w:pPr>
      <w:r>
        <w:rPr>
          <w:rFonts w:ascii="Times New Roman" w:hAnsi="Times New Roman" w:cs="Times New Roman"/>
          <w:b/>
          <w:bCs/>
          <w:color w:val="auto"/>
          <w:sz w:val="24"/>
          <w:szCs w:val="24"/>
        </w:rPr>
        <w:t>2.2</w:t>
      </w:r>
      <w:r w:rsidR="00DD2227" w:rsidRPr="008142B4">
        <w:rPr>
          <w:rFonts w:ascii="Times New Roman" w:hAnsi="Times New Roman" w:cs="Times New Roman"/>
          <w:b/>
          <w:bCs/>
          <w:color w:val="auto"/>
          <w:sz w:val="24"/>
          <w:szCs w:val="24"/>
        </w:rPr>
        <w:t xml:space="preserve">. </w:t>
      </w:r>
      <w:r w:rsidR="005D27C5" w:rsidRPr="008142B4">
        <w:rPr>
          <w:rFonts w:ascii="Times New Roman" w:hAnsi="Times New Roman" w:cs="Times New Roman"/>
          <w:b/>
          <w:bCs/>
          <w:color w:val="auto"/>
          <w:sz w:val="24"/>
          <w:szCs w:val="24"/>
        </w:rPr>
        <w:t xml:space="preserve">Metodoloģijā ietveramās prasības </w:t>
      </w:r>
      <w:r w:rsidR="00DD2227" w:rsidRPr="008142B4">
        <w:rPr>
          <w:rFonts w:ascii="Times New Roman" w:hAnsi="Times New Roman" w:cs="Times New Roman"/>
          <w:b/>
          <w:bCs/>
          <w:color w:val="auto"/>
          <w:sz w:val="24"/>
          <w:szCs w:val="24"/>
        </w:rPr>
        <w:t xml:space="preserve">attiecībā uz </w:t>
      </w:r>
      <w:r w:rsidR="005D27C5" w:rsidRPr="008142B4">
        <w:rPr>
          <w:rFonts w:ascii="Times New Roman" w:hAnsi="Times New Roman" w:cs="Times New Roman"/>
          <w:b/>
          <w:bCs/>
          <w:color w:val="auto"/>
          <w:sz w:val="24"/>
          <w:szCs w:val="24"/>
        </w:rPr>
        <w:t>klientu (kreditoru) izpēti</w:t>
      </w:r>
    </w:p>
    <w:p w14:paraId="20E14133" w14:textId="035EEBD8" w:rsidR="005D27C5" w:rsidRDefault="00BB7440" w:rsidP="002F73BE">
      <w:pPr>
        <w:pStyle w:val="NApunkts1"/>
        <w:ind w:left="0" w:firstLine="0"/>
      </w:pPr>
      <w:r>
        <w:t>K</w:t>
      </w:r>
      <w:r w:rsidR="005D27C5">
        <w:t>reditoru izpētes</w:t>
      </w:r>
      <w:r w:rsidR="00323DFE">
        <w:t xml:space="preserve"> prasības </w:t>
      </w:r>
      <w:r>
        <w:t>metodoloģijā</w:t>
      </w:r>
      <w:r w:rsidR="00323DFE">
        <w:t xml:space="preserve"> </w:t>
      </w:r>
      <w:r w:rsidR="005D27C5">
        <w:t xml:space="preserve">nosaka, ievērojot kreditoram piemītošo noziedzīgi iegūtu līdzekļu legalizācijas un terorisma un proliferācijas finansēšanas risku un normatīvajos aktos paredzētās klientu izpētes prasības, kā arī atbilstoši maksātnespējas </w:t>
      </w:r>
      <w:r w:rsidR="005D27C5">
        <w:lastRenderedPageBreak/>
        <w:t>procesa administratora vai likvidatora, ievērojot uz risku balstītu pieeju, noteiktajiem kritērijiem.</w:t>
      </w:r>
    </w:p>
    <w:p w14:paraId="7C8EFFB7" w14:textId="46BFA159" w:rsidR="005D27C5" w:rsidRDefault="005D27C5" w:rsidP="002F73BE">
      <w:pPr>
        <w:pStyle w:val="NApunkts1"/>
        <w:ind w:left="0" w:firstLine="0"/>
      </w:pPr>
      <w:r>
        <w:t xml:space="preserve">Nosakot metodoloģijā kreditoru izpētes </w:t>
      </w:r>
      <w:r w:rsidR="00323DFE">
        <w:t>prasības</w:t>
      </w:r>
      <w:r>
        <w:t>, administrators vai likvidators ņem vērā Latvijas Bankas, kā arī neatkarīga novērtētāja konstatētos noziedzīgi iegūtu līdzekļu legalizācijas un terorisma un proliferācijas finansēšanas</w:t>
      </w:r>
      <w:r w:rsidDel="0038753C">
        <w:t xml:space="preserve"> </w:t>
      </w:r>
      <w:r>
        <w:t>riska pārvaldīšanas prasību izpildes trūkumus likvidējamās kredītiestādes darbībā un veiktos pasākumus to novēršanai.</w:t>
      </w:r>
    </w:p>
    <w:p w14:paraId="497B1C9A" w14:textId="32CD9E9F" w:rsidR="008142B4" w:rsidRDefault="005D27C5" w:rsidP="002F73BE">
      <w:pPr>
        <w:pStyle w:val="NApunkts1"/>
        <w:ind w:left="0" w:firstLine="0"/>
      </w:pPr>
      <w:r>
        <w:t xml:space="preserve">Nosakot metodoloģijā kreditoru izpētes </w:t>
      </w:r>
      <w:r w:rsidR="00323DFE">
        <w:t>prasības</w:t>
      </w:r>
      <w:r>
        <w:t xml:space="preserve">, </w:t>
      </w:r>
      <w:r w:rsidR="00BB7440">
        <w:t xml:space="preserve">administrators vai likvidators, </w:t>
      </w:r>
      <w:r>
        <w:t>ievērojot uz risku balstītu pieeju, paredz periodu, par kādu veicama izpēte, kā arī nosaka izpētes pasākumus un to dziļumu.</w:t>
      </w:r>
    </w:p>
    <w:p w14:paraId="5FF3B732" w14:textId="3BD40CBB" w:rsidR="006F586F" w:rsidRPr="008142B4" w:rsidRDefault="004A1B25" w:rsidP="002F73BE">
      <w:pPr>
        <w:pStyle w:val="Heading2"/>
        <w:spacing w:before="240"/>
        <w:rPr>
          <w:b/>
          <w:bCs/>
        </w:rPr>
      </w:pPr>
      <w:r>
        <w:rPr>
          <w:rFonts w:ascii="Times New Roman" w:hAnsi="Times New Roman" w:cs="Times New Roman"/>
          <w:b/>
          <w:bCs/>
          <w:color w:val="auto"/>
          <w:sz w:val="24"/>
          <w:szCs w:val="24"/>
        </w:rPr>
        <w:t>2.3</w:t>
      </w:r>
      <w:r w:rsidR="008142B4" w:rsidRPr="008142B4">
        <w:rPr>
          <w:rFonts w:ascii="Times New Roman" w:hAnsi="Times New Roman" w:cs="Times New Roman"/>
          <w:b/>
          <w:bCs/>
          <w:color w:val="auto"/>
          <w:sz w:val="24"/>
          <w:szCs w:val="24"/>
        </w:rPr>
        <w:t>.</w:t>
      </w:r>
      <w:r w:rsidR="006F586F" w:rsidRPr="008142B4">
        <w:rPr>
          <w:rFonts w:ascii="Times New Roman" w:hAnsi="Times New Roman" w:cs="Times New Roman"/>
          <w:b/>
          <w:bCs/>
          <w:color w:val="auto"/>
          <w:sz w:val="24"/>
          <w:szCs w:val="24"/>
        </w:rPr>
        <w:t xml:space="preserve"> Metodoloģijā ietveramā</w:t>
      </w:r>
      <w:r w:rsidR="008A623A">
        <w:rPr>
          <w:rFonts w:ascii="Times New Roman" w:hAnsi="Times New Roman" w:cs="Times New Roman"/>
          <w:b/>
          <w:bCs/>
          <w:color w:val="auto"/>
          <w:sz w:val="24"/>
          <w:szCs w:val="24"/>
        </w:rPr>
        <w:t>s</w:t>
      </w:r>
      <w:r w:rsidR="006F586F" w:rsidRPr="008142B4">
        <w:rPr>
          <w:rFonts w:ascii="Times New Roman" w:hAnsi="Times New Roman" w:cs="Times New Roman"/>
          <w:b/>
          <w:bCs/>
          <w:color w:val="auto"/>
          <w:sz w:val="24"/>
          <w:szCs w:val="24"/>
        </w:rPr>
        <w:t xml:space="preserve"> prasības attiecībā uz aktīvu atsavināšanas darījumiem</w:t>
      </w:r>
    </w:p>
    <w:p w14:paraId="1708CE1A" w14:textId="22CD7F7D" w:rsidR="005D27C5" w:rsidRDefault="005D27C5" w:rsidP="002F73BE">
      <w:pPr>
        <w:pStyle w:val="NApunkts1"/>
        <w:ind w:left="0" w:firstLine="0"/>
      </w:pPr>
      <w:r>
        <w:t>Metodoloģijā paredz kārtību aktīvu ieguvēja izpētei par katru plānoto darījumu vai darījumu kopsummu ar vienu un to pašu pircēju virs 100 000 </w:t>
      </w:r>
      <w:r w:rsidRPr="00124764">
        <w:rPr>
          <w:i/>
          <w:iCs/>
        </w:rPr>
        <w:t>euro</w:t>
      </w:r>
      <w:r>
        <w:t xml:space="preserve"> (aktīvu vērtība). Aktīvu ieguvēja izpēte ietver vismaz darījumā iesaistīto naudas līdzekļu izcelsmes un darījuma ekonomiskās būtības izpēti.</w:t>
      </w:r>
    </w:p>
    <w:p w14:paraId="47D7797C" w14:textId="6D085BCE" w:rsidR="005D27C5" w:rsidRDefault="005D27C5" w:rsidP="002F73BE">
      <w:pPr>
        <w:pStyle w:val="NApunkts1"/>
        <w:ind w:left="0" w:firstLine="0"/>
      </w:pPr>
      <w:r>
        <w:t xml:space="preserve">Metodoloģijā paredz kārtību, kādā </w:t>
      </w:r>
      <w:r w:rsidR="00FC2FCB">
        <w:t>administrators vai likvidators</w:t>
      </w:r>
      <w:r>
        <w:t>, veicot aktīvu atsavināšanas darījumus ar likvidējamās kredītiestādes meitas uzņēmumiem, noskaidro līdzekļu izcelsmi un izvērtē darījuma ekonomisko būtību, ievērojot uz risku balstītu pieeju, tai skaitā pieļauj aktīvu ieguvēja līdzekļu izcelsmes izpētes izņēmumu gadījumos, kad pircējs ir Eiropas Ekonomikas zonas, Eiropas Savienības vai Ekonomiskās sadarbības un attīstības organizācijas dalībvalstī reģistrēta un licencēta kredītiestāde vai finanšu iestāde.</w:t>
      </w:r>
    </w:p>
    <w:p w14:paraId="305C732C" w14:textId="4631E0DB" w:rsidR="005D27C5" w:rsidRDefault="005D27C5" w:rsidP="002F73BE">
      <w:pPr>
        <w:pStyle w:val="NApunkts1"/>
        <w:ind w:left="0" w:firstLine="0"/>
      </w:pPr>
      <w:r>
        <w:t>Metodoloģijā iekļauj kārtīb</w:t>
      </w:r>
      <w:r w:rsidR="00830679">
        <w:t>u</w:t>
      </w:r>
      <w:r>
        <w:t xml:space="preserve">, kādā </w:t>
      </w:r>
      <w:r w:rsidR="00FC2FCB">
        <w:t>administrators vai likvidators</w:t>
      </w:r>
      <w:r w:rsidR="00FC2FCB" w:rsidDel="00FC2FCB">
        <w:t xml:space="preserve"> </w:t>
      </w:r>
      <w:r>
        <w:t>informē Latvijas Banku attiecībā uz aktīvu atsavināšanu</w:t>
      </w:r>
      <w:r w:rsidR="00830679">
        <w:t>,</w:t>
      </w:r>
      <w:r>
        <w:t xml:space="preserve"> nosakot, ka likvidējamā kredītiestāde veic izpēti un vismaz 14 dienas iepriekš informē Latvijas Banku par katru plānoto darījumu vai darījumu kopsummu ar vienu un to pašu pircēju virs 100 000 </w:t>
      </w:r>
      <w:r w:rsidRPr="00443A46">
        <w:rPr>
          <w:i/>
          <w:iCs/>
        </w:rPr>
        <w:t xml:space="preserve">euro </w:t>
      </w:r>
      <w:r>
        <w:t>(aktīvu vērtība), sniedzot Latvijas Bankai vismaz šādu informāciju:</w:t>
      </w:r>
    </w:p>
    <w:p w14:paraId="65BB32C1" w14:textId="781C21B7" w:rsidR="005D27C5" w:rsidRDefault="005D27C5" w:rsidP="00D04DF8">
      <w:pPr>
        <w:pStyle w:val="NApunkts2"/>
      </w:pPr>
      <w:r>
        <w:t>darījuma puses (pircējs, pircēja pārstāvis, pircēja patiesais labuma guvējs, ja nepieciešams, iesniedzot visu īpašumtiesību ķēdi apliecinošus dokumentus);</w:t>
      </w:r>
    </w:p>
    <w:p w14:paraId="5996F2CC" w14:textId="152C6A66" w:rsidR="005D27C5" w:rsidRDefault="005D27C5" w:rsidP="00D04DF8">
      <w:pPr>
        <w:pStyle w:val="NApunkts2"/>
      </w:pPr>
      <w:r>
        <w:t>darījuma nosacījumi (</w:t>
      </w:r>
      <w:r w:rsidR="00830679">
        <w:t xml:space="preserve">piemēram, </w:t>
      </w:r>
      <w:r>
        <w:t xml:space="preserve">aktīva veids, apmaksas </w:t>
      </w:r>
      <w:r w:rsidR="00DD5817">
        <w:t xml:space="preserve">veids un </w:t>
      </w:r>
      <w:r>
        <w:t>datums,</w:t>
      </w:r>
      <w:r w:rsidR="004F01B7" w:rsidRPr="00B574EF">
        <w:t xml:space="preserve"> </w:t>
      </w:r>
      <w:r>
        <w:t>kad darījums notiks);</w:t>
      </w:r>
    </w:p>
    <w:p w14:paraId="0EED7067" w14:textId="65989D0D" w:rsidR="005D27C5" w:rsidRDefault="005D27C5" w:rsidP="00D04DF8">
      <w:pPr>
        <w:pStyle w:val="NApunkts2"/>
      </w:pPr>
      <w:r>
        <w:t>potenciālā darījuma cena;</w:t>
      </w:r>
    </w:p>
    <w:p w14:paraId="45FDCF4C" w14:textId="0A808899" w:rsidR="005D27C5" w:rsidRDefault="005D27C5" w:rsidP="00D04DF8">
      <w:pPr>
        <w:pStyle w:val="NApunkts2"/>
      </w:pPr>
      <w:r>
        <w:t>aktīva tirgus vērtība (ja ir) un neatkarīga vērtētāja sniegtais nekustamā īpašuma vērtējums (ja aktīvs ir nekustamais īpašums);</w:t>
      </w:r>
    </w:p>
    <w:p w14:paraId="35067312" w14:textId="45CB93E4" w:rsidR="005D27C5" w:rsidRDefault="005D27C5" w:rsidP="00D04DF8">
      <w:pPr>
        <w:pStyle w:val="NApunkts2"/>
      </w:pPr>
      <w:r>
        <w:t>darījuma ekonomiskā būtība vai apraksts;</w:t>
      </w:r>
    </w:p>
    <w:p w14:paraId="71553856" w14:textId="36256085" w:rsidR="005D27C5" w:rsidRDefault="005D27C5" w:rsidP="00D04DF8">
      <w:pPr>
        <w:pStyle w:val="NApunkts2"/>
      </w:pPr>
      <w:r>
        <w:t>paskaidrojums par pircēja naudas līdzekļu izcelsmi (apliecinājums par naudas līdzekļu legālu izcelsmi);</w:t>
      </w:r>
    </w:p>
    <w:p w14:paraId="4896C08A" w14:textId="532F96ED" w:rsidR="005D27C5" w:rsidRPr="003E1A2D" w:rsidRDefault="005D27C5" w:rsidP="00D04DF8">
      <w:pPr>
        <w:pStyle w:val="NApunkts2"/>
      </w:pPr>
      <w:r>
        <w:t>negatīvas publiski pieejamās informācijas izvērtējuma rezultāti.</w:t>
      </w:r>
    </w:p>
    <w:p w14:paraId="2FD56575" w14:textId="63BDDF28" w:rsidR="00C41138" w:rsidRPr="009E763E" w:rsidRDefault="004A1B25" w:rsidP="002F73BE">
      <w:pPr>
        <w:pStyle w:val="Heading1"/>
        <w:rPr>
          <w:bCs/>
        </w:rPr>
      </w:pPr>
      <w:r>
        <w:rPr>
          <w:rFonts w:ascii="Times New Roman" w:hAnsi="Times New Roman" w:cs="Times New Roman"/>
          <w:b/>
          <w:bCs/>
          <w:color w:val="auto"/>
          <w:sz w:val="24"/>
          <w:szCs w:val="24"/>
        </w:rPr>
        <w:t>3</w:t>
      </w:r>
      <w:r w:rsidR="00FC2FCB" w:rsidRPr="00C724FB">
        <w:rPr>
          <w:rFonts w:ascii="Times New Roman" w:hAnsi="Times New Roman" w:cs="Times New Roman"/>
          <w:b/>
          <w:bCs/>
          <w:color w:val="auto"/>
          <w:sz w:val="24"/>
          <w:szCs w:val="24"/>
        </w:rPr>
        <w:t xml:space="preserve">. </w:t>
      </w:r>
      <w:r w:rsidR="00C41138" w:rsidRPr="00C724FB">
        <w:rPr>
          <w:rFonts w:ascii="Times New Roman" w:hAnsi="Times New Roman" w:cs="Times New Roman"/>
          <w:b/>
          <w:bCs/>
          <w:color w:val="auto"/>
          <w:sz w:val="24"/>
          <w:szCs w:val="24"/>
        </w:rPr>
        <w:t xml:space="preserve">Prasības sankciju riska pārvaldīšanas </w:t>
      </w:r>
      <w:r w:rsidR="00BD098A" w:rsidRPr="00C724FB">
        <w:rPr>
          <w:rFonts w:ascii="Times New Roman" w:hAnsi="Times New Roman" w:cs="Times New Roman"/>
          <w:b/>
          <w:bCs/>
          <w:color w:val="auto"/>
          <w:sz w:val="24"/>
          <w:szCs w:val="24"/>
        </w:rPr>
        <w:t>iekšējās kontroles sistēmas</w:t>
      </w:r>
      <w:r w:rsidR="00C41138" w:rsidRPr="00C724FB">
        <w:rPr>
          <w:rFonts w:ascii="Times New Roman" w:hAnsi="Times New Roman" w:cs="Times New Roman"/>
          <w:b/>
          <w:bCs/>
          <w:color w:val="auto"/>
          <w:sz w:val="24"/>
          <w:szCs w:val="24"/>
        </w:rPr>
        <w:t xml:space="preserve"> izstrādei</w:t>
      </w:r>
    </w:p>
    <w:p w14:paraId="619403C3" w14:textId="17EB291A" w:rsidR="00C41138" w:rsidRDefault="00C41138" w:rsidP="002F73BE">
      <w:pPr>
        <w:pStyle w:val="NApunkts1"/>
        <w:ind w:left="0" w:firstLine="0"/>
      </w:pPr>
      <w:r>
        <w:t xml:space="preserve">Likvidējamā kredītiestāde </w:t>
      </w:r>
      <w:r w:rsidR="00BD098A">
        <w:t>sankciju riska pārvaldīšanas iekšējās kontroles sistēmu</w:t>
      </w:r>
      <w:r>
        <w:t xml:space="preserve"> izstrādā, ņemot vērā </w:t>
      </w:r>
      <w:r w:rsidR="006F586F">
        <w:t xml:space="preserve">likvidējamās </w:t>
      </w:r>
      <w:r>
        <w:t xml:space="preserve">kredītiestādes </w:t>
      </w:r>
      <w:r w:rsidR="00BD098A">
        <w:t>klientu bāzi un maksātnespējas vai likvidācijas procesā plānoto</w:t>
      </w:r>
      <w:r>
        <w:t xml:space="preserve"> darījumu </w:t>
      </w:r>
      <w:r w:rsidR="003D1D18">
        <w:t>veidu</w:t>
      </w:r>
      <w:r w:rsidR="003A1370">
        <w:t>, kā arī likvidējamajai kredītiestādei piemītošo sankciju risku.</w:t>
      </w:r>
    </w:p>
    <w:p w14:paraId="2446325F" w14:textId="0464A1E9" w:rsidR="00E47EB2" w:rsidRDefault="00E47EB2" w:rsidP="002F73BE">
      <w:pPr>
        <w:pStyle w:val="NApunkts1"/>
        <w:ind w:left="0" w:firstLine="0"/>
      </w:pPr>
      <w:r>
        <w:lastRenderedPageBreak/>
        <w:t>Nosakot</w:t>
      </w:r>
      <w:r w:rsidR="00A61217">
        <w:t xml:space="preserve"> sankciju riska pārvaldīšanas </w:t>
      </w:r>
      <w:r>
        <w:t xml:space="preserve">iekšējās kontroles sistēmā sankciju riska mazināšanas pasākumus, </w:t>
      </w:r>
      <w:r w:rsidR="003A1370">
        <w:t>likvidējamā kredītiestāde</w:t>
      </w:r>
      <w:r>
        <w:t xml:space="preserve"> nodrošina, ka sankciju risks tiek pastāvīgi identificēts un pārvaldīts.</w:t>
      </w:r>
    </w:p>
    <w:p w14:paraId="79463B71" w14:textId="363F57B5" w:rsidR="00F85A98" w:rsidRDefault="00F85A98" w:rsidP="002F73BE">
      <w:pPr>
        <w:pStyle w:val="NApunkts1"/>
        <w:ind w:left="0" w:firstLine="0"/>
      </w:pPr>
      <w:r>
        <w:t>Likvidējamā kredītiestāde sankciju riska pārvaldīšanas iekšējās kontroles sistēmā paredz sankciju riska pārvaldīšanas prasības attiecībā uz šādiem darījumiem:</w:t>
      </w:r>
    </w:p>
    <w:p w14:paraId="7A43D677" w14:textId="31578002" w:rsidR="00F85A98" w:rsidRDefault="00F85A98" w:rsidP="00D04DF8">
      <w:pPr>
        <w:pStyle w:val="NApunkts2"/>
      </w:pPr>
      <w:r>
        <w:t>izmaksas noguldītājiem (kreditoriem);</w:t>
      </w:r>
    </w:p>
    <w:p w14:paraId="178786C6" w14:textId="5C3CC953" w:rsidR="00F85A98" w:rsidRDefault="00F85A98" w:rsidP="00D04DF8">
      <w:pPr>
        <w:pStyle w:val="NApunkts2"/>
      </w:pPr>
      <w:r>
        <w:t>trasta darījumi;</w:t>
      </w:r>
    </w:p>
    <w:p w14:paraId="454A1101" w14:textId="79A4914E" w:rsidR="00F85A98" w:rsidRDefault="00F85A98" w:rsidP="00D04DF8">
      <w:pPr>
        <w:pStyle w:val="NApunkts2"/>
      </w:pPr>
      <w:r>
        <w:t>vērtspapīru darījumi;</w:t>
      </w:r>
    </w:p>
    <w:p w14:paraId="457B1A3F" w14:textId="6047591D" w:rsidR="00F85A98" w:rsidRDefault="00F85A98" w:rsidP="00D04DF8">
      <w:pPr>
        <w:pStyle w:val="NApunkts2"/>
      </w:pPr>
      <w:r>
        <w:t>aktīvu atsavināšana (t</w:t>
      </w:r>
      <w:r w:rsidR="0044452B">
        <w:t>ai skaitā</w:t>
      </w:r>
      <w:r>
        <w:t xml:space="preserve"> restrukturizācija);</w:t>
      </w:r>
    </w:p>
    <w:p w14:paraId="1EAAB649" w14:textId="34F54F81" w:rsidR="00F85A98" w:rsidRDefault="00F85A98" w:rsidP="00D04DF8">
      <w:pPr>
        <w:pStyle w:val="NApunkts2"/>
      </w:pPr>
      <w:r>
        <w:t>citi darījumi atbilstoši likvidējamās kredītiestādes darbības specifikai.</w:t>
      </w:r>
    </w:p>
    <w:p w14:paraId="427303F2" w14:textId="2146904E" w:rsidR="00F85A98" w:rsidRDefault="00F85A98" w:rsidP="002F73BE">
      <w:pPr>
        <w:pStyle w:val="NApunkts1"/>
        <w:ind w:left="0" w:firstLine="0"/>
      </w:pPr>
      <w:r>
        <w:t xml:space="preserve">Lai nodrošinātu atbilstību sankciju riska pārvaldīšanas prasībām, </w:t>
      </w:r>
      <w:r w:rsidR="00A61217">
        <w:t>likvidējamā kredītiestāde</w:t>
      </w:r>
      <w:r>
        <w:t xml:space="preserve"> </w:t>
      </w:r>
      <w:r w:rsidR="003D1D18">
        <w:t>sankciju riska pārvaldīšanas iekšējās kontroles sistēmā</w:t>
      </w:r>
      <w:r>
        <w:t xml:space="preserve"> paredz vismaz:</w:t>
      </w:r>
    </w:p>
    <w:p w14:paraId="516B3A26" w14:textId="47750C16" w:rsidR="00F85A98" w:rsidRDefault="00F85A98" w:rsidP="004A1B25">
      <w:pPr>
        <w:pStyle w:val="NApunkts2"/>
      </w:pPr>
      <w:r>
        <w:t>kārtību, kādā tiek novērtēts</w:t>
      </w:r>
      <w:r w:rsidR="0061234C">
        <w:t>, dokumentēts un pārskatīts ar</w:t>
      </w:r>
      <w:r>
        <w:t xml:space="preserve"> klient</w:t>
      </w:r>
      <w:r w:rsidR="0061234C">
        <w:t>u</w:t>
      </w:r>
      <w:r>
        <w:t xml:space="preserve"> (kreditor</w:t>
      </w:r>
      <w:r w:rsidR="0061234C">
        <w:t>u</w:t>
      </w:r>
      <w:r>
        <w:t>)</w:t>
      </w:r>
      <w:r w:rsidR="0044452B">
        <w:t xml:space="preserve"> un</w:t>
      </w:r>
      <w:r w:rsidR="0061234C">
        <w:t xml:space="preserve"> </w:t>
      </w:r>
      <w:r w:rsidR="0061234C" w:rsidRPr="0061234C">
        <w:t>tā rezidences (reģistrācijas) valsti</w:t>
      </w:r>
      <w:r>
        <w:t xml:space="preserve"> </w:t>
      </w:r>
      <w:r w:rsidR="0061234C">
        <w:t xml:space="preserve">saistītais </w:t>
      </w:r>
      <w:r w:rsidR="00A61217">
        <w:t>sankciju</w:t>
      </w:r>
      <w:r>
        <w:t xml:space="preserve"> risks;</w:t>
      </w:r>
    </w:p>
    <w:p w14:paraId="134822F4" w14:textId="2F04F31C" w:rsidR="0061234C" w:rsidRDefault="0061234C" w:rsidP="004A1B25">
      <w:pPr>
        <w:pStyle w:val="NApunkts2"/>
      </w:pPr>
      <w:r w:rsidRPr="0061234C">
        <w:t>sankciju izpildes un ievērošanas kārtību un sankciju riska novērtējumam atbilstošus sankciju riska pārvaldīšanas pasākumus</w:t>
      </w:r>
      <w:r>
        <w:t>;</w:t>
      </w:r>
    </w:p>
    <w:p w14:paraId="3EA0103B" w14:textId="777BAEE4" w:rsidR="00F85A98" w:rsidRDefault="0061234C" w:rsidP="004A1B25">
      <w:pPr>
        <w:pStyle w:val="NApunkts2"/>
      </w:pPr>
      <w:r w:rsidRPr="0061234C">
        <w:t>iespējamas sankciju apiešanas vai mēģinājuma apiet sankcijas vai sankciju pārkāpšanas vai mēģinājuma pārkāpt sankcijas konstatēšanas un izpētes kārtību</w:t>
      </w:r>
      <w:r>
        <w:t>;</w:t>
      </w:r>
    </w:p>
    <w:p w14:paraId="4BEBCB3C" w14:textId="5E94FE25" w:rsidR="0061234C" w:rsidRDefault="00F85A98" w:rsidP="00D04DF8">
      <w:pPr>
        <w:pStyle w:val="NApunkts2"/>
      </w:pPr>
      <w:r>
        <w:t>iespējamo sankciju pārkāpumu vai apiešanas</w:t>
      </w:r>
      <w:r w:rsidR="00A61217">
        <w:t xml:space="preserve"> vai to mēģinājuma</w:t>
      </w:r>
      <w:r>
        <w:t xml:space="preserve"> identificēšanas kārtību, veicamos pasākumus un ziņošanas kārtību Finanšu izlūkošanas dienestam un Valsts drošības dienestam;</w:t>
      </w:r>
      <w:r w:rsidR="0061234C" w:rsidRPr="0061234C">
        <w:t xml:space="preserve"> </w:t>
      </w:r>
    </w:p>
    <w:p w14:paraId="11EFCB16" w14:textId="74EDCFA6" w:rsidR="001B774A" w:rsidRDefault="0061234C" w:rsidP="00D04DF8">
      <w:pPr>
        <w:pStyle w:val="NApunkts2"/>
      </w:pPr>
      <w:r w:rsidRPr="0061234C">
        <w:t>darbinieku tiesības, pienākumus un atbildību, kā arī darbinieku profesionālās kvalifikācijas un atbilstības standartus atbilstoši to pienākumiem un pilnvarām, nodrošinot sankciju riska pārvaldīšanas pasākumus</w:t>
      </w:r>
      <w:r w:rsidR="00DD5817">
        <w:t>,</w:t>
      </w:r>
      <w:r w:rsidRPr="0061234C">
        <w:t xml:space="preserve"> </w:t>
      </w:r>
      <w:r>
        <w:t xml:space="preserve">un </w:t>
      </w:r>
      <w:r w:rsidR="004F01B7" w:rsidRPr="004F01B7">
        <w:t>nosak</w:t>
      </w:r>
      <w:r w:rsidR="00DD5817">
        <w:t>a</w:t>
      </w:r>
      <w:r w:rsidR="004F01B7" w:rsidRPr="004F01B7">
        <w:t xml:space="preserve"> </w:t>
      </w:r>
      <w:r>
        <w:t>apmācību nodrošināšanas kārtību.</w:t>
      </w:r>
    </w:p>
    <w:p w14:paraId="39505DA0" w14:textId="0A41286E" w:rsidR="001B774A" w:rsidRDefault="001B774A" w:rsidP="002F73BE">
      <w:pPr>
        <w:pStyle w:val="NApunkts1"/>
        <w:ind w:left="0" w:firstLine="0"/>
      </w:pPr>
      <w:r>
        <w:t>Likvidējamā kredītiestāde nodrošina, ka, informējot Latvijas Banku par aktīvu atsavināšanas darījumu atbilstoši šo noteikumu 1</w:t>
      </w:r>
      <w:r w:rsidR="00D04DF8">
        <w:t>3</w:t>
      </w:r>
      <w:r>
        <w:t>.</w:t>
      </w:r>
      <w:r w:rsidR="0044452B">
        <w:t> </w:t>
      </w:r>
      <w:r>
        <w:t xml:space="preserve">punkta prasībām, tā papildus norāda Latvijas Bankai </w:t>
      </w:r>
      <w:r w:rsidR="0044452B">
        <w:t xml:space="preserve">informāciju </w:t>
      </w:r>
      <w:r>
        <w:t>par sankciju riska pārvaldī</w:t>
      </w:r>
      <w:r w:rsidR="0044452B">
        <w:t>š</w:t>
      </w:r>
      <w:r>
        <w:t>a</w:t>
      </w:r>
      <w:r w:rsidR="0044452B">
        <w:t>na</w:t>
      </w:r>
      <w:r>
        <w:t>s rezultātiem (t</w:t>
      </w:r>
      <w:r w:rsidR="00BB7440">
        <w:t>ai skaitā</w:t>
      </w:r>
      <w:r w:rsidR="001D795E">
        <w:t xml:space="preserve"> norād</w:t>
      </w:r>
      <w:r w:rsidR="0044452B">
        <w:t>a</w:t>
      </w:r>
      <w:r w:rsidR="001D795E">
        <w:t xml:space="preserve"> informāciju par </w:t>
      </w:r>
      <w:r>
        <w:t>sakritīb</w:t>
      </w:r>
      <w:r w:rsidR="001D795E">
        <w:t xml:space="preserve">ām </w:t>
      </w:r>
      <w:r>
        <w:t xml:space="preserve">pret sankciju sarakstiem vai speciālajiem sarakstiem). </w:t>
      </w:r>
    </w:p>
    <w:p w14:paraId="28E19B73" w14:textId="6ABEDEC7" w:rsidR="00840034" w:rsidRPr="009E763E" w:rsidRDefault="004A1B25" w:rsidP="002F73BE">
      <w:pPr>
        <w:pStyle w:val="Heading1"/>
        <w:rPr>
          <w:bCs/>
        </w:rPr>
      </w:pPr>
      <w:r>
        <w:rPr>
          <w:rFonts w:ascii="Times New Roman" w:hAnsi="Times New Roman" w:cs="Times New Roman"/>
          <w:b/>
          <w:bCs/>
          <w:color w:val="auto"/>
          <w:sz w:val="24"/>
          <w:szCs w:val="24"/>
        </w:rPr>
        <w:t xml:space="preserve">4. </w:t>
      </w:r>
      <w:r w:rsidR="00840034" w:rsidRPr="00C724FB">
        <w:rPr>
          <w:rFonts w:ascii="Times New Roman" w:hAnsi="Times New Roman" w:cs="Times New Roman"/>
          <w:b/>
          <w:bCs/>
          <w:color w:val="auto"/>
          <w:sz w:val="24"/>
          <w:szCs w:val="24"/>
        </w:rPr>
        <w:t>Noslēguma jautājum</w:t>
      </w:r>
      <w:r w:rsidR="00A079D6" w:rsidRPr="00C724FB">
        <w:rPr>
          <w:rFonts w:ascii="Times New Roman" w:hAnsi="Times New Roman" w:cs="Times New Roman"/>
          <w:b/>
          <w:bCs/>
          <w:color w:val="auto"/>
          <w:sz w:val="24"/>
          <w:szCs w:val="24"/>
        </w:rPr>
        <w:t>i</w:t>
      </w:r>
    </w:p>
    <w:p w14:paraId="72156091" w14:textId="2D486F59" w:rsidR="00840034" w:rsidRPr="00CE5C02" w:rsidRDefault="00A079D6" w:rsidP="002F73BE">
      <w:pPr>
        <w:pStyle w:val="NApunkts1"/>
        <w:ind w:left="0" w:firstLine="0"/>
      </w:pPr>
      <w:r>
        <w:t>Atzīt par spēku zaudējušiem</w:t>
      </w:r>
      <w:r w:rsidR="000B5F7A" w:rsidRPr="000B5F7A">
        <w:t xml:space="preserve"> </w:t>
      </w:r>
      <w:r w:rsidR="00FB0ED1">
        <w:t>Finanšu un kapitāla tirgus k</w:t>
      </w:r>
      <w:r w:rsidR="000B5F7A" w:rsidRPr="000B5F7A">
        <w:t xml:space="preserve">omisijas </w:t>
      </w:r>
      <w:r>
        <w:t xml:space="preserve">2020. gada 11. augusta </w:t>
      </w:r>
      <w:r w:rsidR="000B5F7A" w:rsidRPr="000B5F7A">
        <w:t>normatīv</w:t>
      </w:r>
      <w:r>
        <w:t>os</w:t>
      </w:r>
      <w:r w:rsidR="000B5F7A" w:rsidRPr="000B5F7A">
        <w:t xml:space="preserve"> noteikum</w:t>
      </w:r>
      <w:r>
        <w:t>us</w:t>
      </w:r>
      <w:r w:rsidR="001E57B6">
        <w:t xml:space="preserve"> </w:t>
      </w:r>
      <w:r w:rsidR="000B5F7A" w:rsidRPr="000B5F7A">
        <w:t>Nr.</w:t>
      </w:r>
      <w:r>
        <w:t> </w:t>
      </w:r>
      <w:r w:rsidR="000B5F7A" w:rsidRPr="000B5F7A">
        <w:t>1</w:t>
      </w:r>
      <w:r w:rsidR="0027211E">
        <w:t>27</w:t>
      </w:r>
      <w:r w:rsidR="000B5F7A" w:rsidRPr="000B5F7A">
        <w:t xml:space="preserve"> "Noziedzīgi iegūtu līdzekļu legalizācijas un terorisma un proliferācijas finansēšanas novēršanas </w:t>
      </w:r>
      <w:r w:rsidR="0027211E">
        <w:t>un sankciju riska pārvaldīšanas prasību izpildes metodoloģijas izstrādes</w:t>
      </w:r>
      <w:r w:rsidR="000B5F7A" w:rsidRPr="000B5F7A">
        <w:t xml:space="preserve"> normatīvie noteikumi"</w:t>
      </w:r>
      <w:r w:rsidR="00733EE5">
        <w:t xml:space="preserve"> (Latvijas Vēstnesis, 2020, Nr.</w:t>
      </w:r>
      <w:r w:rsidR="004F36C9">
        <w:t> </w:t>
      </w:r>
      <w:r w:rsidR="0027211E">
        <w:t>158</w:t>
      </w:r>
      <w:r w:rsidR="00733EE5">
        <w:t>)</w:t>
      </w:r>
      <w:r w:rsidR="00840034">
        <w:t>.</w:t>
      </w:r>
    </w:p>
    <w:p w14:paraId="39269A0E" w14:textId="5C8A0739" w:rsidR="00840034" w:rsidRDefault="00840034" w:rsidP="002F73BE">
      <w:pPr>
        <w:pStyle w:val="NApunkts1"/>
        <w:ind w:left="0" w:firstLine="0"/>
      </w:pPr>
      <w:r>
        <w:t>Noteikumi</w:t>
      </w:r>
      <w:r w:rsidRPr="00CE5C02">
        <w:t xml:space="preserve"> stājas spēkā</w:t>
      </w:r>
      <w:r w:rsidR="00FB0ED1">
        <w:t xml:space="preserve"> 2025.</w:t>
      </w:r>
      <w:r w:rsidR="00A079D6">
        <w:t> </w:t>
      </w:r>
      <w:r w:rsidR="00FB0ED1">
        <w:t>gada 1.</w:t>
      </w:r>
      <w:r w:rsidR="00A079D6">
        <w:t> </w:t>
      </w:r>
      <w:r w:rsidR="00FB0ED1">
        <w:t>janvārī</w:t>
      </w:r>
      <w:r>
        <w:t>.</w:t>
      </w:r>
    </w:p>
    <w:p w14:paraId="18F0DCD6" w14:textId="77777777" w:rsidR="00FA055C" w:rsidRDefault="009C7FF1" w:rsidP="009C7FF1">
      <w:pPr>
        <w:pStyle w:val="NApunkts1"/>
        <w:keepNext/>
        <w:keepLines/>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6CE00667" w14:textId="77777777" w:rsidTr="00811BE5">
        <w:tc>
          <w:tcPr>
            <w:tcW w:w="4928" w:type="dxa"/>
            <w:vAlign w:val="bottom"/>
          </w:tcPr>
          <w:p w14:paraId="6B54B7BC" w14:textId="1D77FD1A" w:rsidR="00966987" w:rsidRDefault="00A01689" w:rsidP="00FA055C">
            <w:pPr>
              <w:pStyle w:val="NoSpacing"/>
              <w:ind w:left="-107"/>
              <w:rPr>
                <w:rFonts w:cs="Times New Roman"/>
              </w:rPr>
            </w:pPr>
            <w:sdt>
              <w:sdtPr>
                <w:rPr>
                  <w:rFonts w:cs="Times New Roman"/>
                </w:rPr>
                <w:alias w:val="Amats"/>
                <w:tag w:val="Amats"/>
                <w:id w:val="45201534"/>
                <w:lock w:val="sdtLocked"/>
                <w:placeholder>
                  <w:docPart w:val="C712E872C77446A0BAB03C3DC67ECFB3"/>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2F73BE">
                  <w:rPr>
                    <w:rFonts w:cs="Times New Roman"/>
                  </w:rPr>
                  <w:t>Latvijas Bankas prezidents</w:t>
                </w:r>
              </w:sdtContent>
            </w:sdt>
          </w:p>
        </w:tc>
        <w:sdt>
          <w:sdtPr>
            <w:rPr>
              <w:rFonts w:cs="Times New Roman"/>
            </w:rPr>
            <w:alias w:val="V. Uzvārds"/>
            <w:tag w:val="V. Uzvārds"/>
            <w:id w:val="46411162"/>
            <w:lock w:val="sdtLocked"/>
            <w:placeholder>
              <w:docPart w:val="44FA96D2208F4D71A9782EB5A155A958"/>
            </w:placeholder>
          </w:sdtPr>
          <w:sdtEndPr/>
          <w:sdtContent>
            <w:tc>
              <w:tcPr>
                <w:tcW w:w="3792" w:type="dxa"/>
                <w:vAlign w:val="bottom"/>
              </w:tcPr>
              <w:p w14:paraId="2C1997C4" w14:textId="44A8CE3A" w:rsidR="00966987" w:rsidRDefault="004F36C9" w:rsidP="00C523D5">
                <w:pPr>
                  <w:pStyle w:val="NoSpacing"/>
                  <w:ind w:right="-111"/>
                  <w:jc w:val="right"/>
                  <w:rPr>
                    <w:rFonts w:cs="Times New Roman"/>
                  </w:rPr>
                </w:pPr>
                <w:r>
                  <w:rPr>
                    <w:rFonts w:cs="Times New Roman"/>
                  </w:rPr>
                  <w:t>M.</w:t>
                </w:r>
                <w:r w:rsidR="00A079D6">
                  <w:rPr>
                    <w:rFonts w:cs="Times New Roman"/>
                  </w:rPr>
                  <w:t> </w:t>
                </w:r>
                <w:r>
                  <w:rPr>
                    <w:rFonts w:cs="Times New Roman"/>
                  </w:rPr>
                  <w:t>Kazāks</w:t>
                </w:r>
              </w:p>
            </w:tc>
          </w:sdtContent>
        </w:sdt>
      </w:tr>
    </w:tbl>
    <w:p w14:paraId="6A97AE60" w14:textId="77777777" w:rsidR="004F36C9" w:rsidRPr="006D395C" w:rsidRDefault="004F36C9" w:rsidP="004F36C9">
      <w:pPr>
        <w:rPr>
          <w:rFonts w:cs="Times New Roman"/>
          <w:szCs w:val="24"/>
        </w:rPr>
      </w:pPr>
    </w:p>
    <w:sectPr w:rsidR="004F36C9" w:rsidRPr="006D395C" w:rsidSect="00937C16">
      <w:headerReference w:type="default" r:id="rId8"/>
      <w:headerReference w:type="first" r:id="rId9"/>
      <w:pgSz w:w="11906" w:h="16838" w:code="9"/>
      <w:pgMar w:top="1134" w:right="1701" w:bottom="96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3CFC33" w14:textId="77777777" w:rsidR="004F7D00" w:rsidRDefault="004F7D00" w:rsidP="00AC4B00">
      <w:r>
        <w:separator/>
      </w:r>
    </w:p>
  </w:endnote>
  <w:endnote w:type="continuationSeparator" w:id="0">
    <w:p w14:paraId="284531D8" w14:textId="77777777" w:rsidR="004F7D00" w:rsidRDefault="004F7D00" w:rsidP="00AC4B00">
      <w:r>
        <w:continuationSeparator/>
      </w:r>
    </w:p>
  </w:endnote>
  <w:endnote w:type="continuationNotice" w:id="1">
    <w:p w14:paraId="734367F2" w14:textId="77777777" w:rsidR="002F73BE" w:rsidRDefault="002F73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91F308" w14:textId="77777777" w:rsidR="004F7D00" w:rsidRDefault="004F7D00" w:rsidP="00AC4B00">
      <w:r>
        <w:separator/>
      </w:r>
    </w:p>
  </w:footnote>
  <w:footnote w:type="continuationSeparator" w:id="0">
    <w:p w14:paraId="3291DD7E" w14:textId="77777777" w:rsidR="004F7D00" w:rsidRDefault="004F7D00" w:rsidP="00AC4B00">
      <w:r>
        <w:continuationSeparator/>
      </w:r>
    </w:p>
  </w:footnote>
  <w:footnote w:type="continuationNotice" w:id="1">
    <w:p w14:paraId="79717A8F" w14:textId="77777777" w:rsidR="002F73BE" w:rsidRDefault="002F73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5FDB7747" w14:textId="77777777" w:rsidR="00CF6323" w:rsidRPr="00C13664" w:rsidRDefault="001306D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3E5B51" w14:textId="77777777" w:rsidR="009C42A8" w:rsidRPr="009C42A8" w:rsidRDefault="00EA6CA5" w:rsidP="00AA4809">
    <w:pPr>
      <w:pStyle w:val="Header"/>
      <w:spacing w:before="560"/>
      <w:jc w:val="center"/>
    </w:pPr>
    <w:r>
      <w:rPr>
        <w:noProof/>
      </w:rPr>
      <w:drawing>
        <wp:inline distT="0" distB="0" distL="0" distR="0" wp14:anchorId="73A23FA6" wp14:editId="3270B532">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62336" behindDoc="0" locked="0" layoutInCell="1" allowOverlap="1" wp14:anchorId="28E41C9A" wp14:editId="522A06D4">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4A4060"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D46A8C"/>
    <w:multiLevelType w:val="hybridMultilevel"/>
    <w:tmpl w:val="E262522E"/>
    <w:lvl w:ilvl="0" w:tplc="2C762774">
      <w:start w:val="1"/>
      <w:numFmt w:val="upperRoman"/>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0B16275"/>
    <w:multiLevelType w:val="multilevel"/>
    <w:tmpl w:val="12188A86"/>
    <w:styleLink w:val="Pareizjaissaraksts1"/>
    <w:lvl w:ilvl="0">
      <w:start w:val="1"/>
      <w:numFmt w:val="decimal"/>
      <w:suff w:val="space"/>
      <w:lvlText w:val="%1."/>
      <w:lvlJc w:val="left"/>
      <w:pPr>
        <w:ind w:left="360" w:hanging="36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52135360">
    <w:abstractNumId w:val="1"/>
  </w:num>
  <w:num w:numId="2" w16cid:durableId="765492621">
    <w:abstractNumId w:val="3"/>
  </w:num>
  <w:num w:numId="3" w16cid:durableId="6568832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0"/>
  </w:num>
  <w:num w:numId="8" w16cid:durableId="1495803872">
    <w:abstractNumId w:val="3"/>
    <w:lvlOverride w:ilvl="0">
      <w:startOverride w:val="8"/>
    </w:lvlOverride>
  </w:num>
  <w:num w:numId="9" w16cid:durableId="15616969">
    <w:abstractNumId w:val="3"/>
  </w:num>
  <w:num w:numId="10" w16cid:durableId="872571308">
    <w:abstractNumId w:val="3"/>
  </w:num>
  <w:num w:numId="11" w16cid:durableId="1557081791">
    <w:abstractNumId w:val="3"/>
    <w:lvlOverride w:ilvl="0">
      <w:startOverride w:val="2"/>
    </w:lvlOverride>
  </w:num>
  <w:num w:numId="12" w16cid:durableId="1360087206">
    <w:abstractNumId w:val="0"/>
  </w:num>
  <w:num w:numId="13" w16cid:durableId="611743269">
    <w:abstractNumId w:val="3"/>
    <w:lvlOverride w:ilvl="0">
      <w:startOverride w:val="2"/>
    </w:lvlOverride>
  </w:num>
  <w:num w:numId="14" w16cid:durableId="1733044750">
    <w:abstractNumId w:val="0"/>
  </w:num>
  <w:num w:numId="15" w16cid:durableId="353960383">
    <w:abstractNumId w:val="3"/>
    <w:lvlOverride w:ilvl="0">
      <w:startOverride w:val="9"/>
    </w:lvlOverride>
  </w:num>
  <w:num w:numId="16" w16cid:durableId="2009168890">
    <w:abstractNumId w:val="2"/>
  </w:num>
  <w:num w:numId="17" w16cid:durableId="1154877565">
    <w:abstractNumId w:val="3"/>
    <w:lvlOverride w:ilvl="0">
      <w:startOverride w:val="20"/>
    </w:lvlOverride>
  </w:num>
  <w:num w:numId="18" w16cid:durableId="281425704">
    <w:abstractNumId w:val="3"/>
  </w:num>
  <w:num w:numId="19" w16cid:durableId="1759059383">
    <w:abstractNumId w:val="3"/>
  </w:num>
  <w:num w:numId="20" w16cid:durableId="1372152578">
    <w:abstractNumId w:val="3"/>
  </w:num>
  <w:num w:numId="21" w16cid:durableId="2045669559">
    <w:abstractNumId w:val="3"/>
  </w:num>
  <w:num w:numId="22" w16cid:durableId="1113940824">
    <w:abstractNumId w:val="3"/>
  </w:num>
  <w:num w:numId="23" w16cid:durableId="630477940">
    <w:abstractNumId w:val="3"/>
  </w:num>
  <w:num w:numId="24" w16cid:durableId="1622376141">
    <w:abstractNumId w:val="3"/>
  </w:num>
  <w:num w:numId="25" w16cid:durableId="189151513">
    <w:abstractNumId w:val="3"/>
  </w:num>
  <w:num w:numId="26" w16cid:durableId="1888101765">
    <w:abstractNumId w:val="3"/>
  </w:num>
  <w:num w:numId="27" w16cid:durableId="798497375">
    <w:abstractNumId w:val="3"/>
  </w:num>
  <w:num w:numId="28" w16cid:durableId="799878008">
    <w:abstractNumId w:val="3"/>
  </w:num>
  <w:num w:numId="29" w16cid:durableId="1909147438">
    <w:abstractNumId w:val="3"/>
  </w:num>
  <w:num w:numId="30" w16cid:durableId="677738273">
    <w:abstractNumId w:val="3"/>
  </w:num>
  <w:num w:numId="31" w16cid:durableId="1882353444">
    <w:abstractNumId w:val="3"/>
  </w:num>
  <w:num w:numId="32" w16cid:durableId="1426610183">
    <w:abstractNumId w:val="3"/>
  </w:num>
  <w:num w:numId="33" w16cid:durableId="158038930">
    <w:abstractNumId w:val="3"/>
  </w:num>
  <w:num w:numId="34" w16cid:durableId="132873777">
    <w:abstractNumId w:val="3"/>
  </w:num>
  <w:num w:numId="35" w16cid:durableId="11051561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859"/>
    <w:rsid w:val="00001229"/>
    <w:rsid w:val="00003926"/>
    <w:rsid w:val="00013CD4"/>
    <w:rsid w:val="00017C12"/>
    <w:rsid w:val="000239BA"/>
    <w:rsid w:val="000321B4"/>
    <w:rsid w:val="00032F04"/>
    <w:rsid w:val="0004430F"/>
    <w:rsid w:val="00057385"/>
    <w:rsid w:val="00060D2F"/>
    <w:rsid w:val="000649CC"/>
    <w:rsid w:val="00066BFB"/>
    <w:rsid w:val="000742AB"/>
    <w:rsid w:val="00081D7E"/>
    <w:rsid w:val="00084005"/>
    <w:rsid w:val="000973A6"/>
    <w:rsid w:val="000A11E3"/>
    <w:rsid w:val="000B3673"/>
    <w:rsid w:val="000B41DB"/>
    <w:rsid w:val="000B5F7A"/>
    <w:rsid w:val="000B63BC"/>
    <w:rsid w:val="000D18A5"/>
    <w:rsid w:val="000D1E3E"/>
    <w:rsid w:val="000D5637"/>
    <w:rsid w:val="000D6859"/>
    <w:rsid w:val="000E4379"/>
    <w:rsid w:val="000F000D"/>
    <w:rsid w:val="00102269"/>
    <w:rsid w:val="001026BB"/>
    <w:rsid w:val="00107BAC"/>
    <w:rsid w:val="001171BE"/>
    <w:rsid w:val="00123001"/>
    <w:rsid w:val="00124764"/>
    <w:rsid w:val="00125685"/>
    <w:rsid w:val="001306DB"/>
    <w:rsid w:val="00142533"/>
    <w:rsid w:val="00145D4F"/>
    <w:rsid w:val="00150AF6"/>
    <w:rsid w:val="00151E1B"/>
    <w:rsid w:val="0018082C"/>
    <w:rsid w:val="001867AE"/>
    <w:rsid w:val="0019595C"/>
    <w:rsid w:val="001B774A"/>
    <w:rsid w:val="001C0C90"/>
    <w:rsid w:val="001D795E"/>
    <w:rsid w:val="001E4A06"/>
    <w:rsid w:val="001E57B6"/>
    <w:rsid w:val="001F51BD"/>
    <w:rsid w:val="002016F8"/>
    <w:rsid w:val="00205181"/>
    <w:rsid w:val="00215938"/>
    <w:rsid w:val="00216AAD"/>
    <w:rsid w:val="002220E9"/>
    <w:rsid w:val="0023463E"/>
    <w:rsid w:val="002528E9"/>
    <w:rsid w:val="00255EC9"/>
    <w:rsid w:val="002573A6"/>
    <w:rsid w:val="00260184"/>
    <w:rsid w:val="00266408"/>
    <w:rsid w:val="0026765A"/>
    <w:rsid w:val="0027211E"/>
    <w:rsid w:val="002728B2"/>
    <w:rsid w:val="00275C59"/>
    <w:rsid w:val="00294F01"/>
    <w:rsid w:val="002A617A"/>
    <w:rsid w:val="002B01B6"/>
    <w:rsid w:val="002C08EB"/>
    <w:rsid w:val="002C6FD2"/>
    <w:rsid w:val="002E6936"/>
    <w:rsid w:val="002F6068"/>
    <w:rsid w:val="002F63C9"/>
    <w:rsid w:val="002F73BE"/>
    <w:rsid w:val="00301089"/>
    <w:rsid w:val="00323DFE"/>
    <w:rsid w:val="00330899"/>
    <w:rsid w:val="00333D26"/>
    <w:rsid w:val="00334BEC"/>
    <w:rsid w:val="0034151A"/>
    <w:rsid w:val="00365CD6"/>
    <w:rsid w:val="00366379"/>
    <w:rsid w:val="00373960"/>
    <w:rsid w:val="00373AEA"/>
    <w:rsid w:val="003842A9"/>
    <w:rsid w:val="00385699"/>
    <w:rsid w:val="0038753C"/>
    <w:rsid w:val="00393746"/>
    <w:rsid w:val="00397928"/>
    <w:rsid w:val="003A1370"/>
    <w:rsid w:val="003B122C"/>
    <w:rsid w:val="003C1EF2"/>
    <w:rsid w:val="003C1EFB"/>
    <w:rsid w:val="003C3202"/>
    <w:rsid w:val="003D1D18"/>
    <w:rsid w:val="003E088C"/>
    <w:rsid w:val="003E0FBE"/>
    <w:rsid w:val="003E1A2D"/>
    <w:rsid w:val="003E3B26"/>
    <w:rsid w:val="003E46F5"/>
    <w:rsid w:val="003E47EE"/>
    <w:rsid w:val="00402B09"/>
    <w:rsid w:val="00403FF6"/>
    <w:rsid w:val="00405DF6"/>
    <w:rsid w:val="004239C6"/>
    <w:rsid w:val="00423C3C"/>
    <w:rsid w:val="0043089B"/>
    <w:rsid w:val="00432ED5"/>
    <w:rsid w:val="00440CAF"/>
    <w:rsid w:val="00443A46"/>
    <w:rsid w:val="0044452B"/>
    <w:rsid w:val="00463E5D"/>
    <w:rsid w:val="00466011"/>
    <w:rsid w:val="00470B6A"/>
    <w:rsid w:val="0049232C"/>
    <w:rsid w:val="0049434B"/>
    <w:rsid w:val="004A1045"/>
    <w:rsid w:val="004A1B25"/>
    <w:rsid w:val="004A4475"/>
    <w:rsid w:val="004A63EE"/>
    <w:rsid w:val="004B092F"/>
    <w:rsid w:val="004E11ED"/>
    <w:rsid w:val="004E3633"/>
    <w:rsid w:val="004F01B7"/>
    <w:rsid w:val="004F36C9"/>
    <w:rsid w:val="004F6D30"/>
    <w:rsid w:val="004F7D00"/>
    <w:rsid w:val="0050124A"/>
    <w:rsid w:val="00510E2E"/>
    <w:rsid w:val="0051668E"/>
    <w:rsid w:val="00525588"/>
    <w:rsid w:val="00535B61"/>
    <w:rsid w:val="00540711"/>
    <w:rsid w:val="00553206"/>
    <w:rsid w:val="00576FD6"/>
    <w:rsid w:val="005778F7"/>
    <w:rsid w:val="005801C9"/>
    <w:rsid w:val="005A22DF"/>
    <w:rsid w:val="005A24D2"/>
    <w:rsid w:val="005A5280"/>
    <w:rsid w:val="005A78C2"/>
    <w:rsid w:val="005B116D"/>
    <w:rsid w:val="005C43B0"/>
    <w:rsid w:val="005C4F9F"/>
    <w:rsid w:val="005C7040"/>
    <w:rsid w:val="005D27C5"/>
    <w:rsid w:val="005E582F"/>
    <w:rsid w:val="005F62A8"/>
    <w:rsid w:val="005F65BC"/>
    <w:rsid w:val="0061234C"/>
    <w:rsid w:val="00617DD7"/>
    <w:rsid w:val="00621950"/>
    <w:rsid w:val="00626D42"/>
    <w:rsid w:val="006528D4"/>
    <w:rsid w:val="00671C3D"/>
    <w:rsid w:val="006A7002"/>
    <w:rsid w:val="006A70E0"/>
    <w:rsid w:val="006D395C"/>
    <w:rsid w:val="006D4F1C"/>
    <w:rsid w:val="006E6DD0"/>
    <w:rsid w:val="006F5854"/>
    <w:rsid w:val="006F586F"/>
    <w:rsid w:val="00704600"/>
    <w:rsid w:val="007056BE"/>
    <w:rsid w:val="007169DB"/>
    <w:rsid w:val="00733D91"/>
    <w:rsid w:val="00733EE5"/>
    <w:rsid w:val="00737EDD"/>
    <w:rsid w:val="007459D7"/>
    <w:rsid w:val="00746FE1"/>
    <w:rsid w:val="00754B84"/>
    <w:rsid w:val="0075655B"/>
    <w:rsid w:val="007577AE"/>
    <w:rsid w:val="007616A1"/>
    <w:rsid w:val="00771CB0"/>
    <w:rsid w:val="0077313B"/>
    <w:rsid w:val="0077573E"/>
    <w:rsid w:val="007774D4"/>
    <w:rsid w:val="00777ACA"/>
    <w:rsid w:val="00784DCB"/>
    <w:rsid w:val="0079205D"/>
    <w:rsid w:val="007A05A7"/>
    <w:rsid w:val="007A3597"/>
    <w:rsid w:val="007A4159"/>
    <w:rsid w:val="007E6AC7"/>
    <w:rsid w:val="007F0BBE"/>
    <w:rsid w:val="007F19FF"/>
    <w:rsid w:val="007F2179"/>
    <w:rsid w:val="007F3BC6"/>
    <w:rsid w:val="007F4A16"/>
    <w:rsid w:val="007F51AD"/>
    <w:rsid w:val="00803C74"/>
    <w:rsid w:val="0081079A"/>
    <w:rsid w:val="00811BE5"/>
    <w:rsid w:val="008124AB"/>
    <w:rsid w:val="00813082"/>
    <w:rsid w:val="008142B4"/>
    <w:rsid w:val="00830679"/>
    <w:rsid w:val="0083221C"/>
    <w:rsid w:val="00834230"/>
    <w:rsid w:val="00840034"/>
    <w:rsid w:val="0084631E"/>
    <w:rsid w:val="008548A6"/>
    <w:rsid w:val="008575CE"/>
    <w:rsid w:val="0086737E"/>
    <w:rsid w:val="00871A5E"/>
    <w:rsid w:val="008738FB"/>
    <w:rsid w:val="008952D9"/>
    <w:rsid w:val="008A389D"/>
    <w:rsid w:val="008A529A"/>
    <w:rsid w:val="008A623A"/>
    <w:rsid w:val="008B267E"/>
    <w:rsid w:val="008C4A8C"/>
    <w:rsid w:val="008C65CA"/>
    <w:rsid w:val="008D1286"/>
    <w:rsid w:val="008D5B09"/>
    <w:rsid w:val="008F2D5B"/>
    <w:rsid w:val="008F3272"/>
    <w:rsid w:val="00914E2B"/>
    <w:rsid w:val="00926D2C"/>
    <w:rsid w:val="00930EC4"/>
    <w:rsid w:val="00932794"/>
    <w:rsid w:val="00934ACC"/>
    <w:rsid w:val="00937AA2"/>
    <w:rsid w:val="00937C16"/>
    <w:rsid w:val="009400BA"/>
    <w:rsid w:val="00944EE2"/>
    <w:rsid w:val="00960648"/>
    <w:rsid w:val="00962F4A"/>
    <w:rsid w:val="00966987"/>
    <w:rsid w:val="00966FB8"/>
    <w:rsid w:val="009748A8"/>
    <w:rsid w:val="00984367"/>
    <w:rsid w:val="00985755"/>
    <w:rsid w:val="00991D6F"/>
    <w:rsid w:val="009A43CE"/>
    <w:rsid w:val="009A5519"/>
    <w:rsid w:val="009B042A"/>
    <w:rsid w:val="009B7B30"/>
    <w:rsid w:val="009C42A8"/>
    <w:rsid w:val="009C7FF1"/>
    <w:rsid w:val="009D06B4"/>
    <w:rsid w:val="009E0DC1"/>
    <w:rsid w:val="009E763E"/>
    <w:rsid w:val="009F2C75"/>
    <w:rsid w:val="00A01689"/>
    <w:rsid w:val="00A0451F"/>
    <w:rsid w:val="00A079D6"/>
    <w:rsid w:val="00A24CF1"/>
    <w:rsid w:val="00A26F72"/>
    <w:rsid w:val="00A316D0"/>
    <w:rsid w:val="00A331F4"/>
    <w:rsid w:val="00A35387"/>
    <w:rsid w:val="00A457E8"/>
    <w:rsid w:val="00A45CCD"/>
    <w:rsid w:val="00A56918"/>
    <w:rsid w:val="00A57663"/>
    <w:rsid w:val="00A61217"/>
    <w:rsid w:val="00A64981"/>
    <w:rsid w:val="00A672F0"/>
    <w:rsid w:val="00A72A98"/>
    <w:rsid w:val="00A74E94"/>
    <w:rsid w:val="00A77FE0"/>
    <w:rsid w:val="00A8178F"/>
    <w:rsid w:val="00A95548"/>
    <w:rsid w:val="00AA08C9"/>
    <w:rsid w:val="00AA1C50"/>
    <w:rsid w:val="00AA4809"/>
    <w:rsid w:val="00AB0BEE"/>
    <w:rsid w:val="00AC4B00"/>
    <w:rsid w:val="00AD65E6"/>
    <w:rsid w:val="00AE1381"/>
    <w:rsid w:val="00AF06D9"/>
    <w:rsid w:val="00AF236D"/>
    <w:rsid w:val="00AF3A74"/>
    <w:rsid w:val="00B205A2"/>
    <w:rsid w:val="00B22E69"/>
    <w:rsid w:val="00B31CE7"/>
    <w:rsid w:val="00B400EE"/>
    <w:rsid w:val="00B42744"/>
    <w:rsid w:val="00B50C75"/>
    <w:rsid w:val="00B574EF"/>
    <w:rsid w:val="00B62B07"/>
    <w:rsid w:val="00B62E46"/>
    <w:rsid w:val="00B65ACC"/>
    <w:rsid w:val="00B85E98"/>
    <w:rsid w:val="00BA1AF3"/>
    <w:rsid w:val="00BB311D"/>
    <w:rsid w:val="00BB3763"/>
    <w:rsid w:val="00BB7440"/>
    <w:rsid w:val="00BD098A"/>
    <w:rsid w:val="00BD0D4D"/>
    <w:rsid w:val="00BF0E8D"/>
    <w:rsid w:val="00BF2F6E"/>
    <w:rsid w:val="00BF41BD"/>
    <w:rsid w:val="00C06675"/>
    <w:rsid w:val="00C13664"/>
    <w:rsid w:val="00C2284A"/>
    <w:rsid w:val="00C23D14"/>
    <w:rsid w:val="00C348B7"/>
    <w:rsid w:val="00C378F8"/>
    <w:rsid w:val="00C41138"/>
    <w:rsid w:val="00C443AC"/>
    <w:rsid w:val="00C4448F"/>
    <w:rsid w:val="00C523D5"/>
    <w:rsid w:val="00C54D54"/>
    <w:rsid w:val="00C5530F"/>
    <w:rsid w:val="00C62345"/>
    <w:rsid w:val="00C66E83"/>
    <w:rsid w:val="00C724FB"/>
    <w:rsid w:val="00C73633"/>
    <w:rsid w:val="00C863D1"/>
    <w:rsid w:val="00C902AC"/>
    <w:rsid w:val="00CA368C"/>
    <w:rsid w:val="00CA5376"/>
    <w:rsid w:val="00CA78AB"/>
    <w:rsid w:val="00CB37C8"/>
    <w:rsid w:val="00CB559F"/>
    <w:rsid w:val="00CC18A1"/>
    <w:rsid w:val="00CC367A"/>
    <w:rsid w:val="00CD3BD9"/>
    <w:rsid w:val="00CE0726"/>
    <w:rsid w:val="00CE5858"/>
    <w:rsid w:val="00CE5C90"/>
    <w:rsid w:val="00CF43D0"/>
    <w:rsid w:val="00CF5B71"/>
    <w:rsid w:val="00CF6323"/>
    <w:rsid w:val="00CF7AE3"/>
    <w:rsid w:val="00D00670"/>
    <w:rsid w:val="00D0177B"/>
    <w:rsid w:val="00D02919"/>
    <w:rsid w:val="00D04DF8"/>
    <w:rsid w:val="00D07390"/>
    <w:rsid w:val="00D1410C"/>
    <w:rsid w:val="00D26119"/>
    <w:rsid w:val="00D27948"/>
    <w:rsid w:val="00D4242A"/>
    <w:rsid w:val="00D56ABA"/>
    <w:rsid w:val="00D641BD"/>
    <w:rsid w:val="00D64B01"/>
    <w:rsid w:val="00DB1F5A"/>
    <w:rsid w:val="00DB385B"/>
    <w:rsid w:val="00DB5781"/>
    <w:rsid w:val="00DB66D4"/>
    <w:rsid w:val="00DB784C"/>
    <w:rsid w:val="00DD05A2"/>
    <w:rsid w:val="00DD2227"/>
    <w:rsid w:val="00DD3C90"/>
    <w:rsid w:val="00DD5817"/>
    <w:rsid w:val="00DD6C4A"/>
    <w:rsid w:val="00DD7AB2"/>
    <w:rsid w:val="00DE1522"/>
    <w:rsid w:val="00DE1F09"/>
    <w:rsid w:val="00DE3861"/>
    <w:rsid w:val="00DE5516"/>
    <w:rsid w:val="00DE671B"/>
    <w:rsid w:val="00DF1E3A"/>
    <w:rsid w:val="00E139A6"/>
    <w:rsid w:val="00E27470"/>
    <w:rsid w:val="00E3140C"/>
    <w:rsid w:val="00E35AAD"/>
    <w:rsid w:val="00E36793"/>
    <w:rsid w:val="00E3696A"/>
    <w:rsid w:val="00E47EB2"/>
    <w:rsid w:val="00E54EC7"/>
    <w:rsid w:val="00E55AC3"/>
    <w:rsid w:val="00E55DAF"/>
    <w:rsid w:val="00E56DD2"/>
    <w:rsid w:val="00E63A69"/>
    <w:rsid w:val="00E647E0"/>
    <w:rsid w:val="00E70723"/>
    <w:rsid w:val="00E70C6E"/>
    <w:rsid w:val="00E76F9E"/>
    <w:rsid w:val="00E8051F"/>
    <w:rsid w:val="00E818D0"/>
    <w:rsid w:val="00E85321"/>
    <w:rsid w:val="00EA5E81"/>
    <w:rsid w:val="00EA6CA5"/>
    <w:rsid w:val="00EB5DE9"/>
    <w:rsid w:val="00EC1D6E"/>
    <w:rsid w:val="00ED2291"/>
    <w:rsid w:val="00ED77C1"/>
    <w:rsid w:val="00EF28B2"/>
    <w:rsid w:val="00EF6956"/>
    <w:rsid w:val="00F018B2"/>
    <w:rsid w:val="00F10222"/>
    <w:rsid w:val="00F1192F"/>
    <w:rsid w:val="00F13DD7"/>
    <w:rsid w:val="00F15FC7"/>
    <w:rsid w:val="00F306D8"/>
    <w:rsid w:val="00F30773"/>
    <w:rsid w:val="00F30F87"/>
    <w:rsid w:val="00F3140E"/>
    <w:rsid w:val="00F3441F"/>
    <w:rsid w:val="00F42F2F"/>
    <w:rsid w:val="00F51202"/>
    <w:rsid w:val="00F51834"/>
    <w:rsid w:val="00F5647B"/>
    <w:rsid w:val="00F57EEE"/>
    <w:rsid w:val="00F61BDE"/>
    <w:rsid w:val="00F639B6"/>
    <w:rsid w:val="00F71473"/>
    <w:rsid w:val="00F73ECE"/>
    <w:rsid w:val="00F75A2C"/>
    <w:rsid w:val="00F8030A"/>
    <w:rsid w:val="00F84CD0"/>
    <w:rsid w:val="00F858E0"/>
    <w:rsid w:val="00F85A98"/>
    <w:rsid w:val="00F8643C"/>
    <w:rsid w:val="00F91ECF"/>
    <w:rsid w:val="00FA055C"/>
    <w:rsid w:val="00FA32EC"/>
    <w:rsid w:val="00FA35F8"/>
    <w:rsid w:val="00FA3EF4"/>
    <w:rsid w:val="00FA7AE0"/>
    <w:rsid w:val="00FB0ED1"/>
    <w:rsid w:val="00FB1572"/>
    <w:rsid w:val="00FC2FCB"/>
    <w:rsid w:val="00FC366D"/>
    <w:rsid w:val="00FC7C3E"/>
    <w:rsid w:val="00FD37FA"/>
    <w:rsid w:val="00FF5F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4C8A5B"/>
  <w15:docId w15:val="{5E5C254E-397B-499C-80E2-7BC7528B7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DCB"/>
    <w:pPr>
      <w:spacing w:after="0" w:line="240" w:lineRule="auto"/>
    </w:pPr>
    <w:rPr>
      <w:rFonts w:ascii="Times New Roman" w:hAnsi="Times New Roman"/>
      <w:sz w:val="24"/>
    </w:rPr>
  </w:style>
  <w:style w:type="paragraph" w:styleId="Heading1">
    <w:name w:val="heading 1"/>
    <w:basedOn w:val="Normal"/>
    <w:next w:val="Normal"/>
    <w:link w:val="Heading1Char"/>
    <w:uiPriority w:val="9"/>
    <w:qFormat/>
    <w:rsid w:val="006F586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6F586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86737E"/>
    <w:pPr>
      <w:numPr>
        <w:numId w:val="2"/>
      </w:numPr>
      <w:spacing w:before="240"/>
      <w:jc w:val="both"/>
      <w:outlineLvl w:val="0"/>
    </w:pPr>
    <w:rPr>
      <w:rFonts w:eastAsia="Times New Roman" w:cs="Times New Roman"/>
      <w:szCs w:val="24"/>
    </w:rPr>
  </w:style>
  <w:style w:type="paragraph" w:customStyle="1" w:styleId="NAapaksnodala">
    <w:name w:val="NA apaksnodala"/>
    <w:basedOn w:val="Normal"/>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013CD4"/>
    <w:pPr>
      <w:spacing w:before="240"/>
      <w:outlineLvl w:val="0"/>
    </w:pPr>
    <w:rPr>
      <w:rFonts w:eastAsia="Times New Roman" w:cs="Times New Roman"/>
      <w:b/>
      <w:szCs w:val="24"/>
    </w:rPr>
  </w:style>
  <w:style w:type="paragraph" w:styleId="NoSpacing">
    <w:name w:val="No Spacing"/>
    <w:uiPriority w:val="1"/>
    <w:qFormat/>
    <w:rsid w:val="00811BE5"/>
    <w:pPr>
      <w:spacing w:after="0" w:line="240" w:lineRule="auto"/>
    </w:pPr>
    <w:rPr>
      <w:rFonts w:ascii="Times New Roman" w:hAnsi="Times New Roman"/>
      <w:sz w:val="24"/>
    </w:rPr>
  </w:style>
  <w:style w:type="character" w:styleId="Hyperlink">
    <w:name w:val="Hyperlink"/>
    <w:basedOn w:val="DefaultParagraphFont"/>
    <w:uiPriority w:val="99"/>
    <w:unhideWhenUsed/>
    <w:rsid w:val="007A3597"/>
    <w:rPr>
      <w:color w:val="0000FF" w:themeColor="hyperlink"/>
      <w:u w:val="single"/>
    </w:rPr>
  </w:style>
  <w:style w:type="character" w:styleId="UnresolvedMention">
    <w:name w:val="Unresolved Mention"/>
    <w:basedOn w:val="DefaultParagraphFont"/>
    <w:uiPriority w:val="99"/>
    <w:semiHidden/>
    <w:unhideWhenUsed/>
    <w:rsid w:val="007A3597"/>
    <w:rPr>
      <w:color w:val="605E5C"/>
      <w:shd w:val="clear" w:color="auto" w:fill="E1DFDD"/>
    </w:rPr>
  </w:style>
  <w:style w:type="paragraph" w:customStyle="1" w:styleId="tv213">
    <w:name w:val="tv213"/>
    <w:basedOn w:val="Normal"/>
    <w:rsid w:val="00E56DD2"/>
    <w:pPr>
      <w:spacing w:before="100" w:beforeAutospacing="1" w:after="100" w:afterAutospacing="1"/>
    </w:pPr>
    <w:rPr>
      <w:rFonts w:eastAsia="Times New Roman" w:cs="Times New Roman"/>
      <w:szCs w:val="24"/>
    </w:rPr>
  </w:style>
  <w:style w:type="paragraph" w:styleId="Revision">
    <w:name w:val="Revision"/>
    <w:hidden/>
    <w:uiPriority w:val="99"/>
    <w:semiHidden/>
    <w:rsid w:val="00E56DD2"/>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1C0C90"/>
    <w:rPr>
      <w:sz w:val="16"/>
      <w:szCs w:val="16"/>
    </w:rPr>
  </w:style>
  <w:style w:type="paragraph" w:styleId="CommentText">
    <w:name w:val="annotation text"/>
    <w:basedOn w:val="Normal"/>
    <w:link w:val="CommentTextChar"/>
    <w:uiPriority w:val="99"/>
    <w:unhideWhenUsed/>
    <w:rsid w:val="001C0C90"/>
    <w:rPr>
      <w:sz w:val="20"/>
      <w:szCs w:val="20"/>
    </w:rPr>
  </w:style>
  <w:style w:type="character" w:customStyle="1" w:styleId="CommentTextChar">
    <w:name w:val="Comment Text Char"/>
    <w:basedOn w:val="DefaultParagraphFont"/>
    <w:link w:val="CommentText"/>
    <w:uiPriority w:val="99"/>
    <w:rsid w:val="001C0C90"/>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1C0C90"/>
    <w:rPr>
      <w:b/>
      <w:bCs/>
    </w:rPr>
  </w:style>
  <w:style w:type="character" w:customStyle="1" w:styleId="CommentSubjectChar">
    <w:name w:val="Comment Subject Char"/>
    <w:basedOn w:val="CommentTextChar"/>
    <w:link w:val="CommentSubject"/>
    <w:uiPriority w:val="99"/>
    <w:semiHidden/>
    <w:rsid w:val="001C0C90"/>
    <w:rPr>
      <w:rFonts w:ascii="Times New Roman" w:hAnsi="Times New Roman"/>
      <w:b/>
      <w:bCs/>
      <w:sz w:val="20"/>
      <w:szCs w:val="20"/>
    </w:rPr>
  </w:style>
  <w:style w:type="character" w:styleId="FollowedHyperlink">
    <w:name w:val="FollowedHyperlink"/>
    <w:basedOn w:val="DefaultParagraphFont"/>
    <w:uiPriority w:val="99"/>
    <w:semiHidden/>
    <w:unhideWhenUsed/>
    <w:rsid w:val="00A26F72"/>
    <w:rPr>
      <w:color w:val="800080" w:themeColor="followedHyperlink"/>
      <w:u w:val="single"/>
    </w:rPr>
  </w:style>
  <w:style w:type="character" w:customStyle="1" w:styleId="Heading2Char">
    <w:name w:val="Heading 2 Char"/>
    <w:basedOn w:val="DefaultParagraphFont"/>
    <w:link w:val="Heading2"/>
    <w:uiPriority w:val="9"/>
    <w:rsid w:val="006F586F"/>
    <w:rPr>
      <w:rFonts w:asciiTheme="majorHAnsi" w:eastAsiaTheme="majorEastAsia" w:hAnsiTheme="majorHAnsi" w:cstheme="majorBidi"/>
      <w:color w:val="365F91" w:themeColor="accent1" w:themeShade="BF"/>
      <w:sz w:val="26"/>
      <w:szCs w:val="26"/>
    </w:rPr>
  </w:style>
  <w:style w:type="character" w:customStyle="1" w:styleId="Heading1Char">
    <w:name w:val="Heading 1 Char"/>
    <w:basedOn w:val="DefaultParagraphFont"/>
    <w:link w:val="Heading1"/>
    <w:uiPriority w:val="9"/>
    <w:rsid w:val="006F586F"/>
    <w:rPr>
      <w:rFonts w:asciiTheme="majorHAnsi" w:eastAsiaTheme="majorEastAsia" w:hAnsiTheme="majorHAnsi" w:cstheme="majorBidi"/>
      <w:color w:val="365F91" w:themeColor="accent1" w:themeShade="BF"/>
      <w:sz w:val="32"/>
      <w:szCs w:val="32"/>
    </w:rPr>
  </w:style>
  <w:style w:type="numbering" w:customStyle="1" w:styleId="Pareizjaissaraksts1">
    <w:name w:val="Pašreizējais saraksts1"/>
    <w:uiPriority w:val="99"/>
    <w:rsid w:val="008142B4"/>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0916430">
      <w:bodyDiv w:val="1"/>
      <w:marLeft w:val="0"/>
      <w:marRight w:val="0"/>
      <w:marTop w:val="0"/>
      <w:marBottom w:val="0"/>
      <w:divBdr>
        <w:top w:val="none" w:sz="0" w:space="0" w:color="auto"/>
        <w:left w:val="none" w:sz="0" w:space="0" w:color="auto"/>
        <w:bottom w:val="none" w:sz="0" w:space="0" w:color="auto"/>
        <w:right w:val="none" w:sz="0" w:space="0" w:color="auto"/>
      </w:divBdr>
    </w:div>
    <w:div w:id="243034897">
      <w:bodyDiv w:val="1"/>
      <w:marLeft w:val="0"/>
      <w:marRight w:val="0"/>
      <w:marTop w:val="0"/>
      <w:marBottom w:val="0"/>
      <w:divBdr>
        <w:top w:val="none" w:sz="0" w:space="0" w:color="auto"/>
        <w:left w:val="none" w:sz="0" w:space="0" w:color="auto"/>
        <w:bottom w:val="none" w:sz="0" w:space="0" w:color="auto"/>
        <w:right w:val="none" w:sz="0" w:space="0" w:color="auto"/>
      </w:divBdr>
    </w:div>
    <w:div w:id="745030428">
      <w:bodyDiv w:val="1"/>
      <w:marLeft w:val="0"/>
      <w:marRight w:val="0"/>
      <w:marTop w:val="0"/>
      <w:marBottom w:val="0"/>
      <w:divBdr>
        <w:top w:val="none" w:sz="0" w:space="0" w:color="auto"/>
        <w:left w:val="none" w:sz="0" w:space="0" w:color="auto"/>
        <w:bottom w:val="none" w:sz="0" w:space="0" w:color="auto"/>
        <w:right w:val="none" w:sz="0" w:space="0" w:color="auto"/>
      </w:divBdr>
    </w:div>
    <w:div w:id="956914613">
      <w:bodyDiv w:val="1"/>
      <w:marLeft w:val="0"/>
      <w:marRight w:val="0"/>
      <w:marTop w:val="0"/>
      <w:marBottom w:val="0"/>
      <w:divBdr>
        <w:top w:val="none" w:sz="0" w:space="0" w:color="auto"/>
        <w:left w:val="none" w:sz="0" w:space="0" w:color="auto"/>
        <w:bottom w:val="none" w:sz="0" w:space="0" w:color="auto"/>
        <w:right w:val="none" w:sz="0" w:space="0" w:color="auto"/>
      </w:divBdr>
    </w:div>
    <w:div w:id="1128091797">
      <w:bodyDiv w:val="1"/>
      <w:marLeft w:val="0"/>
      <w:marRight w:val="0"/>
      <w:marTop w:val="0"/>
      <w:marBottom w:val="0"/>
      <w:divBdr>
        <w:top w:val="none" w:sz="0" w:space="0" w:color="auto"/>
        <w:left w:val="none" w:sz="0" w:space="0" w:color="auto"/>
        <w:bottom w:val="none" w:sz="0" w:space="0" w:color="auto"/>
        <w:right w:val="none" w:sz="0" w:space="0" w:color="auto"/>
      </w:divBdr>
    </w:div>
    <w:div w:id="1458062786">
      <w:bodyDiv w:val="1"/>
      <w:marLeft w:val="0"/>
      <w:marRight w:val="0"/>
      <w:marTop w:val="0"/>
      <w:marBottom w:val="0"/>
      <w:divBdr>
        <w:top w:val="none" w:sz="0" w:space="0" w:color="auto"/>
        <w:left w:val="none" w:sz="0" w:space="0" w:color="auto"/>
        <w:bottom w:val="none" w:sz="0" w:space="0" w:color="auto"/>
        <w:right w:val="none" w:sz="0" w:space="0" w:color="auto"/>
      </w:divBdr>
    </w:div>
    <w:div w:id="1722946485">
      <w:bodyDiv w:val="1"/>
      <w:marLeft w:val="0"/>
      <w:marRight w:val="0"/>
      <w:marTop w:val="0"/>
      <w:marBottom w:val="0"/>
      <w:divBdr>
        <w:top w:val="none" w:sz="0" w:space="0" w:color="auto"/>
        <w:left w:val="none" w:sz="0" w:space="0" w:color="auto"/>
        <w:bottom w:val="none" w:sz="0" w:space="0" w:color="auto"/>
        <w:right w:val="none" w:sz="0" w:space="0" w:color="auto"/>
      </w:divBdr>
    </w:div>
    <w:div w:id="186313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is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FBBB9652ABC45B89BA1B9C00C2A5447"/>
        <w:category>
          <w:name w:val="Vispārīgi"/>
          <w:gallery w:val="placeholder"/>
        </w:category>
        <w:types>
          <w:type w:val="bbPlcHdr"/>
        </w:types>
        <w:behaviors>
          <w:behavior w:val="content"/>
        </w:behaviors>
        <w:guid w:val="{0F2CE444-3DD8-44ED-B31B-3669EA04E049}"/>
      </w:docPartPr>
      <w:docPartBody>
        <w:p w:rsidR="003755ED" w:rsidRDefault="008D44DB" w:rsidP="008D44DB">
          <w:pPr>
            <w:pStyle w:val="DFBBB9652ABC45B89BA1B9C00C2A54471"/>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BDFC86BD0AA547008948B7DF0F168164"/>
        <w:category>
          <w:name w:val="Vispārīgi"/>
          <w:gallery w:val="placeholder"/>
        </w:category>
        <w:types>
          <w:type w:val="bbPlcHdr"/>
        </w:types>
        <w:behaviors>
          <w:behavior w:val="content"/>
        </w:behaviors>
        <w:guid w:val="{03ECC53D-4BCC-43AD-9079-80FCD61DE4C0}"/>
      </w:docPartPr>
      <w:docPartBody>
        <w:p w:rsidR="003755ED" w:rsidRDefault="008D44DB" w:rsidP="008D44DB">
          <w:pPr>
            <w:pStyle w:val="BDFC86BD0AA547008948B7DF0F1681641"/>
          </w:pPr>
          <w:r w:rsidRPr="00811BE5">
            <w:rPr>
              <w:color w:val="808080" w:themeColor="background1" w:themeShade="80"/>
            </w:rPr>
            <w:t>[Datums]</w:t>
          </w:r>
        </w:p>
      </w:docPartBody>
    </w:docPart>
    <w:docPart>
      <w:docPartPr>
        <w:name w:val="65DEB5E117C3444FA44B6A58DCCF1A30"/>
        <w:category>
          <w:name w:val="Vispārīgi"/>
          <w:gallery w:val="placeholder"/>
        </w:category>
        <w:types>
          <w:type w:val="bbPlcHdr"/>
        </w:types>
        <w:behaviors>
          <w:behavior w:val="content"/>
        </w:behaviors>
        <w:guid w:val="{A8211595-0968-481D-BA9D-761FEECCC031}"/>
      </w:docPartPr>
      <w:docPartBody>
        <w:p w:rsidR="003755ED" w:rsidRDefault="008D44DB">
          <w:pPr>
            <w:pStyle w:val="65DEB5E117C3444FA44B6A58DCCF1A30"/>
          </w:pPr>
          <w:r>
            <w:t xml:space="preserve">Noteikumi </w:t>
          </w:r>
        </w:p>
      </w:docPartBody>
    </w:docPart>
    <w:docPart>
      <w:docPartPr>
        <w:name w:val="7D534AFBF2BC4D71806E656B6B0CB3A6"/>
        <w:category>
          <w:name w:val="Vispārīgi"/>
          <w:gallery w:val="placeholder"/>
        </w:category>
        <w:types>
          <w:type w:val="bbPlcHdr"/>
        </w:types>
        <w:behaviors>
          <w:behavior w:val="content"/>
        </w:behaviors>
        <w:guid w:val="{3DA19BC6-659B-4F4B-B095-6C5C3A6E464F}"/>
      </w:docPartPr>
      <w:docPartBody>
        <w:p w:rsidR="003755ED" w:rsidRDefault="008D44DB">
          <w:pPr>
            <w:pStyle w:val="7D534AFBF2BC4D71806E656B6B0CB3A6"/>
          </w:pPr>
          <w:r>
            <w:t xml:space="preserve">Nr. </w:t>
          </w:r>
        </w:p>
      </w:docPartBody>
    </w:docPart>
    <w:docPart>
      <w:docPartPr>
        <w:name w:val="F40921B59A594581BDF6E02D55777395"/>
        <w:category>
          <w:name w:val="Vispārīgi"/>
          <w:gallery w:val="placeholder"/>
        </w:category>
        <w:types>
          <w:type w:val="bbPlcHdr"/>
        </w:types>
        <w:behaviors>
          <w:behavior w:val="content"/>
        </w:behaviors>
        <w:guid w:val="{CF2F0FD3-1CAF-4917-9A4E-1683A2778357}"/>
      </w:docPartPr>
      <w:docPartBody>
        <w:p w:rsidR="003755ED" w:rsidRDefault="008D44DB">
          <w:pPr>
            <w:pStyle w:val="F40921B59A594581BDF6E02D55777395"/>
          </w:pPr>
          <w:r>
            <w:t>_____</w:t>
          </w:r>
        </w:p>
      </w:docPartBody>
    </w:docPart>
    <w:docPart>
      <w:docPartPr>
        <w:name w:val="44C072BBFBA249FDA03B055CC4D0CF94"/>
        <w:category>
          <w:name w:val="Vispārīgi"/>
          <w:gallery w:val="placeholder"/>
        </w:category>
        <w:types>
          <w:type w:val="bbPlcHdr"/>
        </w:types>
        <w:behaviors>
          <w:behavior w:val="content"/>
        </w:behaviors>
        <w:guid w:val="{DED8A1AC-6994-4449-ABD3-2D44150116B9}"/>
      </w:docPartPr>
      <w:docPartBody>
        <w:p w:rsidR="003755ED" w:rsidRDefault="008D44DB" w:rsidP="008D44DB">
          <w:pPr>
            <w:pStyle w:val="44C072BBFBA249FDA03B055CC4D0CF941"/>
          </w:pPr>
          <w:r>
            <w:rPr>
              <w:rFonts w:cs="Times New Roman"/>
              <w:szCs w:val="24"/>
            </w:rPr>
            <w:t>Rīgā</w:t>
          </w:r>
        </w:p>
      </w:docPartBody>
    </w:docPart>
    <w:docPart>
      <w:docPartPr>
        <w:name w:val="40C90E6E3E6548F590008B62CDCB1E92"/>
        <w:category>
          <w:name w:val="Vispārīgi"/>
          <w:gallery w:val="placeholder"/>
        </w:category>
        <w:types>
          <w:type w:val="bbPlcHdr"/>
        </w:types>
        <w:behaviors>
          <w:behavior w:val="content"/>
        </w:behaviors>
        <w:guid w:val="{158122B4-3FEB-4733-979B-71B9AD68DF99}"/>
      </w:docPartPr>
      <w:docPartBody>
        <w:p w:rsidR="003755ED" w:rsidRDefault="003755ED">
          <w:pPr>
            <w:pStyle w:val="40C90E6E3E6548F590008B62CDCB1E92"/>
          </w:pPr>
          <w:r w:rsidRPr="00F5647B">
            <w:rPr>
              <w:rStyle w:val="PlaceholderText"/>
              <w:b/>
            </w:rPr>
            <w:t>[Nosaukums]</w:t>
          </w:r>
        </w:p>
      </w:docPartBody>
    </w:docPart>
    <w:docPart>
      <w:docPartPr>
        <w:name w:val="6AAFDA74EA1D46ADAAF391E90416BA30"/>
        <w:category>
          <w:name w:val="Vispārīgi"/>
          <w:gallery w:val="placeholder"/>
        </w:category>
        <w:types>
          <w:type w:val="bbPlcHdr"/>
        </w:types>
        <w:behaviors>
          <w:behavior w:val="content"/>
        </w:behaviors>
        <w:guid w:val="{B25DA8D8-A929-4FE6-ABE7-874FF0355695}"/>
      </w:docPartPr>
      <w:docPartBody>
        <w:p w:rsidR="003755ED" w:rsidRDefault="008D44DB" w:rsidP="008D44DB">
          <w:pPr>
            <w:pStyle w:val="6AAFDA74EA1D46ADAAF391E90416BA301"/>
          </w:pPr>
          <w:r>
            <w:rPr>
              <w:rFonts w:cs="Times New Roman"/>
              <w:szCs w:val="24"/>
            </w:rPr>
            <w:t xml:space="preserve">Izdoti </w:t>
          </w:r>
        </w:p>
      </w:docPartBody>
    </w:docPart>
    <w:docPart>
      <w:docPartPr>
        <w:name w:val="B70D56C0AA014F34BF67A792D6C78975"/>
        <w:category>
          <w:name w:val="Vispārīgi"/>
          <w:gallery w:val="placeholder"/>
        </w:category>
        <w:types>
          <w:type w:val="bbPlcHdr"/>
        </w:types>
        <w:behaviors>
          <w:behavior w:val="content"/>
        </w:behaviors>
        <w:guid w:val="{BA523405-07A0-43A0-810B-CFC85CCF55C8}"/>
      </w:docPartPr>
      <w:docPartBody>
        <w:p w:rsidR="003755ED" w:rsidRDefault="008D44DB" w:rsidP="008D44DB">
          <w:pPr>
            <w:pStyle w:val="B70D56C0AA014F34BF67A792D6C789751"/>
          </w:pPr>
          <w:r>
            <w:rPr>
              <w:rFonts w:cs="Times New Roman"/>
              <w:szCs w:val="24"/>
            </w:rPr>
            <w:t>saskaņā ar</w:t>
          </w:r>
        </w:p>
      </w:docPartBody>
    </w:docPart>
    <w:docPart>
      <w:docPartPr>
        <w:name w:val="C7A086C5BC27414FA364E495AA85621E"/>
        <w:category>
          <w:name w:val="Vispārīgi"/>
          <w:gallery w:val="placeholder"/>
        </w:category>
        <w:types>
          <w:type w:val="bbPlcHdr"/>
        </w:types>
        <w:behaviors>
          <w:behavior w:val="content"/>
        </w:behaviors>
        <w:guid w:val="{D8C4E6B4-219A-4BD0-9904-5A29FB37AD2C}"/>
      </w:docPartPr>
      <w:docPartBody>
        <w:p w:rsidR="003755ED" w:rsidRDefault="003755ED">
          <w:pPr>
            <w:pStyle w:val="C7A086C5BC27414FA364E495AA85621E"/>
          </w:pPr>
          <w:r w:rsidRPr="00301089">
            <w:rPr>
              <w:rStyle w:val="PlaceholderText"/>
            </w:rPr>
            <w:t>[likuma]</w:t>
          </w:r>
        </w:p>
      </w:docPartBody>
    </w:docPart>
    <w:docPart>
      <w:docPartPr>
        <w:name w:val="C39EFA7E533A4475A3DC33B88C096F76"/>
        <w:category>
          <w:name w:val="Vispārīgi"/>
          <w:gallery w:val="placeholder"/>
        </w:category>
        <w:types>
          <w:type w:val="bbPlcHdr"/>
        </w:types>
        <w:behaviors>
          <w:behavior w:val="content"/>
        </w:behaviors>
        <w:guid w:val="{DEC3157E-DBC9-4704-B367-0053B1AA8E3C}"/>
      </w:docPartPr>
      <w:docPartBody>
        <w:p w:rsidR="003755ED" w:rsidRDefault="003755ED">
          <w:pPr>
            <w:pStyle w:val="C39EFA7E533A4475A3DC33B88C096F76"/>
          </w:pPr>
          <w:r w:rsidRPr="00DB385B">
            <w:rPr>
              <w:rStyle w:val="PlaceholderText"/>
            </w:rPr>
            <w:t>[vārdiem]</w:t>
          </w:r>
        </w:p>
      </w:docPartBody>
    </w:docPart>
    <w:docPart>
      <w:docPartPr>
        <w:name w:val="9C79EF29EE38402FAE8EFBE8E520B10F"/>
        <w:category>
          <w:name w:val="Vispārīgi"/>
          <w:gallery w:val="placeholder"/>
        </w:category>
        <w:types>
          <w:type w:val="bbPlcHdr"/>
        </w:types>
        <w:behaviors>
          <w:behavior w:val="content"/>
        </w:behaviors>
        <w:guid w:val="{D448A04A-F03C-45A7-8A2B-4DE9AA70F281}"/>
      </w:docPartPr>
      <w:docPartBody>
        <w:p w:rsidR="003755ED" w:rsidRDefault="003755ED">
          <w:pPr>
            <w:pStyle w:val="9C79EF29EE38402FAE8EFBE8E520B10F"/>
          </w:pPr>
          <w:r w:rsidRPr="00DB385B">
            <w:rPr>
              <w:rStyle w:val="PlaceholderText"/>
            </w:rPr>
            <w:t>[nr.]</w:t>
          </w:r>
        </w:p>
      </w:docPartBody>
    </w:docPart>
    <w:docPart>
      <w:docPartPr>
        <w:name w:val="70DB12261AC74ACCAA95FE8C4EF1BD04"/>
        <w:category>
          <w:name w:val="Vispārīgi"/>
          <w:gallery w:val="placeholder"/>
        </w:category>
        <w:types>
          <w:type w:val="bbPlcHdr"/>
        </w:types>
        <w:behaviors>
          <w:behavior w:val="content"/>
        </w:behaviors>
        <w:guid w:val="{0E9BC716-D917-4B03-B36E-B47796E05FC7}"/>
      </w:docPartPr>
      <w:docPartBody>
        <w:p w:rsidR="003755ED" w:rsidRDefault="008D44DB" w:rsidP="008D44DB">
          <w:pPr>
            <w:pStyle w:val="70DB12261AC74ACCAA95FE8C4EF1BD041"/>
          </w:pPr>
          <w:r>
            <w:rPr>
              <w:rFonts w:cs="Times New Roman"/>
            </w:rPr>
            <w:t>. punktu</w:t>
          </w:r>
        </w:p>
      </w:docPartBody>
    </w:docPart>
    <w:docPart>
      <w:docPartPr>
        <w:name w:val="C712E872C77446A0BAB03C3DC67ECFB3"/>
        <w:category>
          <w:name w:val="Vispārīgi"/>
          <w:gallery w:val="placeholder"/>
        </w:category>
        <w:types>
          <w:type w:val="bbPlcHdr"/>
        </w:types>
        <w:behaviors>
          <w:behavior w:val="content"/>
        </w:behaviors>
        <w:guid w:val="{DBA87F08-518A-438E-9F01-42F9F86AD013}"/>
      </w:docPartPr>
      <w:docPartBody>
        <w:p w:rsidR="003755ED" w:rsidRDefault="003755ED">
          <w:pPr>
            <w:pStyle w:val="C712E872C77446A0BAB03C3DC67ECFB3"/>
          </w:pPr>
          <w:r>
            <w:rPr>
              <w:rFonts w:ascii="Times New Roman" w:hAnsi="Times New Roman" w:cs="Times New Roman"/>
            </w:rPr>
            <w:t>{amats}</w:t>
          </w:r>
        </w:p>
      </w:docPartBody>
    </w:docPart>
    <w:docPart>
      <w:docPartPr>
        <w:name w:val="44FA96D2208F4D71A9782EB5A155A958"/>
        <w:category>
          <w:name w:val="Vispārīgi"/>
          <w:gallery w:val="placeholder"/>
        </w:category>
        <w:types>
          <w:type w:val="bbPlcHdr"/>
        </w:types>
        <w:behaviors>
          <w:behavior w:val="content"/>
        </w:behaviors>
        <w:guid w:val="{CD6EB2C7-2B99-43F7-BB81-2AACA205E388}"/>
      </w:docPartPr>
      <w:docPartBody>
        <w:p w:rsidR="003755ED" w:rsidRDefault="003755ED">
          <w:pPr>
            <w:pStyle w:val="44FA96D2208F4D71A9782EB5A155A958"/>
          </w:pPr>
          <w:r w:rsidRPr="00811BE5">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55ED"/>
    <w:rsid w:val="000742AB"/>
    <w:rsid w:val="00205181"/>
    <w:rsid w:val="0034151A"/>
    <w:rsid w:val="003755ED"/>
    <w:rsid w:val="005A24D2"/>
    <w:rsid w:val="007E6AC7"/>
    <w:rsid w:val="008D44DB"/>
    <w:rsid w:val="008F2D5B"/>
    <w:rsid w:val="00930EC4"/>
    <w:rsid w:val="009D06B4"/>
    <w:rsid w:val="00A331F4"/>
    <w:rsid w:val="00AE1381"/>
    <w:rsid w:val="00AF019B"/>
    <w:rsid w:val="00B62E46"/>
    <w:rsid w:val="00C4448F"/>
    <w:rsid w:val="00CB37C8"/>
    <w:rsid w:val="00E27470"/>
    <w:rsid w:val="00E55AC3"/>
    <w:rsid w:val="00E55DAF"/>
    <w:rsid w:val="00EA5E81"/>
    <w:rsid w:val="00ED2291"/>
    <w:rsid w:val="00EF28B2"/>
    <w:rsid w:val="00F42F2F"/>
    <w:rsid w:val="00F858E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5DEB5E117C3444FA44B6A58DCCF1A30">
    <w:name w:val="65DEB5E117C3444FA44B6A58DCCF1A30"/>
  </w:style>
  <w:style w:type="paragraph" w:customStyle="1" w:styleId="7D534AFBF2BC4D71806E656B6B0CB3A6">
    <w:name w:val="7D534AFBF2BC4D71806E656B6B0CB3A6"/>
  </w:style>
  <w:style w:type="paragraph" w:customStyle="1" w:styleId="F40921B59A594581BDF6E02D55777395">
    <w:name w:val="F40921B59A594581BDF6E02D55777395"/>
  </w:style>
  <w:style w:type="character" w:styleId="PlaceholderText">
    <w:name w:val="Placeholder Text"/>
    <w:basedOn w:val="DefaultParagraphFont"/>
    <w:uiPriority w:val="99"/>
    <w:semiHidden/>
    <w:rsid w:val="008D44DB"/>
    <w:rPr>
      <w:color w:val="808080"/>
    </w:rPr>
  </w:style>
  <w:style w:type="paragraph" w:customStyle="1" w:styleId="40C90E6E3E6548F590008B62CDCB1E92">
    <w:name w:val="40C90E6E3E6548F590008B62CDCB1E92"/>
  </w:style>
  <w:style w:type="paragraph" w:customStyle="1" w:styleId="C7A086C5BC27414FA364E495AA85621E">
    <w:name w:val="C7A086C5BC27414FA364E495AA85621E"/>
  </w:style>
  <w:style w:type="paragraph" w:customStyle="1" w:styleId="C39EFA7E533A4475A3DC33B88C096F76">
    <w:name w:val="C39EFA7E533A4475A3DC33B88C096F76"/>
  </w:style>
  <w:style w:type="paragraph" w:customStyle="1" w:styleId="9C79EF29EE38402FAE8EFBE8E520B10F">
    <w:name w:val="9C79EF29EE38402FAE8EFBE8E520B10F"/>
  </w:style>
  <w:style w:type="paragraph" w:customStyle="1" w:styleId="C712E872C77446A0BAB03C3DC67ECFB3">
    <w:name w:val="C712E872C77446A0BAB03C3DC67ECFB3"/>
  </w:style>
  <w:style w:type="paragraph" w:customStyle="1" w:styleId="44FA96D2208F4D71A9782EB5A155A958">
    <w:name w:val="44FA96D2208F4D71A9782EB5A155A958"/>
  </w:style>
  <w:style w:type="paragraph" w:customStyle="1" w:styleId="DFBBB9652ABC45B89BA1B9C00C2A54471">
    <w:name w:val="DFBBB9652ABC45B89BA1B9C00C2A54471"/>
    <w:rsid w:val="008D44DB"/>
    <w:pPr>
      <w:spacing w:after="0" w:line="240" w:lineRule="auto"/>
    </w:pPr>
    <w:rPr>
      <w:rFonts w:ascii="Times New Roman" w:hAnsi="Times New Roman"/>
      <w:kern w:val="0"/>
      <w:szCs w:val="22"/>
      <w14:ligatures w14:val="none"/>
    </w:rPr>
  </w:style>
  <w:style w:type="paragraph" w:customStyle="1" w:styleId="BDFC86BD0AA547008948B7DF0F1681641">
    <w:name w:val="BDFC86BD0AA547008948B7DF0F1681641"/>
    <w:rsid w:val="008D44DB"/>
    <w:pPr>
      <w:spacing w:after="0" w:line="240" w:lineRule="auto"/>
    </w:pPr>
    <w:rPr>
      <w:rFonts w:ascii="Times New Roman" w:hAnsi="Times New Roman"/>
      <w:kern w:val="0"/>
      <w:szCs w:val="22"/>
      <w14:ligatures w14:val="none"/>
    </w:rPr>
  </w:style>
  <w:style w:type="paragraph" w:customStyle="1" w:styleId="44C072BBFBA249FDA03B055CC4D0CF941">
    <w:name w:val="44C072BBFBA249FDA03B055CC4D0CF941"/>
    <w:rsid w:val="008D44DB"/>
    <w:pPr>
      <w:spacing w:after="0" w:line="240" w:lineRule="auto"/>
    </w:pPr>
    <w:rPr>
      <w:rFonts w:ascii="Times New Roman" w:hAnsi="Times New Roman"/>
      <w:kern w:val="0"/>
      <w:szCs w:val="22"/>
      <w14:ligatures w14:val="none"/>
    </w:rPr>
  </w:style>
  <w:style w:type="paragraph" w:customStyle="1" w:styleId="6AAFDA74EA1D46ADAAF391E90416BA301">
    <w:name w:val="6AAFDA74EA1D46ADAAF391E90416BA301"/>
    <w:rsid w:val="008D44DB"/>
    <w:pPr>
      <w:spacing w:after="0" w:line="240" w:lineRule="auto"/>
    </w:pPr>
    <w:rPr>
      <w:rFonts w:ascii="Times New Roman" w:hAnsi="Times New Roman"/>
      <w:kern w:val="0"/>
      <w:szCs w:val="22"/>
      <w14:ligatures w14:val="none"/>
    </w:rPr>
  </w:style>
  <w:style w:type="paragraph" w:customStyle="1" w:styleId="B70D56C0AA014F34BF67A792D6C789751">
    <w:name w:val="B70D56C0AA014F34BF67A792D6C789751"/>
    <w:rsid w:val="008D44DB"/>
    <w:pPr>
      <w:spacing w:after="0" w:line="240" w:lineRule="auto"/>
    </w:pPr>
    <w:rPr>
      <w:rFonts w:ascii="Times New Roman" w:hAnsi="Times New Roman"/>
      <w:kern w:val="0"/>
      <w:szCs w:val="22"/>
      <w14:ligatures w14:val="none"/>
    </w:rPr>
  </w:style>
  <w:style w:type="paragraph" w:customStyle="1" w:styleId="70DB12261AC74ACCAA95FE8C4EF1BD041">
    <w:name w:val="70DB12261AC74ACCAA95FE8C4EF1BD041"/>
    <w:rsid w:val="008D44DB"/>
    <w:pPr>
      <w:spacing w:after="0" w:line="240" w:lineRule="auto"/>
    </w:pPr>
    <w:rPr>
      <w:rFonts w:ascii="Times New Roman" w:hAnsi="Times New Roman"/>
      <w:kern w:val="0"/>
      <w:szCs w:val="22"/>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Arejais_NA_isais_EP.dotx</Template>
  <TotalTime>0</TotalTime>
  <Pages>4</Pages>
  <Words>6912</Words>
  <Characters>3941</Characters>
  <Application>Microsoft Office Word</Application>
  <DocSecurity>0</DocSecurity>
  <Lines>32</Lines>
  <Paragraphs>21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10832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Aldis Ritums</dc:creator>
  <cp:lastModifiedBy>Ilze Grava</cp:lastModifiedBy>
  <cp:revision>3</cp:revision>
  <cp:lastPrinted>2010-12-20T19:45:00Z</cp:lastPrinted>
  <dcterms:created xsi:type="dcterms:W3CDTF">2024-10-14T13:28:00Z</dcterms:created>
  <dcterms:modified xsi:type="dcterms:W3CDTF">2024-10-14T13:31:00Z</dcterms:modified>
</cp:coreProperties>
</file>