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E3C8C" w14:textId="4DAA633A" w:rsidR="003B481B" w:rsidRPr="002A7344" w:rsidRDefault="00CA28AB" w:rsidP="00F62F81">
      <w:pPr>
        <w:spacing w:line="240" w:lineRule="auto"/>
        <w:jc w:val="center"/>
        <w:rPr>
          <w:rFonts w:ascii="Times New Roman" w:hAnsi="Times New Roman" w:cs="Times New Roman"/>
          <w:b/>
          <w:sz w:val="24"/>
          <w:szCs w:val="24"/>
        </w:rPr>
      </w:pPr>
      <w:r w:rsidRPr="002A7344">
        <w:rPr>
          <w:rFonts w:ascii="Times New Roman" w:hAnsi="Times New Roman" w:cs="Times New Roman"/>
          <w:b/>
          <w:bCs/>
          <w:sz w:val="24"/>
          <w:szCs w:val="24"/>
        </w:rPr>
        <w:t xml:space="preserve">Latvijas Bankas noteikumu projekta </w:t>
      </w:r>
      <w:r w:rsidR="0029002F" w:rsidRPr="002A7344">
        <w:rPr>
          <w:rFonts w:ascii="Times New Roman" w:hAnsi="Times New Roman" w:cs="Times New Roman"/>
          <w:b/>
          <w:sz w:val="24"/>
          <w:szCs w:val="24"/>
        </w:rPr>
        <w:t>"</w:t>
      </w:r>
      <w:r w:rsidR="00977E97" w:rsidRPr="002A7344">
        <w:rPr>
          <w:rFonts w:ascii="Times New Roman" w:hAnsi="Times New Roman" w:cs="Times New Roman"/>
          <w:b/>
          <w:bCs/>
          <w:sz w:val="24"/>
          <w:szCs w:val="24"/>
          <w:shd w:val="clear" w:color="auto" w:fill="FFFFFF"/>
        </w:rPr>
        <w:t>S</w:t>
      </w:r>
      <w:r w:rsidR="007621DF" w:rsidRPr="002A7344">
        <w:rPr>
          <w:rFonts w:ascii="Times New Roman" w:hAnsi="Times New Roman" w:cs="Times New Roman"/>
          <w:b/>
          <w:bCs/>
          <w:sz w:val="24"/>
          <w:szCs w:val="24"/>
          <w:shd w:val="clear" w:color="auto" w:fill="FFFFFF"/>
        </w:rPr>
        <w:t>ankciju riska pārvaldīšanas iekšējās kontroles sistēmas izveides un kontroles prasīb</w:t>
      </w:r>
      <w:r w:rsidR="00977E97" w:rsidRPr="002A7344">
        <w:rPr>
          <w:rFonts w:ascii="Times New Roman" w:hAnsi="Times New Roman" w:cs="Times New Roman"/>
          <w:b/>
          <w:bCs/>
          <w:sz w:val="24"/>
          <w:szCs w:val="24"/>
          <w:shd w:val="clear" w:color="auto" w:fill="FFFFFF"/>
        </w:rPr>
        <w:t>as</w:t>
      </w:r>
      <w:r w:rsidR="0029002F" w:rsidRPr="002A7344">
        <w:rPr>
          <w:rFonts w:ascii="Times New Roman" w:hAnsi="Times New Roman" w:cs="Times New Roman"/>
          <w:b/>
          <w:sz w:val="24"/>
          <w:szCs w:val="24"/>
        </w:rPr>
        <w:t xml:space="preserve">" </w:t>
      </w:r>
      <w:r w:rsidR="003B481B" w:rsidRPr="002A7344">
        <w:rPr>
          <w:rFonts w:ascii="Times New Roman" w:hAnsi="Times New Roman" w:cs="Times New Roman"/>
          <w:b/>
          <w:bCs/>
          <w:sz w:val="24"/>
          <w:szCs w:val="24"/>
        </w:rPr>
        <w:t>anotācija</w:t>
      </w:r>
    </w:p>
    <w:p w14:paraId="2C25C0D8" w14:textId="77777777" w:rsidR="003B481B" w:rsidRPr="002A7344" w:rsidRDefault="003B481B" w:rsidP="000419E4">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2A7344" w:rsidRPr="002A7344" w14:paraId="221D6F36" w14:textId="77777777" w:rsidTr="00E253DA">
        <w:trPr>
          <w:trHeight w:val="567"/>
        </w:trPr>
        <w:tc>
          <w:tcPr>
            <w:tcW w:w="1796" w:type="pct"/>
            <w:shd w:val="clear" w:color="auto" w:fill="auto"/>
            <w:hideMark/>
          </w:tcPr>
          <w:p w14:paraId="3F63ED38" w14:textId="05E4027B" w:rsidR="00A42788" w:rsidRPr="002A7344" w:rsidRDefault="00A42788" w:rsidP="000419E4">
            <w:pPr>
              <w:spacing w:after="0" w:line="240" w:lineRule="auto"/>
              <w:rPr>
                <w:rFonts w:ascii="Times New Roman" w:eastAsia="Times New Roman" w:hAnsi="Times New Roman" w:cs="Times New Roman"/>
                <w:b/>
                <w:bCs/>
                <w:sz w:val="24"/>
                <w:szCs w:val="24"/>
                <w:lang w:eastAsia="lv-LV"/>
              </w:rPr>
            </w:pPr>
            <w:r w:rsidRPr="002A7344">
              <w:rPr>
                <w:rFonts w:ascii="Times New Roman" w:eastAsia="Times New Roman" w:hAnsi="Times New Roman" w:cs="Times New Roman"/>
                <w:b/>
                <w:bCs/>
                <w:sz w:val="24"/>
                <w:szCs w:val="24"/>
                <w:lang w:eastAsia="lv-LV"/>
              </w:rPr>
              <w:t>Nosaukums</w:t>
            </w:r>
          </w:p>
          <w:p w14:paraId="77905382" w14:textId="77777777" w:rsidR="00CA28AB" w:rsidRPr="002A7344" w:rsidRDefault="00CA28AB" w:rsidP="000419E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03ED687" w14:textId="2BAD5813" w:rsidR="00D23DC2" w:rsidRPr="002A7344" w:rsidRDefault="00977E97" w:rsidP="000419E4">
            <w:pPr>
              <w:spacing w:after="0" w:line="240" w:lineRule="auto"/>
              <w:jc w:val="both"/>
              <w:rPr>
                <w:rFonts w:ascii="Times New Roman" w:hAnsi="Times New Roman" w:cs="Times New Roman"/>
                <w:bCs/>
                <w:sz w:val="24"/>
                <w:szCs w:val="24"/>
              </w:rPr>
            </w:pPr>
            <w:r w:rsidRPr="002A7344">
              <w:rPr>
                <w:rFonts w:ascii="Times New Roman" w:hAnsi="Times New Roman" w:cs="Times New Roman"/>
                <w:bCs/>
                <w:sz w:val="24"/>
                <w:szCs w:val="24"/>
                <w:shd w:val="clear" w:color="auto" w:fill="FFFFFF"/>
              </w:rPr>
              <w:t>S</w:t>
            </w:r>
            <w:r w:rsidR="007621DF" w:rsidRPr="002A7344">
              <w:rPr>
                <w:rFonts w:ascii="Times New Roman" w:hAnsi="Times New Roman" w:cs="Times New Roman"/>
                <w:bCs/>
                <w:sz w:val="24"/>
                <w:szCs w:val="24"/>
                <w:shd w:val="clear" w:color="auto" w:fill="FFFFFF"/>
              </w:rPr>
              <w:t>ankciju riska pārvaldīšanas iekšējās kontroles sistēmas izveides un kontroles prasīb</w:t>
            </w:r>
            <w:r w:rsidRPr="002A7344">
              <w:rPr>
                <w:rFonts w:ascii="Times New Roman" w:hAnsi="Times New Roman" w:cs="Times New Roman"/>
                <w:bCs/>
                <w:sz w:val="24"/>
                <w:szCs w:val="24"/>
                <w:shd w:val="clear" w:color="auto" w:fill="FFFFFF"/>
              </w:rPr>
              <w:t>as</w:t>
            </w:r>
          </w:p>
          <w:p w14:paraId="76E09E14" w14:textId="7E597CF3" w:rsidR="009F7C43" w:rsidRPr="002A7344" w:rsidRDefault="009F7C43" w:rsidP="000419E4">
            <w:pPr>
              <w:spacing w:after="0" w:line="240" w:lineRule="auto"/>
              <w:jc w:val="both"/>
              <w:rPr>
                <w:rFonts w:ascii="Times New Roman" w:eastAsia="Times New Roman" w:hAnsi="Times New Roman" w:cs="Times New Roman"/>
                <w:bCs/>
                <w:sz w:val="24"/>
                <w:szCs w:val="24"/>
                <w:lang w:eastAsia="lv-LV"/>
              </w:rPr>
            </w:pPr>
          </w:p>
        </w:tc>
      </w:tr>
      <w:tr w:rsidR="002A7344" w:rsidRPr="002A7344" w14:paraId="5A211BD6" w14:textId="77777777" w:rsidTr="00E253DA">
        <w:trPr>
          <w:trHeight w:val="567"/>
        </w:trPr>
        <w:tc>
          <w:tcPr>
            <w:tcW w:w="1796" w:type="pct"/>
            <w:shd w:val="clear" w:color="auto" w:fill="auto"/>
            <w:hideMark/>
          </w:tcPr>
          <w:p w14:paraId="5E402D87" w14:textId="6F471E06" w:rsidR="00A42788" w:rsidRPr="002A7344" w:rsidRDefault="00A42788" w:rsidP="000419E4">
            <w:pPr>
              <w:spacing w:after="0" w:line="240" w:lineRule="auto"/>
              <w:rPr>
                <w:rFonts w:ascii="Times New Roman" w:eastAsia="Times New Roman" w:hAnsi="Times New Roman" w:cs="Times New Roman"/>
                <w:b/>
                <w:bCs/>
                <w:sz w:val="24"/>
                <w:szCs w:val="24"/>
                <w:lang w:eastAsia="lv-LV"/>
              </w:rPr>
            </w:pPr>
            <w:r w:rsidRPr="002A7344">
              <w:rPr>
                <w:rFonts w:ascii="Times New Roman" w:eastAsia="Times New Roman" w:hAnsi="Times New Roman" w:cs="Times New Roman"/>
                <w:b/>
                <w:bCs/>
                <w:sz w:val="24"/>
                <w:szCs w:val="24"/>
                <w:lang w:eastAsia="lv-LV"/>
              </w:rPr>
              <w:t>Dokumenta veids</w:t>
            </w:r>
          </w:p>
          <w:p w14:paraId="5F1F75BF" w14:textId="77777777" w:rsidR="00CA28AB" w:rsidRPr="002A7344" w:rsidRDefault="00CA28AB" w:rsidP="000419E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EC5D007" w14:textId="3418AAAB" w:rsidR="00E53DE9" w:rsidRPr="002A7344" w:rsidRDefault="00A15A9F" w:rsidP="000419E4">
            <w:pPr>
              <w:spacing w:after="0" w:line="240" w:lineRule="auto"/>
              <w:rPr>
                <w:rFonts w:ascii="Times New Roman" w:eastAsia="Times New Roman" w:hAnsi="Times New Roman" w:cs="Times New Roman"/>
                <w:sz w:val="24"/>
                <w:szCs w:val="24"/>
                <w:lang w:eastAsia="lv-LV"/>
              </w:rPr>
            </w:pPr>
            <w:r w:rsidRPr="002A7344">
              <w:rPr>
                <w:rFonts w:ascii="Times New Roman" w:eastAsia="Times New Roman" w:hAnsi="Times New Roman" w:cs="Times New Roman"/>
                <w:sz w:val="24"/>
                <w:szCs w:val="24"/>
                <w:lang w:eastAsia="lv-LV"/>
              </w:rPr>
              <w:t>Latvijas Bankas n</w:t>
            </w:r>
            <w:r w:rsidR="005C061F" w:rsidRPr="002A7344">
              <w:rPr>
                <w:rFonts w:ascii="Times New Roman" w:eastAsia="Times New Roman" w:hAnsi="Times New Roman" w:cs="Times New Roman"/>
                <w:sz w:val="24"/>
                <w:szCs w:val="24"/>
                <w:lang w:eastAsia="lv-LV"/>
              </w:rPr>
              <w:t>oteikum</w:t>
            </w:r>
            <w:r w:rsidRPr="002A7344">
              <w:rPr>
                <w:rFonts w:ascii="Times New Roman" w:eastAsia="Times New Roman" w:hAnsi="Times New Roman" w:cs="Times New Roman"/>
                <w:sz w:val="24"/>
                <w:szCs w:val="24"/>
                <w:lang w:eastAsia="lv-LV"/>
              </w:rPr>
              <w:t>i</w:t>
            </w:r>
          </w:p>
          <w:p w14:paraId="54F51B31" w14:textId="21B00D29" w:rsidR="00E45BB4" w:rsidRPr="002A7344" w:rsidRDefault="00E45BB4" w:rsidP="000419E4">
            <w:pPr>
              <w:spacing w:after="0" w:line="240" w:lineRule="auto"/>
              <w:rPr>
                <w:rFonts w:ascii="Times New Roman" w:eastAsia="Times New Roman" w:hAnsi="Times New Roman" w:cs="Times New Roman"/>
                <w:sz w:val="24"/>
                <w:szCs w:val="24"/>
                <w:lang w:eastAsia="lv-LV"/>
              </w:rPr>
            </w:pPr>
          </w:p>
        </w:tc>
      </w:tr>
      <w:tr w:rsidR="002A7344" w:rsidRPr="002A7344" w14:paraId="29193389" w14:textId="77777777" w:rsidTr="00E253DA">
        <w:trPr>
          <w:trHeight w:val="567"/>
        </w:trPr>
        <w:tc>
          <w:tcPr>
            <w:tcW w:w="1796" w:type="pct"/>
            <w:shd w:val="clear" w:color="auto" w:fill="auto"/>
            <w:hideMark/>
          </w:tcPr>
          <w:p w14:paraId="4335D64E" w14:textId="3D23ED25" w:rsidR="00A42788" w:rsidRPr="002A7344" w:rsidRDefault="00A42788" w:rsidP="000419E4">
            <w:pPr>
              <w:spacing w:after="0" w:line="240" w:lineRule="auto"/>
              <w:rPr>
                <w:rFonts w:ascii="Times New Roman" w:eastAsia="Times New Roman" w:hAnsi="Times New Roman" w:cs="Times New Roman"/>
                <w:b/>
                <w:bCs/>
                <w:sz w:val="24"/>
                <w:szCs w:val="24"/>
                <w:lang w:eastAsia="lv-LV"/>
              </w:rPr>
            </w:pPr>
            <w:r w:rsidRPr="002A7344">
              <w:rPr>
                <w:rFonts w:ascii="Times New Roman" w:eastAsia="Times New Roman" w:hAnsi="Times New Roman" w:cs="Times New Roman"/>
                <w:b/>
                <w:bCs/>
                <w:sz w:val="24"/>
                <w:szCs w:val="24"/>
                <w:lang w:eastAsia="lv-LV"/>
              </w:rPr>
              <w:t xml:space="preserve">Izdošanas pamatojums </w:t>
            </w:r>
          </w:p>
          <w:p w14:paraId="036B47F4" w14:textId="77777777" w:rsidR="00CA28AB" w:rsidRPr="002A7344" w:rsidRDefault="00CA28AB" w:rsidP="000419E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5E57A4A" w14:textId="3311AB21" w:rsidR="00721587" w:rsidRPr="002A7344" w:rsidRDefault="00721587" w:rsidP="000419E4">
            <w:pPr>
              <w:spacing w:after="0" w:line="240" w:lineRule="auto"/>
              <w:jc w:val="both"/>
              <w:rPr>
                <w:rFonts w:ascii="Times New Roman" w:hAnsi="Times New Roman" w:cs="Times New Roman"/>
                <w:sz w:val="24"/>
                <w:szCs w:val="24"/>
              </w:rPr>
            </w:pPr>
            <w:r w:rsidRPr="002A7344">
              <w:rPr>
                <w:rFonts w:ascii="Times New Roman" w:eastAsia="Times New Roman" w:hAnsi="Times New Roman" w:cs="Times New Roman"/>
                <w:sz w:val="24"/>
                <w:szCs w:val="24"/>
                <w:lang w:eastAsia="lv-LV"/>
              </w:rPr>
              <w:t xml:space="preserve">2023. gada 1. janvārī </w:t>
            </w:r>
            <w:r w:rsidRPr="002A7344">
              <w:rPr>
                <w:rFonts w:ascii="Times New Roman" w:hAnsi="Times New Roman" w:cs="Times New Roman"/>
                <w:sz w:val="24"/>
                <w:szCs w:val="24"/>
              </w:rPr>
              <w:t xml:space="preserve">Finanšu un kapitāla tirgus komisija (turpmāk – Komisija) tika </w:t>
            </w:r>
            <w:r w:rsidRPr="002A7344">
              <w:rPr>
                <w:rFonts w:ascii="Times New Roman" w:eastAsia="Times New Roman" w:hAnsi="Times New Roman" w:cs="Times New Roman"/>
                <w:sz w:val="24"/>
                <w:szCs w:val="24"/>
                <w:lang w:eastAsia="lv-LV"/>
              </w:rPr>
              <w:t xml:space="preserve">pievienota Latvijas Bankai. Saskaņā ar Latvijas Bankas likuma pārejas noteikumu 4. punktu </w:t>
            </w:r>
            <w:r w:rsidRPr="002A7344">
              <w:rPr>
                <w:rFonts w:ascii="Times New Roman" w:hAnsi="Times New Roman" w:cs="Times New Roman"/>
                <w:sz w:val="24"/>
                <w:szCs w:val="24"/>
              </w:rPr>
              <w:t xml:space="preserve">Latvijas Banka ir Komisijas mantas, finanšu līdzekļu, tiesību un saistību pārņēmēja saskaņā ar Latvijas Bankas padomes apstiprināto plānu Komisijas pievienošanai Latvijas Bankai. </w:t>
            </w:r>
          </w:p>
          <w:p w14:paraId="4F03830F" w14:textId="77777777" w:rsidR="00721587" w:rsidRPr="002A7344" w:rsidRDefault="00721587" w:rsidP="000419E4">
            <w:pPr>
              <w:spacing w:after="0" w:line="240" w:lineRule="auto"/>
              <w:jc w:val="both"/>
              <w:rPr>
                <w:rFonts w:ascii="Times New Roman" w:eastAsia="Times New Roman" w:hAnsi="Times New Roman" w:cs="Times New Roman"/>
                <w:sz w:val="24"/>
                <w:szCs w:val="24"/>
                <w:lang w:eastAsia="lv-LV"/>
              </w:rPr>
            </w:pPr>
          </w:p>
          <w:p w14:paraId="1D10824C" w14:textId="30CC3079" w:rsidR="00233C85" w:rsidRPr="002A7344" w:rsidRDefault="00721587" w:rsidP="000419E4">
            <w:pPr>
              <w:spacing w:after="0" w:line="240" w:lineRule="auto"/>
              <w:jc w:val="both"/>
              <w:rPr>
                <w:rFonts w:ascii="Times New Roman" w:hAnsi="Times New Roman" w:cs="Times New Roman"/>
                <w:sz w:val="24"/>
                <w:szCs w:val="24"/>
              </w:rPr>
            </w:pPr>
            <w:r w:rsidRPr="002A7344">
              <w:rPr>
                <w:rFonts w:ascii="Times New Roman" w:eastAsia="Times New Roman" w:hAnsi="Times New Roman" w:cs="Times New Roman"/>
                <w:sz w:val="24"/>
                <w:szCs w:val="24"/>
                <w:lang w:eastAsia="lv-LV"/>
              </w:rPr>
              <w:t>2023.</w:t>
            </w:r>
            <w:r w:rsidR="000419E4" w:rsidRPr="002A7344">
              <w:rPr>
                <w:rFonts w:ascii="Times New Roman" w:eastAsia="Times New Roman" w:hAnsi="Times New Roman" w:cs="Times New Roman"/>
                <w:sz w:val="24"/>
                <w:szCs w:val="24"/>
                <w:lang w:eastAsia="lv-LV"/>
              </w:rPr>
              <w:t> </w:t>
            </w:r>
            <w:r w:rsidRPr="002A7344">
              <w:rPr>
                <w:rFonts w:ascii="Times New Roman" w:eastAsia="Times New Roman" w:hAnsi="Times New Roman" w:cs="Times New Roman"/>
                <w:sz w:val="24"/>
                <w:szCs w:val="24"/>
                <w:lang w:eastAsia="lv-LV"/>
              </w:rPr>
              <w:t>gada 8.</w:t>
            </w:r>
            <w:r w:rsidR="000419E4" w:rsidRPr="002A7344">
              <w:rPr>
                <w:rFonts w:ascii="Times New Roman" w:eastAsia="Times New Roman" w:hAnsi="Times New Roman" w:cs="Times New Roman"/>
                <w:sz w:val="24"/>
                <w:szCs w:val="24"/>
                <w:lang w:eastAsia="lv-LV"/>
              </w:rPr>
              <w:t> </w:t>
            </w:r>
            <w:r w:rsidRPr="002A7344">
              <w:rPr>
                <w:rFonts w:ascii="Times New Roman" w:eastAsia="Times New Roman" w:hAnsi="Times New Roman" w:cs="Times New Roman"/>
                <w:sz w:val="24"/>
                <w:szCs w:val="24"/>
                <w:lang w:eastAsia="lv-LV"/>
              </w:rPr>
              <w:t>decembrī tika pieņemt</w:t>
            </w:r>
            <w:r w:rsidR="00977E97" w:rsidRPr="002A7344">
              <w:rPr>
                <w:rFonts w:ascii="Times New Roman" w:eastAsia="Times New Roman" w:hAnsi="Times New Roman" w:cs="Times New Roman"/>
                <w:sz w:val="24"/>
                <w:szCs w:val="24"/>
                <w:lang w:eastAsia="lv-LV"/>
              </w:rPr>
              <w:t>s likums</w:t>
            </w:r>
            <w:r w:rsidRPr="002A7344">
              <w:rPr>
                <w:rFonts w:ascii="Times New Roman" w:eastAsia="Times New Roman" w:hAnsi="Times New Roman" w:cs="Times New Roman"/>
                <w:sz w:val="24"/>
                <w:szCs w:val="24"/>
                <w:lang w:eastAsia="lv-LV"/>
              </w:rPr>
              <w:t xml:space="preserve"> </w:t>
            </w:r>
            <w:r w:rsidR="00977E97" w:rsidRPr="002A7344">
              <w:rPr>
                <w:rFonts w:ascii="Times New Roman" w:eastAsia="Times New Roman" w:hAnsi="Times New Roman" w:cs="Times New Roman"/>
                <w:sz w:val="24"/>
                <w:szCs w:val="24"/>
                <w:lang w:eastAsia="lv-LV"/>
              </w:rPr>
              <w:t>"G</w:t>
            </w:r>
            <w:r w:rsidRPr="002A7344">
              <w:rPr>
                <w:rFonts w:ascii="Times New Roman" w:eastAsia="Times New Roman" w:hAnsi="Times New Roman" w:cs="Times New Roman"/>
                <w:sz w:val="24"/>
                <w:szCs w:val="24"/>
                <w:lang w:eastAsia="lv-LV"/>
              </w:rPr>
              <w:t>rozījumi Starptautisko un Latvijas Republikas nacionālo sankciju likumā</w:t>
            </w:r>
            <w:r w:rsidR="00977E97" w:rsidRPr="002A7344">
              <w:rPr>
                <w:rFonts w:ascii="Times New Roman" w:eastAsia="Times New Roman" w:hAnsi="Times New Roman" w:cs="Times New Roman"/>
                <w:sz w:val="24"/>
                <w:szCs w:val="24"/>
                <w:lang w:eastAsia="lv-LV"/>
              </w:rPr>
              <w:t>"</w:t>
            </w:r>
            <w:r w:rsidR="000419E4" w:rsidRPr="002A7344">
              <w:rPr>
                <w:rFonts w:ascii="Times New Roman" w:eastAsia="Times New Roman" w:hAnsi="Times New Roman" w:cs="Times New Roman"/>
                <w:sz w:val="24"/>
                <w:szCs w:val="24"/>
                <w:lang w:eastAsia="lv-LV"/>
              </w:rPr>
              <w:t xml:space="preserve"> </w:t>
            </w:r>
            <w:r w:rsidR="000419E4" w:rsidRPr="002A7344">
              <w:rPr>
                <w:rFonts w:ascii="Times New Roman" w:hAnsi="Times New Roman" w:cs="Times New Roman"/>
                <w:sz w:val="24"/>
                <w:szCs w:val="24"/>
              </w:rPr>
              <w:t>(turpmāk – Grozījumi Sankciju likumā)</w:t>
            </w:r>
            <w:r w:rsidRPr="002A7344">
              <w:rPr>
                <w:rFonts w:ascii="Times New Roman" w:hAnsi="Times New Roman" w:cs="Times New Roman"/>
                <w:sz w:val="24"/>
                <w:szCs w:val="24"/>
              </w:rPr>
              <w:t xml:space="preserve">, </w:t>
            </w:r>
            <w:r w:rsidR="00FE2100" w:rsidRPr="002A7344">
              <w:rPr>
                <w:rFonts w:ascii="Times New Roman" w:hAnsi="Times New Roman" w:cs="Times New Roman"/>
                <w:sz w:val="24"/>
                <w:szCs w:val="24"/>
              </w:rPr>
              <w:t>kas</w:t>
            </w:r>
            <w:r w:rsidRPr="002A7344">
              <w:rPr>
                <w:rFonts w:ascii="Times New Roman" w:hAnsi="Times New Roman" w:cs="Times New Roman"/>
                <w:sz w:val="24"/>
                <w:szCs w:val="24"/>
              </w:rPr>
              <w:t xml:space="preserve"> </w:t>
            </w:r>
            <w:r w:rsidRPr="002A7344">
              <w:rPr>
                <w:rFonts w:ascii="Times New Roman" w:eastAsia="Times New Roman" w:hAnsi="Times New Roman" w:cs="Times New Roman"/>
                <w:sz w:val="24"/>
                <w:szCs w:val="24"/>
                <w:lang w:eastAsia="lv-LV"/>
              </w:rPr>
              <w:t>stāsies spēkā 2024.</w:t>
            </w:r>
            <w:r w:rsidR="000419E4" w:rsidRPr="002A7344">
              <w:rPr>
                <w:rFonts w:ascii="Times New Roman" w:eastAsia="Times New Roman" w:hAnsi="Times New Roman" w:cs="Times New Roman"/>
                <w:sz w:val="24"/>
                <w:szCs w:val="24"/>
                <w:lang w:eastAsia="lv-LV"/>
              </w:rPr>
              <w:t> </w:t>
            </w:r>
            <w:r w:rsidRPr="002A7344">
              <w:rPr>
                <w:rFonts w:ascii="Times New Roman" w:eastAsia="Times New Roman" w:hAnsi="Times New Roman" w:cs="Times New Roman"/>
                <w:sz w:val="24"/>
                <w:szCs w:val="24"/>
                <w:lang w:eastAsia="lv-LV"/>
              </w:rPr>
              <w:t>gada 1.</w:t>
            </w:r>
            <w:r w:rsidR="000419E4" w:rsidRPr="002A7344">
              <w:rPr>
                <w:rFonts w:ascii="Times New Roman" w:eastAsia="Times New Roman" w:hAnsi="Times New Roman" w:cs="Times New Roman"/>
                <w:sz w:val="24"/>
                <w:szCs w:val="24"/>
                <w:lang w:eastAsia="lv-LV"/>
              </w:rPr>
              <w:t> </w:t>
            </w:r>
            <w:r w:rsidRPr="002A7344">
              <w:rPr>
                <w:rFonts w:ascii="Times New Roman" w:eastAsia="Times New Roman" w:hAnsi="Times New Roman" w:cs="Times New Roman"/>
                <w:sz w:val="24"/>
                <w:szCs w:val="24"/>
                <w:lang w:eastAsia="lv-LV"/>
              </w:rPr>
              <w:t xml:space="preserve">aprīlī un paredz, ka </w:t>
            </w:r>
            <w:r w:rsidRPr="002A7344">
              <w:rPr>
                <w:rFonts w:ascii="Times New Roman" w:hAnsi="Times New Roman" w:cs="Times New Roman"/>
                <w:sz w:val="24"/>
                <w:szCs w:val="24"/>
              </w:rPr>
              <w:t xml:space="preserve">Finanšu izlūkošanas dienests </w:t>
            </w:r>
            <w:r w:rsidR="00233C85" w:rsidRPr="002A7344">
              <w:rPr>
                <w:rFonts w:ascii="Times New Roman" w:hAnsi="Times New Roman" w:cs="Times New Roman"/>
                <w:sz w:val="24"/>
                <w:szCs w:val="24"/>
              </w:rPr>
              <w:t>būs</w:t>
            </w:r>
            <w:r w:rsidRPr="002A7344">
              <w:rPr>
                <w:rFonts w:ascii="Times New Roman" w:hAnsi="Times New Roman" w:cs="Times New Roman"/>
                <w:sz w:val="24"/>
                <w:szCs w:val="24"/>
              </w:rPr>
              <w:t xml:space="preserve"> kompetentā institūcija cīņā pret starptautisko un nacionālo sankciju apiešanu vai apiešanas mēģinājumu</w:t>
            </w:r>
            <w:r w:rsidR="00BA094F" w:rsidRPr="002A7344">
              <w:rPr>
                <w:rFonts w:ascii="Times New Roman" w:hAnsi="Times New Roman" w:cs="Times New Roman"/>
                <w:sz w:val="24"/>
                <w:szCs w:val="24"/>
              </w:rPr>
              <w:t xml:space="preserve"> </w:t>
            </w:r>
            <w:r w:rsidRPr="002A7344">
              <w:rPr>
                <w:rFonts w:ascii="Times New Roman" w:hAnsi="Times New Roman" w:cs="Times New Roman"/>
                <w:sz w:val="24"/>
                <w:szCs w:val="24"/>
              </w:rPr>
              <w:t xml:space="preserve">finanšu ierobežojumu izpildē atbilstoši Noziedzīgi iegūtu līdzekļu legalizācijas un terorisma un proliferācijas finansēšanas novēršanas likumā </w:t>
            </w:r>
            <w:r w:rsidR="00233C85" w:rsidRPr="002A7344">
              <w:rPr>
                <w:rFonts w:ascii="Times New Roman" w:hAnsi="Times New Roman" w:cs="Times New Roman"/>
                <w:sz w:val="24"/>
                <w:szCs w:val="24"/>
              </w:rPr>
              <w:t>(turpmāk</w:t>
            </w:r>
            <w:r w:rsidR="000419E4" w:rsidRPr="002A7344">
              <w:rPr>
                <w:rFonts w:ascii="Times New Roman" w:hAnsi="Times New Roman" w:cs="Times New Roman"/>
                <w:sz w:val="24"/>
                <w:szCs w:val="24"/>
              </w:rPr>
              <w:t> –</w:t>
            </w:r>
            <w:r w:rsidR="00233C85" w:rsidRPr="002A7344">
              <w:rPr>
                <w:rFonts w:ascii="Times New Roman" w:hAnsi="Times New Roman" w:cs="Times New Roman"/>
                <w:sz w:val="24"/>
                <w:szCs w:val="24"/>
              </w:rPr>
              <w:t xml:space="preserve"> </w:t>
            </w:r>
            <w:r w:rsidR="00977E97" w:rsidRPr="002A7344">
              <w:rPr>
                <w:rFonts w:ascii="Times New Roman" w:hAnsi="Times New Roman" w:cs="Times New Roman"/>
                <w:sz w:val="24"/>
                <w:szCs w:val="24"/>
              </w:rPr>
              <w:t>Novēršanas l</w:t>
            </w:r>
            <w:r w:rsidR="00233C85" w:rsidRPr="002A7344">
              <w:rPr>
                <w:rFonts w:ascii="Times New Roman" w:hAnsi="Times New Roman" w:cs="Times New Roman"/>
                <w:sz w:val="24"/>
                <w:szCs w:val="24"/>
              </w:rPr>
              <w:t xml:space="preserve">ikums) </w:t>
            </w:r>
            <w:r w:rsidRPr="002A7344">
              <w:rPr>
                <w:rFonts w:ascii="Times New Roman" w:hAnsi="Times New Roman" w:cs="Times New Roman"/>
                <w:sz w:val="24"/>
                <w:szCs w:val="24"/>
              </w:rPr>
              <w:t xml:space="preserve">noteiktajam, kā arī kompetentā institūcija starptautisko un nacionālo sankciju izpildes jautājumos tiktāl, ciktāl normatīvie akti nenosaka citādi. </w:t>
            </w:r>
          </w:p>
          <w:p w14:paraId="08389300" w14:textId="77777777" w:rsidR="00233C85" w:rsidRPr="002A7344" w:rsidRDefault="00233C85" w:rsidP="000419E4">
            <w:pPr>
              <w:spacing w:after="0" w:line="240" w:lineRule="auto"/>
              <w:jc w:val="both"/>
              <w:rPr>
                <w:rFonts w:ascii="Times New Roman" w:hAnsi="Times New Roman" w:cs="Times New Roman"/>
                <w:sz w:val="24"/>
                <w:szCs w:val="24"/>
              </w:rPr>
            </w:pPr>
          </w:p>
          <w:p w14:paraId="0F3F7D11" w14:textId="74085B65" w:rsidR="00F45CE0" w:rsidRPr="002A7344" w:rsidRDefault="00233C85" w:rsidP="000419E4">
            <w:pPr>
              <w:spacing w:after="0" w:line="240" w:lineRule="auto"/>
              <w:jc w:val="both"/>
              <w:rPr>
                <w:rFonts w:ascii="Times New Roman" w:hAnsi="Times New Roman" w:cs="Times New Roman"/>
                <w:sz w:val="24"/>
                <w:szCs w:val="24"/>
                <w:shd w:val="clear" w:color="auto" w:fill="FFFFFF"/>
              </w:rPr>
            </w:pPr>
            <w:r w:rsidRPr="002A7344">
              <w:rPr>
                <w:rFonts w:ascii="Times New Roman" w:hAnsi="Times New Roman" w:cs="Times New Roman"/>
                <w:sz w:val="24"/>
                <w:szCs w:val="24"/>
              </w:rPr>
              <w:t>A</w:t>
            </w:r>
            <w:r w:rsidR="00721587" w:rsidRPr="002A7344">
              <w:rPr>
                <w:rFonts w:ascii="Times New Roman" w:hAnsi="Times New Roman" w:cs="Times New Roman"/>
                <w:sz w:val="24"/>
                <w:szCs w:val="24"/>
              </w:rPr>
              <w:t xml:space="preserve">r </w:t>
            </w:r>
            <w:r w:rsidR="00944E72" w:rsidRPr="002A7344">
              <w:rPr>
                <w:rFonts w:ascii="Times New Roman" w:hAnsi="Times New Roman" w:cs="Times New Roman"/>
                <w:sz w:val="24"/>
                <w:szCs w:val="24"/>
              </w:rPr>
              <w:t>G</w:t>
            </w:r>
            <w:r w:rsidR="00721587" w:rsidRPr="002A7344">
              <w:rPr>
                <w:rFonts w:ascii="Times New Roman" w:hAnsi="Times New Roman" w:cs="Times New Roman"/>
                <w:sz w:val="24"/>
                <w:szCs w:val="24"/>
              </w:rPr>
              <w:t>rozījumiem</w:t>
            </w:r>
            <w:r w:rsidR="00944E72" w:rsidRPr="002A7344">
              <w:rPr>
                <w:rFonts w:ascii="Times New Roman" w:hAnsi="Times New Roman" w:cs="Times New Roman"/>
                <w:sz w:val="24"/>
                <w:szCs w:val="24"/>
              </w:rPr>
              <w:t xml:space="preserve"> Sankciju likumā</w:t>
            </w:r>
            <w:r w:rsidR="00721587" w:rsidRPr="002A7344">
              <w:rPr>
                <w:rFonts w:ascii="Times New Roman" w:hAnsi="Times New Roman" w:cs="Times New Roman"/>
                <w:sz w:val="24"/>
                <w:szCs w:val="24"/>
              </w:rPr>
              <w:t xml:space="preserve"> </w:t>
            </w:r>
            <w:r w:rsidR="00F45CE0" w:rsidRPr="002A7344">
              <w:rPr>
                <w:rFonts w:ascii="Times New Roman" w:hAnsi="Times New Roman" w:cs="Times New Roman"/>
                <w:sz w:val="24"/>
                <w:szCs w:val="24"/>
              </w:rPr>
              <w:t>mainīta</w:t>
            </w:r>
            <w:r w:rsidR="00721587" w:rsidRPr="002A7344">
              <w:rPr>
                <w:rFonts w:ascii="Times New Roman" w:hAnsi="Times New Roman" w:cs="Times New Roman"/>
                <w:sz w:val="24"/>
                <w:szCs w:val="24"/>
              </w:rPr>
              <w:t xml:space="preserve"> Latvijas Bankas kompetence </w:t>
            </w:r>
            <w:r w:rsidR="00F45CE0" w:rsidRPr="002A7344">
              <w:rPr>
                <w:rFonts w:ascii="Times New Roman" w:hAnsi="Times New Roman" w:cs="Times New Roman"/>
                <w:sz w:val="24"/>
                <w:szCs w:val="24"/>
              </w:rPr>
              <w:t xml:space="preserve">attiecībā uz starptautisko un nacionālo sankciju izpildes jautājumiem, kas attiecas uz finanšu </w:t>
            </w:r>
            <w:r w:rsidR="00961F53" w:rsidRPr="002A7344">
              <w:rPr>
                <w:rFonts w:ascii="Times New Roman" w:hAnsi="Times New Roman" w:cs="Times New Roman"/>
                <w:sz w:val="24"/>
                <w:szCs w:val="24"/>
              </w:rPr>
              <w:t xml:space="preserve">tirgus dalībniekiem. </w:t>
            </w:r>
            <w:r w:rsidRPr="002A7344">
              <w:rPr>
                <w:rFonts w:ascii="Times New Roman" w:hAnsi="Times New Roman" w:cs="Times New Roman"/>
                <w:sz w:val="24"/>
                <w:szCs w:val="24"/>
              </w:rPr>
              <w:t xml:space="preserve">Ņemot vērā minēto, </w:t>
            </w:r>
            <w:r w:rsidR="00944E72" w:rsidRPr="002A7344">
              <w:rPr>
                <w:rFonts w:ascii="Times New Roman" w:hAnsi="Times New Roman" w:cs="Times New Roman"/>
                <w:sz w:val="24"/>
                <w:szCs w:val="24"/>
              </w:rPr>
              <w:t>G</w:t>
            </w:r>
            <w:r w:rsidR="00721587" w:rsidRPr="002A7344">
              <w:rPr>
                <w:rFonts w:ascii="Times New Roman" w:hAnsi="Times New Roman" w:cs="Times New Roman"/>
                <w:sz w:val="24"/>
                <w:szCs w:val="24"/>
              </w:rPr>
              <w:t xml:space="preserve">rozījumu </w:t>
            </w:r>
            <w:r w:rsidRPr="002A7344">
              <w:rPr>
                <w:rFonts w:ascii="Times New Roman" w:hAnsi="Times New Roman" w:cs="Times New Roman"/>
                <w:sz w:val="24"/>
                <w:szCs w:val="24"/>
              </w:rPr>
              <w:t xml:space="preserve">Sankciju likumā </w:t>
            </w:r>
            <w:r w:rsidR="00F45CE0" w:rsidRPr="002A7344">
              <w:rPr>
                <w:rFonts w:ascii="Times New Roman" w:hAnsi="Times New Roman" w:cs="Times New Roman"/>
                <w:sz w:val="24"/>
                <w:szCs w:val="24"/>
              </w:rPr>
              <w:t>pārejas noteikumu 8.</w:t>
            </w:r>
            <w:r w:rsidR="000419E4" w:rsidRPr="002A7344">
              <w:rPr>
                <w:rFonts w:ascii="Times New Roman" w:hAnsi="Times New Roman" w:cs="Times New Roman"/>
                <w:sz w:val="24"/>
                <w:szCs w:val="24"/>
              </w:rPr>
              <w:t> </w:t>
            </w:r>
            <w:r w:rsidR="00F45CE0" w:rsidRPr="002A7344">
              <w:rPr>
                <w:rFonts w:ascii="Times New Roman" w:hAnsi="Times New Roman" w:cs="Times New Roman"/>
                <w:sz w:val="24"/>
                <w:szCs w:val="24"/>
              </w:rPr>
              <w:t xml:space="preserve">punkts paredz, ka </w:t>
            </w:r>
            <w:r w:rsidR="00F45CE0" w:rsidRPr="002A7344">
              <w:rPr>
                <w:rFonts w:ascii="Times New Roman" w:hAnsi="Times New Roman" w:cs="Times New Roman"/>
                <w:sz w:val="24"/>
                <w:szCs w:val="24"/>
                <w:shd w:val="clear" w:color="auto" w:fill="FFFFFF"/>
              </w:rPr>
              <w:t xml:space="preserve">Latvijas Banka līdz 2024. gada 1. aprīlim izdod noteikumus, kuros noteiktas </w:t>
            </w:r>
            <w:r w:rsidR="00977E97" w:rsidRPr="002A7344">
              <w:rPr>
                <w:rFonts w:ascii="Times New Roman" w:eastAsia="Times New Roman" w:hAnsi="Times New Roman" w:cs="Times New Roman"/>
                <w:sz w:val="24"/>
                <w:szCs w:val="24"/>
                <w:lang w:eastAsia="lv-LV"/>
              </w:rPr>
              <w:t>Starptautisko un Latvijas Republikas nacionālo sankciju likum</w:t>
            </w:r>
            <w:r w:rsidR="009371EE" w:rsidRPr="002A7344">
              <w:rPr>
                <w:rFonts w:ascii="Times New Roman" w:eastAsia="Times New Roman" w:hAnsi="Times New Roman" w:cs="Times New Roman"/>
                <w:sz w:val="24"/>
                <w:szCs w:val="24"/>
                <w:lang w:eastAsia="lv-LV"/>
              </w:rPr>
              <w:t>a</w:t>
            </w:r>
            <w:r w:rsidR="00977E97" w:rsidRPr="002A7344">
              <w:rPr>
                <w:rFonts w:ascii="Times New Roman" w:eastAsia="Times New Roman" w:hAnsi="Times New Roman" w:cs="Times New Roman"/>
                <w:sz w:val="24"/>
                <w:szCs w:val="24"/>
                <w:lang w:eastAsia="lv-LV"/>
              </w:rPr>
              <w:t xml:space="preserve"> (turpmāk</w:t>
            </w:r>
            <w:r w:rsidR="000419E4" w:rsidRPr="002A7344">
              <w:rPr>
                <w:rFonts w:ascii="Times New Roman" w:eastAsia="Times New Roman" w:hAnsi="Times New Roman" w:cs="Times New Roman"/>
                <w:sz w:val="24"/>
                <w:szCs w:val="24"/>
                <w:lang w:eastAsia="lv-LV"/>
              </w:rPr>
              <w:t> </w:t>
            </w:r>
            <w:r w:rsidR="00977E97" w:rsidRPr="002A7344">
              <w:rPr>
                <w:rFonts w:ascii="Times New Roman" w:eastAsia="Times New Roman" w:hAnsi="Times New Roman" w:cs="Times New Roman"/>
                <w:sz w:val="24"/>
                <w:szCs w:val="24"/>
                <w:lang w:eastAsia="lv-LV"/>
              </w:rPr>
              <w:t xml:space="preserve">– </w:t>
            </w:r>
            <w:r w:rsidR="00BE1D1B" w:rsidRPr="002A7344">
              <w:rPr>
                <w:rFonts w:ascii="Times New Roman" w:hAnsi="Times New Roman" w:cs="Times New Roman"/>
                <w:sz w:val="24"/>
                <w:szCs w:val="24"/>
              </w:rPr>
              <w:t xml:space="preserve">Sankciju </w:t>
            </w:r>
            <w:r w:rsidR="00F45CE0" w:rsidRPr="002A7344">
              <w:rPr>
                <w:rFonts w:ascii="Times New Roman" w:hAnsi="Times New Roman" w:cs="Times New Roman"/>
                <w:sz w:val="24"/>
                <w:szCs w:val="24"/>
                <w:shd w:val="clear" w:color="auto" w:fill="FFFFFF"/>
              </w:rPr>
              <w:t>likum</w:t>
            </w:r>
            <w:r w:rsidR="00977E97" w:rsidRPr="002A7344">
              <w:rPr>
                <w:rFonts w:ascii="Times New Roman" w:hAnsi="Times New Roman" w:cs="Times New Roman"/>
                <w:sz w:val="24"/>
                <w:szCs w:val="24"/>
                <w:shd w:val="clear" w:color="auto" w:fill="FFFFFF"/>
              </w:rPr>
              <w:t>s)</w:t>
            </w:r>
            <w:r w:rsidR="00F45CE0" w:rsidRPr="002A7344">
              <w:rPr>
                <w:rFonts w:ascii="Times New Roman" w:hAnsi="Times New Roman" w:cs="Times New Roman"/>
                <w:sz w:val="24"/>
                <w:szCs w:val="24"/>
                <w:shd w:val="clear" w:color="auto" w:fill="FFFFFF"/>
              </w:rPr>
              <w:t xml:space="preserve"> 13. panta ceturtās daļas 3. punktā minētās prasības. </w:t>
            </w:r>
          </w:p>
          <w:p w14:paraId="116130B3" w14:textId="77777777" w:rsidR="00275646" w:rsidRPr="002A7344" w:rsidRDefault="00275646" w:rsidP="000419E4">
            <w:pPr>
              <w:spacing w:after="0" w:line="240" w:lineRule="auto"/>
              <w:jc w:val="both"/>
              <w:rPr>
                <w:rFonts w:ascii="Times New Roman" w:hAnsi="Times New Roman" w:cs="Times New Roman"/>
                <w:sz w:val="24"/>
                <w:szCs w:val="24"/>
                <w:shd w:val="clear" w:color="auto" w:fill="FFFFFF"/>
              </w:rPr>
            </w:pPr>
          </w:p>
          <w:p w14:paraId="3538FC59" w14:textId="34D646CC" w:rsidR="00275646" w:rsidRPr="002A7344" w:rsidRDefault="00275646" w:rsidP="000419E4">
            <w:pPr>
              <w:spacing w:after="0" w:line="240" w:lineRule="auto"/>
              <w:jc w:val="both"/>
              <w:rPr>
                <w:rFonts w:ascii="Times New Roman" w:hAnsi="Times New Roman" w:cs="Times New Roman"/>
                <w:sz w:val="24"/>
                <w:szCs w:val="24"/>
                <w:shd w:val="clear" w:color="auto" w:fill="FFFFFF"/>
              </w:rPr>
            </w:pPr>
            <w:r w:rsidRPr="002A7344">
              <w:rPr>
                <w:rFonts w:ascii="Times New Roman" w:hAnsi="Times New Roman" w:cs="Times New Roman"/>
                <w:sz w:val="24"/>
                <w:szCs w:val="24"/>
                <w:shd w:val="clear" w:color="auto" w:fill="FFFFFF"/>
              </w:rPr>
              <w:t>Sankciju likuma 13. panta ceturtās daļas 3. punkts noteic, ka Latvijas Banka kā uzraudzības institūcija nosaka finanšu tirgus dalībniekiem prasības attiecībā uz sankciju riska pārvaldīšanas iekšējās kontroles sistēmas izveidi un kontroli</w:t>
            </w:r>
            <w:r w:rsidR="00947112" w:rsidRPr="002A7344">
              <w:rPr>
                <w:rFonts w:ascii="Times New Roman" w:hAnsi="Times New Roman" w:cs="Times New Roman"/>
                <w:sz w:val="24"/>
                <w:szCs w:val="24"/>
                <w:shd w:val="clear" w:color="auto" w:fill="FFFFFF"/>
              </w:rPr>
              <w:t>.</w:t>
            </w:r>
          </w:p>
          <w:p w14:paraId="338F978A" w14:textId="77777777" w:rsidR="00275646" w:rsidRPr="002A7344" w:rsidRDefault="00275646" w:rsidP="000419E4">
            <w:pPr>
              <w:spacing w:after="0" w:line="240" w:lineRule="auto"/>
              <w:jc w:val="both"/>
              <w:rPr>
                <w:rFonts w:ascii="Times New Roman" w:hAnsi="Times New Roman" w:cs="Times New Roman"/>
                <w:sz w:val="24"/>
                <w:szCs w:val="24"/>
              </w:rPr>
            </w:pPr>
          </w:p>
          <w:p w14:paraId="0C08F4B8" w14:textId="38274827" w:rsidR="00AC5BEE" w:rsidRPr="002A7344" w:rsidRDefault="00721587" w:rsidP="000419E4">
            <w:pPr>
              <w:spacing w:after="0" w:line="240" w:lineRule="auto"/>
              <w:jc w:val="both"/>
              <w:rPr>
                <w:rFonts w:ascii="Times New Roman" w:hAnsi="Times New Roman" w:cs="Times New Roman"/>
                <w:sz w:val="24"/>
                <w:szCs w:val="24"/>
                <w:shd w:val="clear" w:color="auto" w:fill="FFFFFF"/>
              </w:rPr>
            </w:pPr>
            <w:r w:rsidRPr="002A7344">
              <w:rPr>
                <w:rFonts w:ascii="Times New Roman" w:hAnsi="Times New Roman" w:cs="Times New Roman"/>
                <w:sz w:val="24"/>
                <w:szCs w:val="24"/>
              </w:rPr>
              <w:t>Ņemot vērā minēto,</w:t>
            </w:r>
            <w:r w:rsidR="00F45CE0" w:rsidRPr="002A7344">
              <w:rPr>
                <w:rFonts w:ascii="Times New Roman" w:hAnsi="Times New Roman" w:cs="Times New Roman"/>
                <w:sz w:val="24"/>
                <w:szCs w:val="24"/>
              </w:rPr>
              <w:t xml:space="preserve"> </w:t>
            </w:r>
            <w:r w:rsidR="003E7693" w:rsidRPr="002A7344">
              <w:rPr>
                <w:rFonts w:ascii="Times New Roman" w:hAnsi="Times New Roman" w:cs="Times New Roman"/>
                <w:sz w:val="24"/>
                <w:szCs w:val="24"/>
              </w:rPr>
              <w:t>n</w:t>
            </w:r>
            <w:r w:rsidR="006A533D" w:rsidRPr="002A7344">
              <w:rPr>
                <w:rFonts w:ascii="Times New Roman" w:hAnsi="Times New Roman" w:cs="Times New Roman"/>
                <w:sz w:val="24"/>
                <w:szCs w:val="24"/>
              </w:rPr>
              <w:t>oteikum</w:t>
            </w:r>
            <w:r w:rsidR="003E7693" w:rsidRPr="002A7344">
              <w:rPr>
                <w:rFonts w:ascii="Times New Roman" w:hAnsi="Times New Roman" w:cs="Times New Roman"/>
                <w:sz w:val="24"/>
                <w:szCs w:val="24"/>
              </w:rPr>
              <w:t xml:space="preserve">u projekts </w:t>
            </w:r>
            <w:r w:rsidR="000419E4" w:rsidRPr="002A7344">
              <w:rPr>
                <w:rFonts w:ascii="Times New Roman" w:hAnsi="Times New Roman" w:cs="Times New Roman"/>
                <w:sz w:val="24"/>
                <w:szCs w:val="24"/>
              </w:rPr>
              <w:t>"</w:t>
            </w:r>
            <w:r w:rsidR="000419E4" w:rsidRPr="002A7344">
              <w:rPr>
                <w:rFonts w:ascii="Times New Roman" w:hAnsi="Times New Roman" w:cs="Times New Roman"/>
                <w:bCs/>
                <w:sz w:val="24"/>
                <w:szCs w:val="24"/>
                <w:shd w:val="clear" w:color="auto" w:fill="FFFFFF"/>
              </w:rPr>
              <w:t xml:space="preserve">Sankciju riska pārvaldīšanas iekšējās kontroles sistēmas izveides un kontroles prasības" (turpmāk – noteikumu projekts) </w:t>
            </w:r>
            <w:r w:rsidR="003E7693" w:rsidRPr="002A7344">
              <w:rPr>
                <w:rFonts w:ascii="Times New Roman" w:hAnsi="Times New Roman" w:cs="Times New Roman"/>
                <w:sz w:val="24"/>
                <w:szCs w:val="24"/>
              </w:rPr>
              <w:t>ir izstrādāts, lai</w:t>
            </w:r>
            <w:r w:rsidR="006A533D" w:rsidRPr="002A7344">
              <w:rPr>
                <w:rFonts w:ascii="Times New Roman" w:hAnsi="Times New Roman" w:cs="Times New Roman"/>
                <w:sz w:val="24"/>
                <w:szCs w:val="24"/>
              </w:rPr>
              <w:t xml:space="preserve"> aizstā</w:t>
            </w:r>
            <w:r w:rsidR="003E7693" w:rsidRPr="002A7344">
              <w:rPr>
                <w:rFonts w:ascii="Times New Roman" w:hAnsi="Times New Roman" w:cs="Times New Roman"/>
                <w:sz w:val="24"/>
                <w:szCs w:val="24"/>
              </w:rPr>
              <w:t>tu</w:t>
            </w:r>
            <w:r w:rsidR="006A533D" w:rsidRPr="002A7344">
              <w:rPr>
                <w:rFonts w:ascii="Times New Roman" w:hAnsi="Times New Roman" w:cs="Times New Roman"/>
                <w:sz w:val="24"/>
                <w:szCs w:val="24"/>
              </w:rPr>
              <w:t xml:space="preserve"> Komisijas </w:t>
            </w:r>
            <w:r w:rsidR="00DA7608" w:rsidRPr="002A7344">
              <w:rPr>
                <w:rFonts w:ascii="Times New Roman" w:hAnsi="Times New Roman" w:cs="Times New Roman"/>
                <w:sz w:val="24"/>
                <w:szCs w:val="24"/>
              </w:rPr>
              <w:t>2020.</w:t>
            </w:r>
            <w:r w:rsidR="005A249F" w:rsidRPr="002A7344">
              <w:rPr>
                <w:rFonts w:ascii="Times New Roman" w:hAnsi="Times New Roman" w:cs="Times New Roman"/>
                <w:sz w:val="24"/>
                <w:szCs w:val="24"/>
              </w:rPr>
              <w:t> </w:t>
            </w:r>
            <w:r w:rsidR="00DA7608" w:rsidRPr="002A7344">
              <w:rPr>
                <w:rFonts w:ascii="Times New Roman" w:hAnsi="Times New Roman" w:cs="Times New Roman"/>
                <w:sz w:val="24"/>
                <w:szCs w:val="24"/>
              </w:rPr>
              <w:t>gada 11.</w:t>
            </w:r>
            <w:r w:rsidR="00E86083" w:rsidRPr="002A7344">
              <w:rPr>
                <w:rFonts w:ascii="Times New Roman" w:hAnsi="Times New Roman" w:cs="Times New Roman"/>
                <w:sz w:val="24"/>
                <w:szCs w:val="24"/>
              </w:rPr>
              <w:t> </w:t>
            </w:r>
            <w:r w:rsidR="00DA7608" w:rsidRPr="002A7344">
              <w:rPr>
                <w:rFonts w:ascii="Times New Roman" w:hAnsi="Times New Roman" w:cs="Times New Roman"/>
                <w:sz w:val="24"/>
                <w:szCs w:val="24"/>
              </w:rPr>
              <w:t>augusta normatīvos noteikumus Nr.</w:t>
            </w:r>
            <w:r w:rsidR="00E86083" w:rsidRPr="002A7344">
              <w:rPr>
                <w:rFonts w:ascii="Times New Roman" w:hAnsi="Times New Roman" w:cs="Times New Roman"/>
                <w:sz w:val="24"/>
                <w:szCs w:val="24"/>
              </w:rPr>
              <w:t> </w:t>
            </w:r>
            <w:r w:rsidR="00DA7608" w:rsidRPr="002A7344">
              <w:rPr>
                <w:rFonts w:ascii="Times New Roman" w:hAnsi="Times New Roman" w:cs="Times New Roman"/>
                <w:sz w:val="24"/>
                <w:szCs w:val="24"/>
              </w:rPr>
              <w:t>12</w:t>
            </w:r>
            <w:r w:rsidR="00F45CE0" w:rsidRPr="002A7344">
              <w:rPr>
                <w:rFonts w:ascii="Times New Roman" w:hAnsi="Times New Roman" w:cs="Times New Roman"/>
                <w:sz w:val="24"/>
                <w:szCs w:val="24"/>
              </w:rPr>
              <w:t>6</w:t>
            </w:r>
            <w:r w:rsidR="00DA7608" w:rsidRPr="002A7344">
              <w:rPr>
                <w:rFonts w:ascii="Times New Roman" w:hAnsi="Times New Roman" w:cs="Times New Roman"/>
                <w:sz w:val="24"/>
                <w:szCs w:val="24"/>
              </w:rPr>
              <w:t xml:space="preserve"> "</w:t>
            </w:r>
            <w:r w:rsidR="00F45CE0" w:rsidRPr="002A7344">
              <w:rPr>
                <w:rFonts w:ascii="Times New Roman" w:hAnsi="Times New Roman" w:cs="Times New Roman"/>
                <w:sz w:val="24"/>
                <w:szCs w:val="24"/>
              </w:rPr>
              <w:t>Sankciju riska pārvaldīšanas normatīvie noteikumi</w:t>
            </w:r>
            <w:r w:rsidR="0019386D" w:rsidRPr="002A7344">
              <w:rPr>
                <w:rFonts w:ascii="Times New Roman" w:hAnsi="Times New Roman" w:cs="Times New Roman"/>
                <w:sz w:val="24"/>
                <w:szCs w:val="24"/>
              </w:rPr>
              <w:t xml:space="preserve">" </w:t>
            </w:r>
            <w:r w:rsidR="0019386D" w:rsidRPr="002A7344">
              <w:rPr>
                <w:rFonts w:ascii="Times New Roman" w:hAnsi="Times New Roman" w:cs="Times New Roman"/>
                <w:bCs/>
                <w:sz w:val="24"/>
                <w:szCs w:val="24"/>
              </w:rPr>
              <w:t>(</w:t>
            </w:r>
            <w:r w:rsidR="0019386D" w:rsidRPr="002A7344">
              <w:rPr>
                <w:rFonts w:ascii="Times New Roman" w:hAnsi="Times New Roman" w:cs="Times New Roman"/>
                <w:sz w:val="24"/>
                <w:szCs w:val="24"/>
              </w:rPr>
              <w:t xml:space="preserve">turpmāk – </w:t>
            </w:r>
            <w:r w:rsidR="0019386D" w:rsidRPr="002A7344">
              <w:rPr>
                <w:rFonts w:ascii="Times New Roman" w:hAnsi="Times New Roman" w:cs="Times New Roman"/>
                <w:sz w:val="24"/>
                <w:szCs w:val="24"/>
              </w:rPr>
              <w:lastRenderedPageBreak/>
              <w:t>Noteikumi Nr.</w:t>
            </w:r>
            <w:r w:rsidR="00E86083" w:rsidRPr="002A7344">
              <w:rPr>
                <w:rFonts w:ascii="Times New Roman" w:hAnsi="Times New Roman" w:cs="Times New Roman"/>
                <w:sz w:val="24"/>
                <w:szCs w:val="24"/>
              </w:rPr>
              <w:t> </w:t>
            </w:r>
            <w:r w:rsidR="0019386D" w:rsidRPr="002A7344">
              <w:rPr>
                <w:rFonts w:ascii="Times New Roman" w:hAnsi="Times New Roman" w:cs="Times New Roman"/>
                <w:sz w:val="24"/>
                <w:szCs w:val="24"/>
              </w:rPr>
              <w:t>12</w:t>
            </w:r>
            <w:r w:rsidR="00F45CE0" w:rsidRPr="002A7344">
              <w:rPr>
                <w:rFonts w:ascii="Times New Roman" w:hAnsi="Times New Roman" w:cs="Times New Roman"/>
                <w:sz w:val="24"/>
                <w:szCs w:val="24"/>
              </w:rPr>
              <w:t>6</w:t>
            </w:r>
            <w:r w:rsidR="0019386D" w:rsidRPr="002A7344">
              <w:rPr>
                <w:rFonts w:ascii="Times New Roman" w:hAnsi="Times New Roman" w:cs="Times New Roman"/>
                <w:sz w:val="24"/>
                <w:szCs w:val="24"/>
              </w:rPr>
              <w:t>)</w:t>
            </w:r>
            <w:r w:rsidR="00947112" w:rsidRPr="002A7344">
              <w:rPr>
                <w:rFonts w:ascii="Times New Roman" w:hAnsi="Times New Roman" w:cs="Times New Roman"/>
                <w:sz w:val="24"/>
                <w:szCs w:val="24"/>
              </w:rPr>
              <w:t xml:space="preserve"> attiecībā uz regulējumu, ko paredz Sankciju likuma </w:t>
            </w:r>
            <w:r w:rsidR="00947112" w:rsidRPr="002A7344">
              <w:rPr>
                <w:rFonts w:ascii="Times New Roman" w:hAnsi="Times New Roman" w:cs="Times New Roman"/>
                <w:sz w:val="24"/>
                <w:szCs w:val="24"/>
                <w:shd w:val="clear" w:color="auto" w:fill="FFFFFF"/>
              </w:rPr>
              <w:t>13. panta ceturtās daļas 3. punkts, savukārt pārējais Noteikumos Nr.</w:t>
            </w:r>
            <w:r w:rsidR="000419E4" w:rsidRPr="002A7344">
              <w:rPr>
                <w:rFonts w:ascii="Times New Roman" w:hAnsi="Times New Roman" w:cs="Times New Roman"/>
                <w:sz w:val="24"/>
                <w:szCs w:val="24"/>
                <w:shd w:val="clear" w:color="auto" w:fill="FFFFFF"/>
              </w:rPr>
              <w:t> </w:t>
            </w:r>
            <w:r w:rsidR="00947112" w:rsidRPr="002A7344">
              <w:rPr>
                <w:rFonts w:ascii="Times New Roman" w:hAnsi="Times New Roman" w:cs="Times New Roman"/>
                <w:sz w:val="24"/>
                <w:szCs w:val="24"/>
                <w:shd w:val="clear" w:color="auto" w:fill="FFFFFF"/>
              </w:rPr>
              <w:t xml:space="preserve">126 paredzētais regulējums, </w:t>
            </w:r>
            <w:r w:rsidR="005859F3" w:rsidRPr="002A7344">
              <w:rPr>
                <w:rFonts w:ascii="Times New Roman" w:hAnsi="Times New Roman" w:cs="Times New Roman"/>
                <w:sz w:val="24"/>
                <w:szCs w:val="24"/>
                <w:shd w:val="clear" w:color="auto" w:fill="FFFFFF"/>
              </w:rPr>
              <w:t xml:space="preserve">kurš bija izdots saskaņā ar </w:t>
            </w:r>
            <w:r w:rsidR="005859F3" w:rsidRPr="002A7344">
              <w:rPr>
                <w:rFonts w:ascii="Times New Roman" w:hAnsi="Times New Roman" w:cs="Times New Roman"/>
                <w:sz w:val="24"/>
                <w:szCs w:val="24"/>
              </w:rPr>
              <w:t xml:space="preserve">Sankciju likuma </w:t>
            </w:r>
            <w:r w:rsidR="005859F3" w:rsidRPr="002A7344">
              <w:rPr>
                <w:rFonts w:ascii="Times New Roman" w:hAnsi="Times New Roman" w:cs="Times New Roman"/>
                <w:sz w:val="24"/>
                <w:szCs w:val="24"/>
                <w:shd w:val="clear" w:color="auto" w:fill="FFFFFF"/>
              </w:rPr>
              <w:t xml:space="preserve">13. panta ceturtās daļas 4. un 5. punktu, </w:t>
            </w:r>
            <w:r w:rsidR="00947112" w:rsidRPr="002A7344">
              <w:rPr>
                <w:rFonts w:ascii="Times New Roman" w:hAnsi="Times New Roman" w:cs="Times New Roman"/>
                <w:sz w:val="24"/>
                <w:szCs w:val="24"/>
                <w:shd w:val="clear" w:color="auto" w:fill="FFFFFF"/>
              </w:rPr>
              <w:t>atbilstoši Grozīju</w:t>
            </w:r>
            <w:r w:rsidR="00AC5BEE" w:rsidRPr="002A7344">
              <w:rPr>
                <w:rFonts w:ascii="Times New Roman" w:hAnsi="Times New Roman" w:cs="Times New Roman"/>
                <w:sz w:val="24"/>
                <w:szCs w:val="24"/>
                <w:shd w:val="clear" w:color="auto" w:fill="FFFFFF"/>
              </w:rPr>
              <w:t>m</w:t>
            </w:r>
            <w:r w:rsidR="00A337AB" w:rsidRPr="002A7344">
              <w:rPr>
                <w:rFonts w:ascii="Times New Roman" w:hAnsi="Times New Roman" w:cs="Times New Roman"/>
                <w:sz w:val="24"/>
                <w:szCs w:val="24"/>
                <w:shd w:val="clear" w:color="auto" w:fill="FFFFFF"/>
              </w:rPr>
              <w:t>os</w:t>
            </w:r>
            <w:r w:rsidR="00947112" w:rsidRPr="002A7344">
              <w:rPr>
                <w:rFonts w:ascii="Times New Roman" w:hAnsi="Times New Roman" w:cs="Times New Roman"/>
                <w:sz w:val="24"/>
                <w:szCs w:val="24"/>
                <w:shd w:val="clear" w:color="auto" w:fill="FFFFFF"/>
              </w:rPr>
              <w:t xml:space="preserve"> Sankciju likumā</w:t>
            </w:r>
            <w:r w:rsidR="00AC5BEE" w:rsidRPr="002A7344">
              <w:rPr>
                <w:rFonts w:ascii="Times New Roman" w:hAnsi="Times New Roman" w:cs="Times New Roman"/>
                <w:sz w:val="24"/>
                <w:szCs w:val="24"/>
                <w:shd w:val="clear" w:color="auto" w:fill="FFFFFF"/>
              </w:rPr>
              <w:t xml:space="preserve"> ietvertajam deleģējumam</w:t>
            </w:r>
            <w:r w:rsidR="00947112" w:rsidRPr="002A7344">
              <w:rPr>
                <w:rFonts w:ascii="Times New Roman" w:hAnsi="Times New Roman" w:cs="Times New Roman"/>
                <w:sz w:val="24"/>
                <w:szCs w:val="24"/>
                <w:shd w:val="clear" w:color="auto" w:fill="FFFFFF"/>
              </w:rPr>
              <w:t xml:space="preserve"> tiks </w:t>
            </w:r>
            <w:r w:rsidR="00AC5BEE" w:rsidRPr="002A7344">
              <w:rPr>
                <w:rFonts w:ascii="Times New Roman" w:hAnsi="Times New Roman" w:cs="Times New Roman"/>
                <w:sz w:val="24"/>
                <w:szCs w:val="24"/>
                <w:shd w:val="clear" w:color="auto" w:fill="FFFFFF"/>
              </w:rPr>
              <w:t>noteikts</w:t>
            </w:r>
            <w:r w:rsidR="00947112" w:rsidRPr="002A7344">
              <w:rPr>
                <w:rFonts w:ascii="Times New Roman" w:hAnsi="Times New Roman" w:cs="Times New Roman"/>
                <w:sz w:val="24"/>
                <w:szCs w:val="24"/>
                <w:shd w:val="clear" w:color="auto" w:fill="FFFFFF"/>
              </w:rPr>
              <w:t xml:space="preserve"> Ministru kabineta noteikumos.</w:t>
            </w:r>
          </w:p>
          <w:p w14:paraId="45B41868" w14:textId="33011714" w:rsidR="00DA7608" w:rsidRPr="002A7344" w:rsidRDefault="00947112" w:rsidP="000419E4">
            <w:pPr>
              <w:spacing w:after="0" w:line="240" w:lineRule="auto"/>
              <w:jc w:val="both"/>
              <w:rPr>
                <w:rFonts w:ascii="Times New Roman" w:hAnsi="Times New Roman" w:cs="Times New Roman"/>
                <w:sz w:val="24"/>
                <w:szCs w:val="24"/>
              </w:rPr>
            </w:pPr>
            <w:r w:rsidRPr="002A7344">
              <w:rPr>
                <w:rFonts w:ascii="Times New Roman" w:hAnsi="Times New Roman" w:cs="Times New Roman"/>
                <w:sz w:val="24"/>
                <w:szCs w:val="24"/>
                <w:shd w:val="clear" w:color="auto" w:fill="FFFFFF"/>
              </w:rPr>
              <w:t xml:space="preserve"> </w:t>
            </w:r>
          </w:p>
        </w:tc>
      </w:tr>
      <w:tr w:rsidR="002A7344" w:rsidRPr="002A7344" w14:paraId="1614642E" w14:textId="77777777" w:rsidTr="00E253DA">
        <w:trPr>
          <w:trHeight w:val="567"/>
        </w:trPr>
        <w:tc>
          <w:tcPr>
            <w:tcW w:w="1796" w:type="pct"/>
            <w:shd w:val="clear" w:color="auto" w:fill="auto"/>
            <w:hideMark/>
          </w:tcPr>
          <w:p w14:paraId="46DADBDF" w14:textId="50B44E98" w:rsidR="00A42788" w:rsidRPr="002A7344" w:rsidRDefault="00A42788" w:rsidP="000419E4">
            <w:pPr>
              <w:spacing w:after="0" w:line="240" w:lineRule="auto"/>
              <w:rPr>
                <w:rFonts w:ascii="Times New Roman" w:eastAsia="Times New Roman" w:hAnsi="Times New Roman" w:cs="Times New Roman"/>
                <w:b/>
                <w:bCs/>
                <w:sz w:val="24"/>
                <w:szCs w:val="24"/>
                <w:lang w:eastAsia="lv-LV"/>
              </w:rPr>
            </w:pPr>
            <w:r w:rsidRPr="002A7344">
              <w:rPr>
                <w:rFonts w:ascii="Times New Roman" w:eastAsia="Times New Roman" w:hAnsi="Times New Roman" w:cs="Times New Roman"/>
                <w:b/>
                <w:bCs/>
                <w:sz w:val="24"/>
                <w:szCs w:val="24"/>
                <w:lang w:eastAsia="lv-LV"/>
              </w:rPr>
              <w:lastRenderedPageBreak/>
              <w:t>Mērķis un būtība</w:t>
            </w:r>
          </w:p>
          <w:p w14:paraId="5531D054" w14:textId="77777777" w:rsidR="00CA28AB" w:rsidRPr="002A7344" w:rsidRDefault="00CA28AB" w:rsidP="000419E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AD5B50A" w14:textId="793666CC" w:rsidR="003D48CD" w:rsidRPr="002A7344" w:rsidRDefault="003D48CD" w:rsidP="000419E4">
            <w:pPr>
              <w:spacing w:after="0" w:line="240" w:lineRule="auto"/>
              <w:jc w:val="both"/>
              <w:rPr>
                <w:rFonts w:ascii="Times New Roman" w:hAnsi="Times New Roman" w:cs="Times New Roman"/>
                <w:sz w:val="24"/>
                <w:szCs w:val="24"/>
                <w:shd w:val="clear" w:color="auto" w:fill="FFFFFF"/>
              </w:rPr>
            </w:pPr>
            <w:r w:rsidRPr="002A7344">
              <w:rPr>
                <w:rFonts w:ascii="Times New Roman" w:eastAsia="Times New Roman" w:hAnsi="Times New Roman" w:cs="Times New Roman"/>
                <w:sz w:val="24"/>
                <w:szCs w:val="24"/>
                <w:lang w:eastAsia="lv-LV"/>
              </w:rPr>
              <w:t>Sankciju likuma 13.</w:t>
            </w:r>
            <w:r w:rsidRPr="002A7344">
              <w:rPr>
                <w:rFonts w:ascii="Times New Roman" w:eastAsia="Times New Roman" w:hAnsi="Times New Roman" w:cs="Times New Roman"/>
                <w:sz w:val="24"/>
                <w:szCs w:val="24"/>
                <w:vertAlign w:val="superscript"/>
                <w:lang w:eastAsia="lv-LV"/>
              </w:rPr>
              <w:t>1</w:t>
            </w:r>
            <w:r w:rsidR="000419E4" w:rsidRPr="002A7344">
              <w:rPr>
                <w:rFonts w:ascii="Times New Roman" w:eastAsia="Times New Roman" w:hAnsi="Times New Roman" w:cs="Times New Roman"/>
                <w:sz w:val="24"/>
                <w:szCs w:val="24"/>
                <w:vertAlign w:val="superscript"/>
                <w:lang w:eastAsia="lv-LV"/>
              </w:rPr>
              <w:t> </w:t>
            </w:r>
            <w:r w:rsidRPr="002A7344">
              <w:rPr>
                <w:rFonts w:ascii="Times New Roman" w:eastAsia="Times New Roman" w:hAnsi="Times New Roman" w:cs="Times New Roman"/>
                <w:sz w:val="24"/>
                <w:szCs w:val="24"/>
                <w:lang w:eastAsia="lv-LV"/>
              </w:rPr>
              <w:t xml:space="preserve">panta pirmā daļa noteic, ka Latvijas Bankas </w:t>
            </w:r>
            <w:r w:rsidRPr="002A7344">
              <w:rPr>
                <w:rFonts w:ascii="Times New Roman" w:hAnsi="Times New Roman" w:cs="Times New Roman"/>
                <w:sz w:val="24"/>
                <w:szCs w:val="24"/>
                <w:shd w:val="clear" w:color="auto" w:fill="FFFFFF"/>
              </w:rPr>
              <w:t xml:space="preserve">uzraudzībā esošās personas atbilstoši savam darbības veidam veic un dokumentē starptautisko un nacionālo sankciju riska novērtējumu, lai noskaidrotu, novērtētu, izprastu un pārvaldītu savai darbībai vai klientiem noteikto starptautisko un nacionālo sankciju neizpildes riskus. Pamatojoties uz šo novērtējumu, </w:t>
            </w:r>
            <w:r w:rsidR="005859F3" w:rsidRPr="002A7344">
              <w:rPr>
                <w:rFonts w:ascii="Times New Roman" w:hAnsi="Times New Roman" w:cs="Times New Roman"/>
                <w:sz w:val="24"/>
                <w:szCs w:val="24"/>
                <w:shd w:val="clear" w:color="auto" w:fill="FFFFFF"/>
              </w:rPr>
              <w:t xml:space="preserve">Latvijas Bankas </w:t>
            </w:r>
            <w:r w:rsidRPr="002A7344">
              <w:rPr>
                <w:rFonts w:ascii="Times New Roman" w:hAnsi="Times New Roman" w:cs="Times New Roman"/>
                <w:sz w:val="24"/>
                <w:szCs w:val="24"/>
                <w:shd w:val="clear" w:color="auto" w:fill="FFFFFF"/>
              </w:rPr>
              <w:t xml:space="preserve">uzraudzībā esošās personas izveido starptautisko un nacionālo sankciju riska pārvaldīšanas iekšējās kontroles sistēmu, tostarp izstrādā un dokumentē attiecīgās politikas un procedūras. Savukārt </w:t>
            </w:r>
            <w:r w:rsidR="000419E4" w:rsidRPr="002A7344">
              <w:rPr>
                <w:rFonts w:ascii="Times New Roman" w:eastAsia="Times New Roman" w:hAnsi="Times New Roman" w:cs="Times New Roman"/>
                <w:sz w:val="24"/>
                <w:szCs w:val="24"/>
                <w:lang w:eastAsia="lv-LV"/>
              </w:rPr>
              <w:t xml:space="preserve">Sankciju likuma </w:t>
            </w:r>
            <w:r w:rsidR="002C6735" w:rsidRPr="002A7344">
              <w:rPr>
                <w:rFonts w:ascii="Times New Roman" w:eastAsia="Times New Roman" w:hAnsi="Times New Roman" w:cs="Times New Roman"/>
                <w:sz w:val="24"/>
                <w:szCs w:val="24"/>
                <w:lang w:eastAsia="lv-LV"/>
              </w:rPr>
              <w:t>13.</w:t>
            </w:r>
            <w:r w:rsidR="002C6735" w:rsidRPr="002A7344">
              <w:rPr>
                <w:rFonts w:ascii="Times New Roman" w:eastAsia="Times New Roman" w:hAnsi="Times New Roman" w:cs="Times New Roman"/>
                <w:sz w:val="24"/>
                <w:szCs w:val="24"/>
                <w:vertAlign w:val="superscript"/>
                <w:lang w:eastAsia="lv-LV"/>
              </w:rPr>
              <w:t>1</w:t>
            </w:r>
            <w:r w:rsidR="000419E4" w:rsidRPr="002A7344">
              <w:rPr>
                <w:rFonts w:ascii="Times New Roman" w:eastAsia="Times New Roman" w:hAnsi="Times New Roman" w:cs="Times New Roman"/>
                <w:sz w:val="24"/>
                <w:szCs w:val="24"/>
                <w:vertAlign w:val="superscript"/>
                <w:lang w:eastAsia="lv-LV"/>
              </w:rPr>
              <w:t> </w:t>
            </w:r>
            <w:r w:rsidR="002C6735" w:rsidRPr="002A7344">
              <w:rPr>
                <w:rFonts w:ascii="Times New Roman" w:eastAsia="Times New Roman" w:hAnsi="Times New Roman" w:cs="Times New Roman"/>
                <w:sz w:val="24"/>
                <w:szCs w:val="24"/>
                <w:lang w:eastAsia="lv-LV"/>
              </w:rPr>
              <w:t xml:space="preserve">panta </w:t>
            </w:r>
            <w:r w:rsidRPr="002A7344">
              <w:rPr>
                <w:rFonts w:ascii="Times New Roman" w:hAnsi="Times New Roman" w:cs="Times New Roman"/>
                <w:sz w:val="24"/>
                <w:szCs w:val="24"/>
                <w:shd w:val="clear" w:color="auto" w:fill="FFFFFF"/>
              </w:rPr>
              <w:t>otrā daļa noteic, ka iekšējās kontroles sistēma ir pasākumu kopums, kas ietver uz starptautisko un nacionālo sankciju prasību izpildes nodrošināšanu vērstas darbības, paredzot tam atbilstošus resursus un veicot darbinieku apmācību, lai pēc iespējas novērstu Latvijas Bankas uzraudzībā esošo personu iesaistīšan</w:t>
            </w:r>
            <w:r w:rsidR="00A337AB" w:rsidRPr="002A7344">
              <w:rPr>
                <w:rFonts w:ascii="Times New Roman" w:hAnsi="Times New Roman" w:cs="Times New Roman"/>
                <w:sz w:val="24"/>
                <w:szCs w:val="24"/>
                <w:shd w:val="clear" w:color="auto" w:fill="FFFFFF"/>
              </w:rPr>
              <w:t>os</w:t>
            </w:r>
            <w:r w:rsidRPr="002A7344">
              <w:rPr>
                <w:rFonts w:ascii="Times New Roman" w:hAnsi="Times New Roman" w:cs="Times New Roman"/>
                <w:sz w:val="24"/>
                <w:szCs w:val="24"/>
                <w:shd w:val="clear" w:color="auto" w:fill="FFFFFF"/>
              </w:rPr>
              <w:t xml:space="preserve"> starptautisko un nacionālo sankciju prasību pārkāpšanā vai apiešanā vai izvairīšanos no to izpildes.</w:t>
            </w:r>
          </w:p>
          <w:p w14:paraId="57A63B49" w14:textId="77777777" w:rsidR="003D48CD" w:rsidRPr="002A7344" w:rsidRDefault="003D48CD" w:rsidP="000419E4">
            <w:pPr>
              <w:spacing w:after="0" w:line="240" w:lineRule="auto"/>
              <w:jc w:val="both"/>
              <w:rPr>
                <w:rFonts w:ascii="Times New Roman" w:hAnsi="Times New Roman" w:cs="Times New Roman"/>
                <w:sz w:val="24"/>
                <w:szCs w:val="24"/>
                <w:shd w:val="clear" w:color="auto" w:fill="FFFFFF"/>
              </w:rPr>
            </w:pPr>
          </w:p>
          <w:p w14:paraId="4598E73B" w14:textId="33D4AFA3" w:rsidR="003D48CD" w:rsidRPr="002A7344" w:rsidRDefault="003D48CD" w:rsidP="000419E4">
            <w:pPr>
              <w:spacing w:after="0" w:line="240" w:lineRule="auto"/>
              <w:jc w:val="both"/>
              <w:rPr>
                <w:rFonts w:ascii="Times New Roman" w:hAnsi="Times New Roman" w:cs="Times New Roman"/>
                <w:sz w:val="24"/>
                <w:szCs w:val="24"/>
                <w:shd w:val="clear" w:color="auto" w:fill="FFFFFF"/>
              </w:rPr>
            </w:pPr>
            <w:r w:rsidRPr="002A7344">
              <w:rPr>
                <w:rFonts w:ascii="Times New Roman" w:eastAsia="Times New Roman" w:hAnsi="Times New Roman" w:cs="Times New Roman"/>
                <w:sz w:val="24"/>
                <w:szCs w:val="24"/>
                <w:lang w:eastAsia="lv-LV"/>
              </w:rPr>
              <w:t>Sankciju likuma 13.</w:t>
            </w:r>
            <w:r w:rsidR="000419E4" w:rsidRPr="002A7344">
              <w:rPr>
                <w:rFonts w:ascii="Times New Roman" w:eastAsia="Times New Roman" w:hAnsi="Times New Roman" w:cs="Times New Roman"/>
                <w:sz w:val="24"/>
                <w:szCs w:val="24"/>
                <w:lang w:eastAsia="lv-LV"/>
              </w:rPr>
              <w:t> </w:t>
            </w:r>
            <w:r w:rsidRPr="002A7344">
              <w:rPr>
                <w:rFonts w:ascii="Times New Roman" w:eastAsia="Times New Roman" w:hAnsi="Times New Roman" w:cs="Times New Roman"/>
                <w:sz w:val="24"/>
                <w:szCs w:val="24"/>
                <w:lang w:eastAsia="lv-LV"/>
              </w:rPr>
              <w:t xml:space="preserve">panta </w:t>
            </w:r>
            <w:r w:rsidRPr="002A7344">
              <w:rPr>
                <w:rFonts w:ascii="Times New Roman" w:hAnsi="Times New Roman" w:cs="Times New Roman"/>
                <w:sz w:val="24"/>
                <w:szCs w:val="24"/>
                <w:shd w:val="clear" w:color="auto" w:fill="FFFFFF"/>
              </w:rPr>
              <w:t>ceturtā daļa</w:t>
            </w:r>
            <w:r w:rsidR="00BA094F" w:rsidRPr="002A7344">
              <w:rPr>
                <w:rFonts w:ascii="Times New Roman" w:hAnsi="Times New Roman" w:cs="Times New Roman"/>
                <w:sz w:val="24"/>
                <w:szCs w:val="24"/>
                <w:shd w:val="clear" w:color="auto" w:fill="FFFFFF"/>
              </w:rPr>
              <w:t xml:space="preserve"> </w:t>
            </w:r>
            <w:r w:rsidR="005859F3" w:rsidRPr="002A7344">
              <w:rPr>
                <w:rFonts w:ascii="Times New Roman" w:hAnsi="Times New Roman" w:cs="Times New Roman"/>
                <w:sz w:val="24"/>
                <w:szCs w:val="24"/>
                <w:shd w:val="clear" w:color="auto" w:fill="FFFFFF"/>
              </w:rPr>
              <w:t>(</w:t>
            </w:r>
            <w:r w:rsidR="00BA094F" w:rsidRPr="002A7344">
              <w:rPr>
                <w:rFonts w:ascii="Times New Roman" w:hAnsi="Times New Roman" w:cs="Times New Roman"/>
                <w:sz w:val="24"/>
                <w:szCs w:val="24"/>
                <w:shd w:val="clear" w:color="auto" w:fill="FFFFFF"/>
              </w:rPr>
              <w:t>redakcij</w:t>
            </w:r>
            <w:r w:rsidR="005859F3" w:rsidRPr="002A7344">
              <w:rPr>
                <w:rFonts w:ascii="Times New Roman" w:hAnsi="Times New Roman" w:cs="Times New Roman"/>
                <w:sz w:val="24"/>
                <w:szCs w:val="24"/>
                <w:shd w:val="clear" w:color="auto" w:fill="FFFFFF"/>
              </w:rPr>
              <w:t>ā, kas ir</w:t>
            </w:r>
            <w:r w:rsidR="00BA094F" w:rsidRPr="002A7344">
              <w:rPr>
                <w:rFonts w:ascii="Times New Roman" w:hAnsi="Times New Roman" w:cs="Times New Roman"/>
                <w:sz w:val="24"/>
                <w:szCs w:val="24"/>
                <w:shd w:val="clear" w:color="auto" w:fill="FFFFFF"/>
              </w:rPr>
              <w:t xml:space="preserve"> spēkā no 2023.</w:t>
            </w:r>
            <w:r w:rsidR="005859F3" w:rsidRPr="002A7344">
              <w:rPr>
                <w:rFonts w:ascii="Times New Roman" w:hAnsi="Times New Roman" w:cs="Times New Roman"/>
                <w:sz w:val="24"/>
                <w:szCs w:val="24"/>
                <w:shd w:val="clear" w:color="auto" w:fill="FFFFFF"/>
              </w:rPr>
              <w:t> gada 1.</w:t>
            </w:r>
            <w:r w:rsidR="000419E4" w:rsidRPr="002A7344">
              <w:rPr>
                <w:rFonts w:ascii="Times New Roman" w:hAnsi="Times New Roman" w:cs="Times New Roman"/>
                <w:sz w:val="24"/>
                <w:szCs w:val="24"/>
                <w:shd w:val="clear" w:color="auto" w:fill="FFFFFF"/>
              </w:rPr>
              <w:t> </w:t>
            </w:r>
            <w:r w:rsidR="005859F3" w:rsidRPr="002A7344">
              <w:rPr>
                <w:rFonts w:ascii="Times New Roman" w:hAnsi="Times New Roman" w:cs="Times New Roman"/>
                <w:sz w:val="24"/>
                <w:szCs w:val="24"/>
                <w:shd w:val="clear" w:color="auto" w:fill="FFFFFF"/>
              </w:rPr>
              <w:t>janvāra līdz</w:t>
            </w:r>
            <w:r w:rsidR="00141026" w:rsidRPr="002A7344">
              <w:rPr>
                <w:rFonts w:ascii="Times New Roman" w:hAnsi="Times New Roman" w:cs="Times New Roman"/>
                <w:sz w:val="24"/>
                <w:szCs w:val="24"/>
                <w:shd w:val="clear" w:color="auto" w:fill="FFFFFF"/>
              </w:rPr>
              <w:t xml:space="preserve"> </w:t>
            </w:r>
            <w:r w:rsidR="00BA094F" w:rsidRPr="002A7344">
              <w:rPr>
                <w:rFonts w:ascii="Times New Roman" w:hAnsi="Times New Roman" w:cs="Times New Roman"/>
                <w:sz w:val="24"/>
                <w:szCs w:val="24"/>
                <w:shd w:val="clear" w:color="auto" w:fill="FFFFFF"/>
              </w:rPr>
              <w:t>2024.</w:t>
            </w:r>
            <w:r w:rsidR="005859F3" w:rsidRPr="002A7344">
              <w:rPr>
                <w:rFonts w:ascii="Times New Roman" w:hAnsi="Times New Roman" w:cs="Times New Roman"/>
                <w:sz w:val="24"/>
                <w:szCs w:val="24"/>
                <w:shd w:val="clear" w:color="auto" w:fill="FFFFFF"/>
              </w:rPr>
              <w:t> gada 31. martam</w:t>
            </w:r>
            <w:r w:rsidR="00BA094F" w:rsidRPr="002A7344">
              <w:rPr>
                <w:rFonts w:ascii="Times New Roman" w:hAnsi="Times New Roman" w:cs="Times New Roman"/>
                <w:sz w:val="24"/>
                <w:szCs w:val="24"/>
                <w:shd w:val="clear" w:color="auto" w:fill="FFFFFF"/>
              </w:rPr>
              <w:t xml:space="preserve">) </w:t>
            </w:r>
            <w:r w:rsidRPr="002A7344">
              <w:rPr>
                <w:rFonts w:ascii="Times New Roman" w:hAnsi="Times New Roman" w:cs="Times New Roman"/>
                <w:sz w:val="24"/>
                <w:szCs w:val="24"/>
                <w:shd w:val="clear" w:color="auto" w:fill="FFFFFF"/>
              </w:rPr>
              <w:t xml:space="preserve">noteic, ka </w:t>
            </w:r>
            <w:r w:rsidRPr="002A7344">
              <w:rPr>
                <w:rFonts w:ascii="Times New Roman" w:hAnsi="Times New Roman" w:cs="Times New Roman"/>
                <w:sz w:val="24"/>
                <w:szCs w:val="24"/>
              </w:rPr>
              <w:t>Latvijas Banka kā kompetentā institūcija:</w:t>
            </w:r>
          </w:p>
          <w:p w14:paraId="15EB8CFD" w14:textId="6B3B916B" w:rsidR="003D48CD" w:rsidRPr="002A7344" w:rsidRDefault="003D48CD" w:rsidP="00F62F81">
            <w:pPr>
              <w:pStyle w:val="tv213"/>
              <w:shd w:val="clear" w:color="auto" w:fill="FFFFFF"/>
              <w:spacing w:before="0" w:beforeAutospacing="0" w:after="0" w:afterAutospacing="0"/>
              <w:jc w:val="both"/>
            </w:pPr>
            <w:r w:rsidRPr="002A7344">
              <w:t xml:space="preserve">1) uzrauga starptautiskajās vai nacionālajās sankcijās paredzēto ierobežojumu izpildi attiecībā uz finanšu tirgus dalībniekiem, kuriem </w:t>
            </w:r>
            <w:r w:rsidR="005859F3" w:rsidRPr="002A7344">
              <w:t xml:space="preserve">Sankciju </w:t>
            </w:r>
            <w:r w:rsidRPr="002A7344">
              <w:t>likums nenosaka citu kompetento institūciju;</w:t>
            </w:r>
          </w:p>
          <w:p w14:paraId="088C957D" w14:textId="77777777" w:rsidR="003D48CD" w:rsidRPr="002A7344" w:rsidRDefault="003D48CD" w:rsidP="00F62F81">
            <w:pPr>
              <w:pStyle w:val="tv213"/>
              <w:shd w:val="clear" w:color="auto" w:fill="FFFFFF"/>
              <w:spacing w:before="0" w:beforeAutospacing="0" w:after="0" w:afterAutospacing="0"/>
              <w:jc w:val="both"/>
            </w:pPr>
            <w:r w:rsidRPr="002A7344">
              <w:t>2) ir tiesīga pieņemt sankciju izpildei nepieciešamos lēmumus, tostarp finanšu tirgus dalībniekiem saistošus lēmumus par finanšu līdzekļu iesaldēšanu, ja tās rīcībā ir pietiekami pierādījumi par finanšu tirgus dalībnieka pienākumu piemērot sankcijas, bet sankcijas nav izpildītas saskaņā ar normatīvo aktu prasībām;</w:t>
            </w:r>
          </w:p>
          <w:p w14:paraId="144F8C24" w14:textId="77777777" w:rsidR="003D48CD" w:rsidRPr="002A7344" w:rsidRDefault="003D48CD" w:rsidP="00F62F81">
            <w:pPr>
              <w:pStyle w:val="tv213"/>
              <w:shd w:val="clear" w:color="auto" w:fill="FFFFFF"/>
              <w:spacing w:before="0" w:beforeAutospacing="0" w:after="0" w:afterAutospacing="0"/>
              <w:jc w:val="both"/>
            </w:pPr>
            <w:r w:rsidRPr="002A7344">
              <w:t>3) nosaka finanšu tirgus dalībniekiem prasības attiecībā uz sankciju riska pārvaldīšanas iekšējās kontroles sistēmas izveidi un kontroli;</w:t>
            </w:r>
          </w:p>
          <w:p w14:paraId="4AC00F9A" w14:textId="77777777" w:rsidR="003D48CD" w:rsidRPr="002A7344" w:rsidRDefault="003D48CD" w:rsidP="00F62F81">
            <w:pPr>
              <w:pStyle w:val="tv213"/>
              <w:shd w:val="clear" w:color="auto" w:fill="FFFFFF"/>
              <w:spacing w:before="0" w:beforeAutospacing="0" w:after="0" w:afterAutospacing="0"/>
              <w:jc w:val="both"/>
            </w:pPr>
            <w:r w:rsidRPr="002A7344">
              <w:t>4) nosaka finanšu tirgus dalībniekiem kritērijus, pēc kādiem noteikt Eiropas Savienības vai Ziemeļatlantijas līguma organizācijas dalībvalsts noteiktās sankcijas, kuras būtiski ietekmē finanšu tirgus dalībnieku vai finanšu tirgus intereses;</w:t>
            </w:r>
          </w:p>
          <w:p w14:paraId="11C3B6C6" w14:textId="7B55B8E4" w:rsidR="003D48CD" w:rsidRPr="002A7344" w:rsidRDefault="003D48CD" w:rsidP="00F62F81">
            <w:pPr>
              <w:pStyle w:val="tv213"/>
              <w:shd w:val="clear" w:color="auto" w:fill="FFFFFF"/>
              <w:spacing w:before="0" w:beforeAutospacing="0" w:after="0" w:afterAutospacing="0"/>
              <w:jc w:val="both"/>
            </w:pPr>
            <w:r w:rsidRPr="002A7344">
              <w:t xml:space="preserve">5) nosaka finanšu tirgus dalībniekiem prasības attiecībā uz finanšu ierobežojumu piemērošanu, ja šie ierobežojumi </w:t>
            </w:r>
            <w:r w:rsidRPr="002A7344">
              <w:lastRenderedPageBreak/>
              <w:t>izriet no tādām Eiropas Savienības vai Ziemeļatlantijas līguma organizācijas dalībvalsts noteiktajām sankcijām, kuru ievērošana būtiski ietekmē finanšu tirgus dalībnieku vai finanšu tirgus intereses.</w:t>
            </w:r>
          </w:p>
          <w:p w14:paraId="5A7EA81B" w14:textId="77777777" w:rsidR="002C6735" w:rsidRPr="002A7344" w:rsidRDefault="002C6735" w:rsidP="00F62F81">
            <w:pPr>
              <w:pStyle w:val="tv213"/>
              <w:shd w:val="clear" w:color="auto" w:fill="FFFFFF"/>
              <w:spacing w:before="0" w:beforeAutospacing="0" w:after="0" w:afterAutospacing="0"/>
              <w:jc w:val="both"/>
            </w:pPr>
          </w:p>
          <w:p w14:paraId="6B8460AB" w14:textId="4776C6B7" w:rsidR="00AC5BEE" w:rsidRPr="002A7344" w:rsidRDefault="00BA094F" w:rsidP="000419E4">
            <w:pPr>
              <w:spacing w:after="0" w:line="240" w:lineRule="auto"/>
              <w:jc w:val="both"/>
              <w:rPr>
                <w:rFonts w:ascii="Times New Roman" w:hAnsi="Times New Roman" w:cs="Times New Roman"/>
                <w:sz w:val="24"/>
                <w:szCs w:val="24"/>
              </w:rPr>
            </w:pPr>
            <w:r w:rsidRPr="002A7344">
              <w:rPr>
                <w:rFonts w:ascii="Times New Roman" w:hAnsi="Times New Roman" w:cs="Times New Roman"/>
                <w:sz w:val="24"/>
                <w:szCs w:val="24"/>
              </w:rPr>
              <w:t>Noteikum</w:t>
            </w:r>
            <w:r w:rsidR="005859F3" w:rsidRPr="002A7344">
              <w:rPr>
                <w:rFonts w:ascii="Times New Roman" w:hAnsi="Times New Roman" w:cs="Times New Roman"/>
                <w:sz w:val="24"/>
                <w:szCs w:val="24"/>
              </w:rPr>
              <w:t>u</w:t>
            </w:r>
            <w:r w:rsidRPr="002A7344">
              <w:rPr>
                <w:rFonts w:ascii="Times New Roman" w:hAnsi="Times New Roman" w:cs="Times New Roman"/>
                <w:sz w:val="24"/>
                <w:szCs w:val="24"/>
              </w:rPr>
              <w:t xml:space="preserve"> Nr. 126</w:t>
            </w:r>
            <w:r w:rsidR="008C66EA" w:rsidRPr="002A7344">
              <w:rPr>
                <w:rFonts w:ascii="Times New Roman" w:hAnsi="Times New Roman" w:cs="Times New Roman"/>
                <w:sz w:val="24"/>
                <w:szCs w:val="24"/>
              </w:rPr>
              <w:t xml:space="preserve"> </w:t>
            </w:r>
            <w:r w:rsidR="005859F3" w:rsidRPr="002A7344">
              <w:rPr>
                <w:rFonts w:ascii="Times New Roman" w:hAnsi="Times New Roman" w:cs="Times New Roman"/>
                <w:sz w:val="24"/>
                <w:szCs w:val="24"/>
              </w:rPr>
              <w:t>2.</w:t>
            </w:r>
            <w:r w:rsidR="000419E4" w:rsidRPr="002A7344">
              <w:rPr>
                <w:rFonts w:ascii="Times New Roman" w:hAnsi="Times New Roman" w:cs="Times New Roman"/>
                <w:sz w:val="24"/>
                <w:szCs w:val="24"/>
              </w:rPr>
              <w:t> </w:t>
            </w:r>
            <w:r w:rsidR="005859F3" w:rsidRPr="002A7344">
              <w:rPr>
                <w:rFonts w:ascii="Times New Roman" w:hAnsi="Times New Roman" w:cs="Times New Roman"/>
                <w:sz w:val="24"/>
                <w:szCs w:val="24"/>
              </w:rPr>
              <w:t>punkt</w:t>
            </w:r>
            <w:r w:rsidR="008C66EA" w:rsidRPr="002A7344">
              <w:rPr>
                <w:rFonts w:ascii="Times New Roman" w:hAnsi="Times New Roman" w:cs="Times New Roman"/>
                <w:sz w:val="24"/>
                <w:szCs w:val="24"/>
              </w:rPr>
              <w:t>s</w:t>
            </w:r>
            <w:r w:rsidR="00AC5BEE" w:rsidRPr="002A7344">
              <w:rPr>
                <w:rFonts w:ascii="Times New Roman" w:hAnsi="Times New Roman" w:cs="Times New Roman"/>
                <w:sz w:val="24"/>
                <w:szCs w:val="24"/>
              </w:rPr>
              <w:t xml:space="preserve"> nosaka:</w:t>
            </w:r>
          </w:p>
          <w:p w14:paraId="50C58DE9" w14:textId="6F4E7385" w:rsidR="00AC5BEE" w:rsidRPr="002A7344" w:rsidRDefault="000419E4" w:rsidP="00F62F81">
            <w:pPr>
              <w:tabs>
                <w:tab w:val="left" w:pos="337"/>
              </w:tabs>
              <w:spacing w:after="0" w:line="240" w:lineRule="auto"/>
              <w:jc w:val="both"/>
              <w:rPr>
                <w:rFonts w:ascii="Times New Roman" w:hAnsi="Times New Roman" w:cs="Times New Roman"/>
                <w:sz w:val="24"/>
                <w:szCs w:val="24"/>
              </w:rPr>
            </w:pPr>
            <w:r w:rsidRPr="002A7344">
              <w:rPr>
                <w:rFonts w:ascii="Times New Roman" w:hAnsi="Times New Roman" w:cs="Times New Roman"/>
                <w:sz w:val="24"/>
                <w:szCs w:val="24"/>
              </w:rPr>
              <w:t>"</w:t>
            </w:r>
            <w:r w:rsidR="00AC5BEE" w:rsidRPr="002A7344">
              <w:rPr>
                <w:rFonts w:ascii="Times New Roman" w:hAnsi="Times New Roman" w:cs="Times New Roman"/>
                <w:sz w:val="24"/>
                <w:szCs w:val="24"/>
              </w:rPr>
              <w:t xml:space="preserve">2.1. </w:t>
            </w:r>
            <w:r w:rsidR="00AC5BEE" w:rsidRPr="002A7344">
              <w:rPr>
                <w:rFonts w:ascii="Times New Roman" w:eastAsia="Times New Roman" w:hAnsi="Times New Roman" w:cs="Times New Roman"/>
                <w:sz w:val="24"/>
                <w:szCs w:val="24"/>
                <w:lang w:eastAsia="lv-LV"/>
              </w:rPr>
              <w:t>minimālās prasības attiecībā uz sankciju riska novērtējuma veikšanu un sankciju riska pārvaldīšanas iekšējās kontroles sistēmas izveidi un kontroli;</w:t>
            </w:r>
          </w:p>
          <w:p w14:paraId="0AC62436" w14:textId="0967B5D0" w:rsidR="00AC5BEE" w:rsidRPr="002A7344" w:rsidRDefault="00AC5BEE" w:rsidP="000419E4">
            <w:pPr>
              <w:spacing w:after="0" w:line="240" w:lineRule="auto"/>
              <w:jc w:val="both"/>
              <w:rPr>
                <w:rFonts w:ascii="Times New Roman" w:eastAsia="Times New Roman" w:hAnsi="Times New Roman" w:cs="Times New Roman"/>
                <w:sz w:val="24"/>
                <w:szCs w:val="24"/>
                <w:lang w:eastAsia="lv-LV"/>
              </w:rPr>
            </w:pPr>
            <w:r w:rsidRPr="002A7344">
              <w:rPr>
                <w:rFonts w:ascii="Times New Roman" w:eastAsia="Times New Roman" w:hAnsi="Times New Roman" w:cs="Times New Roman"/>
                <w:sz w:val="24"/>
                <w:szCs w:val="24"/>
                <w:lang w:eastAsia="lv-LV"/>
              </w:rPr>
              <w:t>2.2.</w:t>
            </w:r>
            <w:r w:rsidR="00A337AB" w:rsidRPr="002A7344">
              <w:rPr>
                <w:rFonts w:ascii="Times New Roman" w:eastAsia="Times New Roman" w:hAnsi="Times New Roman" w:cs="Times New Roman"/>
                <w:sz w:val="24"/>
                <w:szCs w:val="24"/>
                <w:lang w:eastAsia="lv-LV"/>
              </w:rPr>
              <w:t> </w:t>
            </w:r>
            <w:r w:rsidRPr="002A7344">
              <w:rPr>
                <w:rFonts w:ascii="Times New Roman" w:eastAsia="Times New Roman" w:hAnsi="Times New Roman" w:cs="Times New Roman"/>
                <w:sz w:val="24"/>
                <w:szCs w:val="24"/>
                <w:lang w:eastAsia="lv-LV"/>
              </w:rPr>
              <w:t xml:space="preserve">apstākļus, ko </w:t>
            </w:r>
            <w:r w:rsidR="00141026" w:rsidRPr="002A7344">
              <w:rPr>
                <w:rFonts w:ascii="Times New Roman" w:eastAsia="Times New Roman" w:hAnsi="Times New Roman" w:cs="Times New Roman"/>
                <w:sz w:val="24"/>
                <w:szCs w:val="24"/>
                <w:lang w:eastAsia="lv-LV"/>
              </w:rPr>
              <w:t>finanšu tirgus dalībnieki</w:t>
            </w:r>
            <w:r w:rsidRPr="002A7344">
              <w:rPr>
                <w:rFonts w:ascii="Times New Roman" w:eastAsia="Times New Roman" w:hAnsi="Times New Roman" w:cs="Times New Roman"/>
                <w:sz w:val="24"/>
                <w:szCs w:val="24"/>
                <w:lang w:eastAsia="lv-LV"/>
              </w:rPr>
              <w:t xml:space="preserve"> ņem vērā sankciju riska novērtējumā, nosakot Eiropas Savienības (</w:t>
            </w:r>
            <w:r w:rsidR="005859F3" w:rsidRPr="002A7344">
              <w:rPr>
                <w:rFonts w:ascii="Times New Roman" w:eastAsia="Times New Roman" w:hAnsi="Times New Roman" w:cs="Times New Roman"/>
                <w:sz w:val="24"/>
                <w:szCs w:val="24"/>
                <w:lang w:eastAsia="lv-LV"/>
              </w:rPr>
              <w:t>turpmāk</w:t>
            </w:r>
            <w:r w:rsidR="000419E4" w:rsidRPr="002A7344">
              <w:rPr>
                <w:rFonts w:ascii="Times New Roman" w:eastAsia="Times New Roman" w:hAnsi="Times New Roman" w:cs="Times New Roman"/>
                <w:sz w:val="24"/>
                <w:szCs w:val="24"/>
                <w:lang w:eastAsia="lv-LV"/>
              </w:rPr>
              <w:t> </w:t>
            </w:r>
            <w:r w:rsidRPr="002A7344">
              <w:rPr>
                <w:rFonts w:ascii="Times New Roman" w:eastAsia="Times New Roman" w:hAnsi="Times New Roman" w:cs="Times New Roman"/>
                <w:sz w:val="24"/>
                <w:szCs w:val="24"/>
                <w:lang w:eastAsia="lv-LV"/>
              </w:rPr>
              <w:t xml:space="preserve">– ES) vai Ziemeļatlantijas līguma organizācijas dalībvalstis, kuru noteiktās sankcijas būtiski ietekmē </w:t>
            </w:r>
            <w:r w:rsidR="00141026" w:rsidRPr="002A7344">
              <w:rPr>
                <w:rFonts w:ascii="Times New Roman" w:eastAsia="Times New Roman" w:hAnsi="Times New Roman" w:cs="Times New Roman"/>
                <w:sz w:val="24"/>
                <w:szCs w:val="24"/>
                <w:lang w:eastAsia="lv-LV"/>
              </w:rPr>
              <w:t xml:space="preserve">finanšu tirgus dalībnieku </w:t>
            </w:r>
            <w:r w:rsidRPr="002A7344">
              <w:rPr>
                <w:rFonts w:ascii="Times New Roman" w:eastAsia="Times New Roman" w:hAnsi="Times New Roman" w:cs="Times New Roman"/>
                <w:sz w:val="24"/>
                <w:szCs w:val="24"/>
                <w:lang w:eastAsia="lv-LV"/>
              </w:rPr>
              <w:t>vai finanšu un kapitāla tirgus intereses;</w:t>
            </w:r>
          </w:p>
          <w:p w14:paraId="40D10E88" w14:textId="30515B32" w:rsidR="00AC5BEE" w:rsidRPr="002A7344" w:rsidRDefault="00AC5BEE" w:rsidP="00F62F81">
            <w:pPr>
              <w:tabs>
                <w:tab w:val="left" w:pos="344"/>
              </w:tabs>
              <w:spacing w:after="0" w:line="240" w:lineRule="auto"/>
              <w:jc w:val="both"/>
              <w:rPr>
                <w:rFonts w:ascii="Times New Roman" w:eastAsia="Times New Roman" w:hAnsi="Times New Roman" w:cs="Times New Roman"/>
                <w:sz w:val="24"/>
                <w:szCs w:val="24"/>
                <w:lang w:eastAsia="lv-LV"/>
              </w:rPr>
            </w:pPr>
            <w:r w:rsidRPr="002A7344">
              <w:rPr>
                <w:rFonts w:ascii="Times New Roman" w:eastAsia="Times New Roman" w:hAnsi="Times New Roman" w:cs="Times New Roman"/>
                <w:sz w:val="24"/>
                <w:szCs w:val="24"/>
                <w:lang w:eastAsia="lv-LV"/>
              </w:rPr>
              <w:t>2.3.</w:t>
            </w:r>
            <w:r w:rsidR="00A337AB" w:rsidRPr="002A7344">
              <w:rPr>
                <w:rFonts w:ascii="Times New Roman" w:eastAsia="Times New Roman" w:hAnsi="Times New Roman" w:cs="Times New Roman"/>
                <w:sz w:val="24"/>
                <w:szCs w:val="24"/>
                <w:lang w:eastAsia="lv-LV"/>
              </w:rPr>
              <w:t> </w:t>
            </w:r>
            <w:r w:rsidRPr="002A7344">
              <w:rPr>
                <w:rFonts w:ascii="Times New Roman" w:eastAsia="Times New Roman" w:hAnsi="Times New Roman" w:cs="Times New Roman"/>
                <w:sz w:val="24"/>
                <w:szCs w:val="24"/>
                <w:lang w:eastAsia="lv-LV"/>
              </w:rPr>
              <w:t xml:space="preserve">prasības attiecībā uz finanšu ierobežojumu piemērošanu, ja šie ierobežojumi izriet no tādām ES vai Ziemeļatlantijas līguma organizācijas dalībvalsts noteiktajām sankcijām, kuru ievērošana būtiski ietekmē </w:t>
            </w:r>
            <w:r w:rsidR="00141026" w:rsidRPr="002A7344">
              <w:rPr>
                <w:rFonts w:ascii="Times New Roman" w:eastAsia="Times New Roman" w:hAnsi="Times New Roman" w:cs="Times New Roman"/>
                <w:sz w:val="24"/>
                <w:szCs w:val="24"/>
                <w:lang w:eastAsia="lv-LV"/>
              </w:rPr>
              <w:t xml:space="preserve">finanšu tirgus dalībnieku </w:t>
            </w:r>
            <w:r w:rsidRPr="002A7344">
              <w:rPr>
                <w:rFonts w:ascii="Times New Roman" w:eastAsia="Times New Roman" w:hAnsi="Times New Roman" w:cs="Times New Roman"/>
                <w:sz w:val="24"/>
                <w:szCs w:val="24"/>
                <w:lang w:eastAsia="lv-LV"/>
              </w:rPr>
              <w:t>vai finanšu un kapitāla tirgus intereses.</w:t>
            </w:r>
            <w:r w:rsidR="000419E4" w:rsidRPr="002A7344">
              <w:rPr>
                <w:rFonts w:ascii="Times New Roman" w:eastAsia="Times New Roman" w:hAnsi="Times New Roman" w:cs="Times New Roman"/>
                <w:sz w:val="24"/>
                <w:szCs w:val="24"/>
                <w:lang w:eastAsia="lv-LV"/>
              </w:rPr>
              <w:t>"</w:t>
            </w:r>
          </w:p>
          <w:p w14:paraId="09119633" w14:textId="77777777" w:rsidR="000C001B" w:rsidRPr="002A7344" w:rsidRDefault="000C001B" w:rsidP="000419E4">
            <w:pPr>
              <w:spacing w:after="0" w:line="240" w:lineRule="auto"/>
              <w:jc w:val="both"/>
              <w:rPr>
                <w:rFonts w:ascii="Times New Roman" w:eastAsia="Times New Roman" w:hAnsi="Times New Roman" w:cs="Times New Roman"/>
                <w:sz w:val="24"/>
                <w:szCs w:val="24"/>
                <w:lang w:eastAsia="lv-LV"/>
              </w:rPr>
            </w:pPr>
          </w:p>
          <w:p w14:paraId="2F5C352E" w14:textId="290270B2" w:rsidR="000C001B" w:rsidRPr="002A7344" w:rsidRDefault="001B54A5" w:rsidP="000419E4">
            <w:pPr>
              <w:spacing w:after="0" w:line="240" w:lineRule="auto"/>
              <w:jc w:val="both"/>
              <w:rPr>
                <w:rFonts w:ascii="Times New Roman" w:hAnsi="Times New Roman" w:cs="Times New Roman"/>
                <w:sz w:val="24"/>
                <w:szCs w:val="24"/>
              </w:rPr>
            </w:pPr>
            <w:r w:rsidRPr="002A7344">
              <w:rPr>
                <w:rFonts w:ascii="Times New Roman" w:eastAsia="Times New Roman" w:hAnsi="Times New Roman" w:cs="Times New Roman"/>
                <w:sz w:val="24"/>
                <w:szCs w:val="24"/>
                <w:lang w:eastAsia="lv-LV"/>
              </w:rPr>
              <w:t>Kā jau norādīts iepriekš, ar Grozījumiem Sankciju likumā</w:t>
            </w:r>
            <w:r w:rsidR="00A337AB" w:rsidRPr="002A7344">
              <w:rPr>
                <w:rFonts w:ascii="Times New Roman" w:eastAsia="Times New Roman" w:hAnsi="Times New Roman" w:cs="Times New Roman"/>
                <w:sz w:val="24"/>
                <w:szCs w:val="24"/>
                <w:lang w:eastAsia="lv-LV"/>
              </w:rPr>
              <w:t>,</w:t>
            </w:r>
            <w:r w:rsidRPr="002A7344">
              <w:rPr>
                <w:rFonts w:ascii="Times New Roman" w:eastAsia="Times New Roman" w:hAnsi="Times New Roman" w:cs="Times New Roman"/>
                <w:sz w:val="24"/>
                <w:szCs w:val="24"/>
                <w:lang w:eastAsia="lv-LV"/>
              </w:rPr>
              <w:t xml:space="preserve"> </w:t>
            </w:r>
            <w:r w:rsidR="00A337AB" w:rsidRPr="002A7344">
              <w:rPr>
                <w:rFonts w:ascii="Times New Roman" w:eastAsia="Times New Roman" w:hAnsi="Times New Roman" w:cs="Times New Roman"/>
                <w:sz w:val="24"/>
                <w:szCs w:val="24"/>
                <w:lang w:eastAsia="lv-LV"/>
              </w:rPr>
              <w:t xml:space="preserve">sākot </w:t>
            </w:r>
            <w:r w:rsidRPr="002A7344">
              <w:rPr>
                <w:rFonts w:ascii="Times New Roman" w:eastAsia="Times New Roman" w:hAnsi="Times New Roman" w:cs="Times New Roman"/>
                <w:sz w:val="24"/>
                <w:szCs w:val="24"/>
                <w:lang w:eastAsia="lv-LV"/>
              </w:rPr>
              <w:t>ar 2024.</w:t>
            </w:r>
            <w:r w:rsidR="000419E4" w:rsidRPr="002A7344">
              <w:rPr>
                <w:rFonts w:ascii="Times New Roman" w:eastAsia="Times New Roman" w:hAnsi="Times New Roman" w:cs="Times New Roman"/>
                <w:sz w:val="24"/>
                <w:szCs w:val="24"/>
                <w:lang w:eastAsia="lv-LV"/>
              </w:rPr>
              <w:t> </w:t>
            </w:r>
            <w:r w:rsidRPr="002A7344">
              <w:rPr>
                <w:rFonts w:ascii="Times New Roman" w:eastAsia="Times New Roman" w:hAnsi="Times New Roman" w:cs="Times New Roman"/>
                <w:sz w:val="24"/>
                <w:szCs w:val="24"/>
                <w:lang w:eastAsia="lv-LV"/>
              </w:rPr>
              <w:t>gada 1.</w:t>
            </w:r>
            <w:r w:rsidR="000419E4" w:rsidRPr="002A7344">
              <w:rPr>
                <w:rFonts w:ascii="Times New Roman" w:eastAsia="Times New Roman" w:hAnsi="Times New Roman" w:cs="Times New Roman"/>
                <w:sz w:val="24"/>
                <w:szCs w:val="24"/>
                <w:lang w:eastAsia="lv-LV"/>
              </w:rPr>
              <w:t> </w:t>
            </w:r>
            <w:r w:rsidRPr="002A7344">
              <w:rPr>
                <w:rFonts w:ascii="Times New Roman" w:eastAsia="Times New Roman" w:hAnsi="Times New Roman" w:cs="Times New Roman"/>
                <w:sz w:val="24"/>
                <w:szCs w:val="24"/>
                <w:lang w:eastAsia="lv-LV"/>
              </w:rPr>
              <w:t>aprīli</w:t>
            </w:r>
            <w:r w:rsidR="00A337AB" w:rsidRPr="002A7344">
              <w:rPr>
                <w:rFonts w:ascii="Times New Roman" w:eastAsia="Times New Roman" w:hAnsi="Times New Roman" w:cs="Times New Roman"/>
                <w:sz w:val="24"/>
                <w:szCs w:val="24"/>
                <w:lang w:eastAsia="lv-LV"/>
              </w:rPr>
              <w:t>,</w:t>
            </w:r>
            <w:r w:rsidRPr="002A7344">
              <w:rPr>
                <w:rFonts w:ascii="Times New Roman" w:eastAsia="Times New Roman" w:hAnsi="Times New Roman" w:cs="Times New Roman"/>
                <w:sz w:val="24"/>
                <w:szCs w:val="24"/>
                <w:lang w:eastAsia="lv-LV"/>
              </w:rPr>
              <w:t xml:space="preserve"> </w:t>
            </w:r>
            <w:r w:rsidRPr="002A7344">
              <w:rPr>
                <w:rFonts w:ascii="Times New Roman" w:hAnsi="Times New Roman" w:cs="Times New Roman"/>
                <w:sz w:val="24"/>
                <w:szCs w:val="24"/>
              </w:rPr>
              <w:t>Finanšu izlūkošanas dienests</w:t>
            </w:r>
            <w:r w:rsidR="005859F3" w:rsidRPr="002A7344">
              <w:rPr>
                <w:rFonts w:ascii="Times New Roman" w:hAnsi="Times New Roman" w:cs="Times New Roman"/>
                <w:sz w:val="24"/>
                <w:szCs w:val="24"/>
              </w:rPr>
              <w:t xml:space="preserve"> ir</w:t>
            </w:r>
            <w:r w:rsidRPr="002A7344">
              <w:rPr>
                <w:rFonts w:ascii="Times New Roman" w:hAnsi="Times New Roman" w:cs="Times New Roman"/>
                <w:sz w:val="24"/>
                <w:szCs w:val="24"/>
              </w:rPr>
              <w:t xml:space="preserve"> noteikts </w:t>
            </w:r>
            <w:r w:rsidR="00F64671" w:rsidRPr="002A7344">
              <w:rPr>
                <w:rFonts w:ascii="Times New Roman" w:hAnsi="Times New Roman" w:cs="Times New Roman"/>
                <w:sz w:val="24"/>
                <w:szCs w:val="24"/>
              </w:rPr>
              <w:t>par</w:t>
            </w:r>
            <w:r w:rsidRPr="002A7344">
              <w:rPr>
                <w:rFonts w:ascii="Times New Roman" w:hAnsi="Times New Roman" w:cs="Times New Roman"/>
                <w:sz w:val="24"/>
                <w:szCs w:val="24"/>
              </w:rPr>
              <w:t xml:space="preserve"> kompetent</w:t>
            </w:r>
            <w:r w:rsidR="00F64671" w:rsidRPr="002A7344">
              <w:rPr>
                <w:rFonts w:ascii="Times New Roman" w:hAnsi="Times New Roman" w:cs="Times New Roman"/>
                <w:sz w:val="24"/>
                <w:szCs w:val="24"/>
              </w:rPr>
              <w:t>o</w:t>
            </w:r>
            <w:r w:rsidRPr="002A7344">
              <w:rPr>
                <w:rFonts w:ascii="Times New Roman" w:hAnsi="Times New Roman" w:cs="Times New Roman"/>
                <w:sz w:val="24"/>
                <w:szCs w:val="24"/>
              </w:rPr>
              <w:t xml:space="preserve"> institūcij</w:t>
            </w:r>
            <w:r w:rsidR="00F64671" w:rsidRPr="002A7344">
              <w:rPr>
                <w:rFonts w:ascii="Times New Roman" w:hAnsi="Times New Roman" w:cs="Times New Roman"/>
                <w:sz w:val="24"/>
                <w:szCs w:val="24"/>
              </w:rPr>
              <w:t>u</w:t>
            </w:r>
            <w:r w:rsidRPr="002A7344">
              <w:rPr>
                <w:rFonts w:ascii="Times New Roman" w:hAnsi="Times New Roman" w:cs="Times New Roman"/>
                <w:sz w:val="24"/>
                <w:szCs w:val="24"/>
              </w:rPr>
              <w:t xml:space="preserve"> cīņā pret starptautisko un nacionālo sankciju apiešanu vai apiešanas mēģinājumu finanšu ierobežojumu izpildē, kā arī par kompetento institūciju starptautisko un nacionālo sankciju izpildes jautājumos tiktāl, ciktāl normatīvie akti nenosaka citādi.</w:t>
            </w:r>
          </w:p>
          <w:p w14:paraId="5932AA9D" w14:textId="77777777" w:rsidR="001B54A5" w:rsidRPr="002A7344" w:rsidRDefault="001B54A5" w:rsidP="000419E4">
            <w:pPr>
              <w:spacing w:after="0" w:line="240" w:lineRule="auto"/>
              <w:jc w:val="both"/>
              <w:rPr>
                <w:rFonts w:ascii="Times New Roman" w:eastAsia="Times New Roman" w:hAnsi="Times New Roman" w:cs="Times New Roman"/>
                <w:sz w:val="24"/>
                <w:szCs w:val="24"/>
                <w:lang w:eastAsia="lv-LV"/>
              </w:rPr>
            </w:pPr>
          </w:p>
          <w:p w14:paraId="2DFE6B52" w14:textId="08118D79" w:rsidR="00145400" w:rsidRPr="002A7344" w:rsidRDefault="001B54A5" w:rsidP="000419E4">
            <w:pPr>
              <w:spacing w:after="0" w:line="240" w:lineRule="auto"/>
              <w:jc w:val="both"/>
              <w:rPr>
                <w:rFonts w:ascii="Times New Roman" w:hAnsi="Times New Roman" w:cs="Times New Roman"/>
                <w:sz w:val="24"/>
                <w:szCs w:val="24"/>
                <w:shd w:val="clear" w:color="auto" w:fill="FFFFFF"/>
              </w:rPr>
            </w:pPr>
            <w:r w:rsidRPr="002A7344">
              <w:rPr>
                <w:rFonts w:ascii="Times New Roman" w:eastAsia="Times New Roman" w:hAnsi="Times New Roman" w:cs="Times New Roman"/>
                <w:sz w:val="24"/>
                <w:szCs w:val="24"/>
                <w:lang w:eastAsia="lv-LV"/>
              </w:rPr>
              <w:t>Ņemot vērā minēto, ar Grozījumiem Sankciju likumā</w:t>
            </w:r>
            <w:r w:rsidR="00F64671" w:rsidRPr="002A7344">
              <w:rPr>
                <w:rFonts w:ascii="Times New Roman" w:eastAsia="Times New Roman" w:hAnsi="Times New Roman" w:cs="Times New Roman"/>
                <w:sz w:val="24"/>
                <w:szCs w:val="24"/>
                <w:lang w:eastAsia="lv-LV"/>
              </w:rPr>
              <w:t>,</w:t>
            </w:r>
            <w:r w:rsidRPr="002A7344">
              <w:rPr>
                <w:rFonts w:ascii="Times New Roman" w:eastAsia="Times New Roman" w:hAnsi="Times New Roman" w:cs="Times New Roman"/>
                <w:sz w:val="24"/>
                <w:szCs w:val="24"/>
                <w:lang w:eastAsia="lv-LV"/>
              </w:rPr>
              <w:t xml:space="preserve"> </w:t>
            </w:r>
            <w:r w:rsidRPr="002A7344">
              <w:rPr>
                <w:rFonts w:ascii="Times New Roman" w:hAnsi="Times New Roman" w:cs="Times New Roman"/>
                <w:sz w:val="24"/>
                <w:szCs w:val="24"/>
              </w:rPr>
              <w:t>sākot ar 2024.</w:t>
            </w:r>
            <w:r w:rsidR="000419E4" w:rsidRPr="002A7344">
              <w:rPr>
                <w:rFonts w:ascii="Times New Roman" w:hAnsi="Times New Roman" w:cs="Times New Roman"/>
                <w:sz w:val="24"/>
                <w:szCs w:val="24"/>
              </w:rPr>
              <w:t> </w:t>
            </w:r>
            <w:r w:rsidRPr="002A7344">
              <w:rPr>
                <w:rFonts w:ascii="Times New Roman" w:hAnsi="Times New Roman" w:cs="Times New Roman"/>
                <w:sz w:val="24"/>
                <w:szCs w:val="24"/>
              </w:rPr>
              <w:t>gada 1.</w:t>
            </w:r>
            <w:r w:rsidR="000419E4" w:rsidRPr="002A7344">
              <w:rPr>
                <w:rFonts w:ascii="Times New Roman" w:hAnsi="Times New Roman" w:cs="Times New Roman"/>
                <w:sz w:val="24"/>
                <w:szCs w:val="24"/>
              </w:rPr>
              <w:t> </w:t>
            </w:r>
            <w:r w:rsidRPr="002A7344">
              <w:rPr>
                <w:rFonts w:ascii="Times New Roman" w:hAnsi="Times New Roman" w:cs="Times New Roman"/>
                <w:sz w:val="24"/>
                <w:szCs w:val="24"/>
              </w:rPr>
              <w:t>aprīli</w:t>
            </w:r>
            <w:r w:rsidR="00F64671" w:rsidRPr="002A7344">
              <w:rPr>
                <w:rFonts w:ascii="Times New Roman" w:hAnsi="Times New Roman" w:cs="Times New Roman"/>
                <w:sz w:val="24"/>
                <w:szCs w:val="24"/>
              </w:rPr>
              <w:t>,</w:t>
            </w:r>
            <w:r w:rsidRPr="002A7344">
              <w:rPr>
                <w:rFonts w:ascii="Times New Roman" w:hAnsi="Times New Roman" w:cs="Times New Roman"/>
                <w:sz w:val="24"/>
                <w:szCs w:val="24"/>
              </w:rPr>
              <w:t xml:space="preserve"> no Sankciju likuma izslēgta Latvijas Banka</w:t>
            </w:r>
            <w:r w:rsidR="005859F3" w:rsidRPr="002A7344">
              <w:rPr>
                <w:rFonts w:ascii="Times New Roman" w:hAnsi="Times New Roman" w:cs="Times New Roman"/>
                <w:sz w:val="24"/>
                <w:szCs w:val="24"/>
              </w:rPr>
              <w:t>i</w:t>
            </w:r>
            <w:r w:rsidRPr="002A7344">
              <w:rPr>
                <w:rFonts w:ascii="Times New Roman" w:hAnsi="Times New Roman" w:cs="Times New Roman"/>
                <w:sz w:val="24"/>
                <w:szCs w:val="24"/>
              </w:rPr>
              <w:t xml:space="preserve"> </w:t>
            </w:r>
            <w:r w:rsidRPr="002A7344">
              <w:rPr>
                <w:rFonts w:ascii="Times New Roman" w:eastAsia="Times New Roman" w:hAnsi="Times New Roman" w:cs="Times New Roman"/>
                <w:sz w:val="24"/>
                <w:szCs w:val="24"/>
                <w:lang w:eastAsia="lv-LV"/>
              </w:rPr>
              <w:t>13.</w:t>
            </w:r>
            <w:r w:rsidR="000419E4" w:rsidRPr="002A7344">
              <w:rPr>
                <w:rFonts w:ascii="Times New Roman" w:eastAsia="Times New Roman" w:hAnsi="Times New Roman" w:cs="Times New Roman"/>
                <w:sz w:val="24"/>
                <w:szCs w:val="24"/>
                <w:lang w:eastAsia="lv-LV"/>
              </w:rPr>
              <w:t> </w:t>
            </w:r>
            <w:r w:rsidRPr="002A7344">
              <w:rPr>
                <w:rFonts w:ascii="Times New Roman" w:eastAsia="Times New Roman" w:hAnsi="Times New Roman" w:cs="Times New Roman"/>
                <w:sz w:val="24"/>
                <w:szCs w:val="24"/>
                <w:lang w:eastAsia="lv-LV"/>
              </w:rPr>
              <w:t xml:space="preserve">panta </w:t>
            </w:r>
            <w:r w:rsidRPr="002A7344">
              <w:rPr>
                <w:rFonts w:ascii="Times New Roman" w:hAnsi="Times New Roman" w:cs="Times New Roman"/>
                <w:sz w:val="24"/>
                <w:szCs w:val="24"/>
                <w:shd w:val="clear" w:color="auto" w:fill="FFFFFF"/>
              </w:rPr>
              <w:t xml:space="preserve">ceturtās </w:t>
            </w:r>
            <w:r w:rsidR="000419E4" w:rsidRPr="002A7344">
              <w:rPr>
                <w:rFonts w:ascii="Times New Roman" w:hAnsi="Times New Roman" w:cs="Times New Roman"/>
                <w:sz w:val="24"/>
                <w:szCs w:val="24"/>
                <w:shd w:val="clear" w:color="auto" w:fill="FFFFFF"/>
              </w:rPr>
              <w:t xml:space="preserve">daļas </w:t>
            </w:r>
            <w:r w:rsidR="00A150FE" w:rsidRPr="002A7344">
              <w:rPr>
                <w:rFonts w:ascii="Times New Roman" w:hAnsi="Times New Roman" w:cs="Times New Roman"/>
                <w:sz w:val="24"/>
                <w:szCs w:val="24"/>
                <w:shd w:val="clear" w:color="auto" w:fill="FFFFFF"/>
              </w:rPr>
              <w:t>2., 4. un 5. punktā noteiktā kompetence</w:t>
            </w:r>
            <w:r w:rsidR="00B40564" w:rsidRPr="002A7344">
              <w:rPr>
                <w:rFonts w:ascii="Times New Roman" w:hAnsi="Times New Roman" w:cs="Times New Roman"/>
                <w:sz w:val="24"/>
                <w:szCs w:val="24"/>
                <w:shd w:val="clear" w:color="auto" w:fill="FFFFFF"/>
              </w:rPr>
              <w:t xml:space="preserve"> un </w:t>
            </w:r>
            <w:r w:rsidR="00145400" w:rsidRPr="002A7344">
              <w:rPr>
                <w:rFonts w:ascii="Times New Roman" w:hAnsi="Times New Roman" w:cs="Times New Roman"/>
                <w:sz w:val="24"/>
                <w:szCs w:val="24"/>
                <w:shd w:val="clear" w:color="auto" w:fill="FFFFFF"/>
              </w:rPr>
              <w:t xml:space="preserve">precizēta </w:t>
            </w:r>
            <w:r w:rsidR="00145400" w:rsidRPr="002A7344">
              <w:rPr>
                <w:rFonts w:ascii="Times New Roman" w:hAnsi="Times New Roman" w:cs="Times New Roman"/>
                <w:sz w:val="24"/>
                <w:szCs w:val="24"/>
              </w:rPr>
              <w:t>Latvijas Banka</w:t>
            </w:r>
            <w:r w:rsidR="00F64671" w:rsidRPr="002A7344">
              <w:rPr>
                <w:rFonts w:ascii="Times New Roman" w:hAnsi="Times New Roman" w:cs="Times New Roman"/>
                <w:sz w:val="24"/>
                <w:szCs w:val="24"/>
              </w:rPr>
              <w:t>i</w:t>
            </w:r>
            <w:r w:rsidR="00145400" w:rsidRPr="002A7344">
              <w:rPr>
                <w:rFonts w:ascii="Times New Roman" w:hAnsi="Times New Roman" w:cs="Times New Roman"/>
                <w:sz w:val="24"/>
                <w:szCs w:val="24"/>
              </w:rPr>
              <w:t xml:space="preserve"> </w:t>
            </w:r>
            <w:r w:rsidR="00145400" w:rsidRPr="002A7344">
              <w:rPr>
                <w:rFonts w:ascii="Times New Roman" w:eastAsia="Times New Roman" w:hAnsi="Times New Roman" w:cs="Times New Roman"/>
                <w:sz w:val="24"/>
                <w:szCs w:val="24"/>
                <w:lang w:eastAsia="lv-LV"/>
              </w:rPr>
              <w:t>13.</w:t>
            </w:r>
            <w:r w:rsidR="000419E4" w:rsidRPr="002A7344">
              <w:rPr>
                <w:rFonts w:ascii="Times New Roman" w:eastAsia="Times New Roman" w:hAnsi="Times New Roman" w:cs="Times New Roman"/>
                <w:sz w:val="24"/>
                <w:szCs w:val="24"/>
                <w:lang w:eastAsia="lv-LV"/>
              </w:rPr>
              <w:t> </w:t>
            </w:r>
            <w:r w:rsidR="00145400" w:rsidRPr="002A7344">
              <w:rPr>
                <w:rFonts w:ascii="Times New Roman" w:eastAsia="Times New Roman" w:hAnsi="Times New Roman" w:cs="Times New Roman"/>
                <w:sz w:val="24"/>
                <w:szCs w:val="24"/>
                <w:lang w:eastAsia="lv-LV"/>
              </w:rPr>
              <w:t xml:space="preserve">panta </w:t>
            </w:r>
            <w:r w:rsidR="00145400" w:rsidRPr="002A7344">
              <w:rPr>
                <w:rFonts w:ascii="Times New Roman" w:hAnsi="Times New Roman" w:cs="Times New Roman"/>
                <w:sz w:val="24"/>
                <w:szCs w:val="24"/>
                <w:shd w:val="clear" w:color="auto" w:fill="FFFFFF"/>
              </w:rPr>
              <w:t>ceturtās daļas 1.</w:t>
            </w:r>
            <w:r w:rsidR="000419E4" w:rsidRPr="002A7344">
              <w:rPr>
                <w:rFonts w:ascii="Times New Roman" w:hAnsi="Times New Roman" w:cs="Times New Roman"/>
                <w:sz w:val="24"/>
                <w:szCs w:val="24"/>
                <w:shd w:val="clear" w:color="auto" w:fill="FFFFFF"/>
              </w:rPr>
              <w:t> </w:t>
            </w:r>
            <w:r w:rsidR="00145400" w:rsidRPr="002A7344">
              <w:rPr>
                <w:rFonts w:ascii="Times New Roman" w:hAnsi="Times New Roman" w:cs="Times New Roman"/>
                <w:sz w:val="24"/>
                <w:szCs w:val="24"/>
                <w:shd w:val="clear" w:color="auto" w:fill="FFFFFF"/>
              </w:rPr>
              <w:t>punktā noteiktā kompetence, tas ir, Latvijas Banka kā uzraugošā institūcija uzrauga starptautiskajās, nacionālajās un finanšu tirgus dalībnieku</w:t>
            </w:r>
            <w:r w:rsidR="009371EE" w:rsidRPr="002A7344">
              <w:rPr>
                <w:rFonts w:ascii="Times New Roman" w:hAnsi="Times New Roman" w:cs="Times New Roman"/>
                <w:sz w:val="24"/>
                <w:szCs w:val="24"/>
                <w:shd w:val="clear" w:color="auto" w:fill="FFFFFF"/>
              </w:rPr>
              <w:t>s</w:t>
            </w:r>
            <w:r w:rsidR="00145400" w:rsidRPr="002A7344">
              <w:rPr>
                <w:rFonts w:ascii="Times New Roman" w:hAnsi="Times New Roman" w:cs="Times New Roman"/>
                <w:sz w:val="24"/>
                <w:szCs w:val="24"/>
                <w:shd w:val="clear" w:color="auto" w:fill="FFFFFF"/>
              </w:rPr>
              <w:t xml:space="preserve"> vai finanšu tirgu būtiski ietekmējoš</w:t>
            </w:r>
            <w:r w:rsidR="009371EE" w:rsidRPr="002A7344">
              <w:rPr>
                <w:rFonts w:ascii="Times New Roman" w:hAnsi="Times New Roman" w:cs="Times New Roman"/>
                <w:sz w:val="24"/>
                <w:szCs w:val="24"/>
                <w:shd w:val="clear" w:color="auto" w:fill="FFFFFF"/>
              </w:rPr>
              <w:t>aj</w:t>
            </w:r>
            <w:r w:rsidR="00145400" w:rsidRPr="002A7344">
              <w:rPr>
                <w:rFonts w:ascii="Times New Roman" w:hAnsi="Times New Roman" w:cs="Times New Roman"/>
                <w:sz w:val="24"/>
                <w:szCs w:val="24"/>
                <w:shd w:val="clear" w:color="auto" w:fill="FFFFFF"/>
              </w:rPr>
              <w:t xml:space="preserve">ās </w:t>
            </w:r>
            <w:r w:rsidR="00901965" w:rsidRPr="002A7344">
              <w:rPr>
                <w:rFonts w:ascii="Times New Roman" w:hAnsi="Times New Roman" w:cs="Times New Roman"/>
                <w:sz w:val="24"/>
                <w:szCs w:val="24"/>
                <w:shd w:val="clear" w:color="auto" w:fill="FFFFFF"/>
              </w:rPr>
              <w:t>E</w:t>
            </w:r>
            <w:r w:rsidR="00F64671" w:rsidRPr="002A7344">
              <w:rPr>
                <w:rFonts w:ascii="Times New Roman" w:hAnsi="Times New Roman" w:cs="Times New Roman"/>
                <w:sz w:val="24"/>
                <w:szCs w:val="24"/>
                <w:shd w:val="clear" w:color="auto" w:fill="FFFFFF"/>
              </w:rPr>
              <w:t xml:space="preserve">iropas </w:t>
            </w:r>
            <w:r w:rsidR="00901965" w:rsidRPr="002A7344">
              <w:rPr>
                <w:rFonts w:ascii="Times New Roman" w:hAnsi="Times New Roman" w:cs="Times New Roman"/>
                <w:sz w:val="24"/>
                <w:szCs w:val="24"/>
                <w:shd w:val="clear" w:color="auto" w:fill="FFFFFF"/>
              </w:rPr>
              <w:t>S</w:t>
            </w:r>
            <w:r w:rsidR="00F64671" w:rsidRPr="002A7344">
              <w:rPr>
                <w:rFonts w:ascii="Times New Roman" w:hAnsi="Times New Roman" w:cs="Times New Roman"/>
                <w:sz w:val="24"/>
                <w:szCs w:val="24"/>
                <w:shd w:val="clear" w:color="auto" w:fill="FFFFFF"/>
              </w:rPr>
              <w:t>avienības</w:t>
            </w:r>
            <w:r w:rsidR="00145400" w:rsidRPr="002A7344">
              <w:rPr>
                <w:rFonts w:ascii="Times New Roman" w:hAnsi="Times New Roman" w:cs="Times New Roman"/>
                <w:sz w:val="24"/>
                <w:szCs w:val="24"/>
                <w:shd w:val="clear" w:color="auto" w:fill="FFFFFF"/>
              </w:rPr>
              <w:t xml:space="preserve"> dalībvalsts vai Ziemeļatlantijas līguma organizācijas dalībvalsts sankcijās paredzēto ierobežojumu izpildi attiecībā uz finanšu tirgus dalībniekiem, kuriem </w:t>
            </w:r>
            <w:r w:rsidR="005859F3" w:rsidRPr="002A7344">
              <w:rPr>
                <w:rFonts w:ascii="Times New Roman" w:hAnsi="Times New Roman" w:cs="Times New Roman"/>
                <w:sz w:val="24"/>
                <w:szCs w:val="24"/>
                <w:shd w:val="clear" w:color="auto" w:fill="FFFFFF"/>
              </w:rPr>
              <w:t xml:space="preserve">Sankciju </w:t>
            </w:r>
            <w:r w:rsidR="00145400" w:rsidRPr="002A7344">
              <w:rPr>
                <w:rFonts w:ascii="Times New Roman" w:hAnsi="Times New Roman" w:cs="Times New Roman"/>
                <w:sz w:val="24"/>
                <w:szCs w:val="24"/>
                <w:shd w:val="clear" w:color="auto" w:fill="FFFFFF"/>
              </w:rPr>
              <w:t xml:space="preserve">likums nenosaka citu uzraudzības institūciju. </w:t>
            </w:r>
            <w:r w:rsidR="002C6735" w:rsidRPr="002A7344">
              <w:rPr>
                <w:rFonts w:ascii="Times New Roman" w:hAnsi="Times New Roman" w:cs="Times New Roman"/>
                <w:sz w:val="24"/>
                <w:szCs w:val="24"/>
                <w:shd w:val="clear" w:color="auto" w:fill="FFFFFF"/>
              </w:rPr>
              <w:t>Vienlaikus</w:t>
            </w:r>
            <w:r w:rsidR="00145400" w:rsidRPr="002A7344">
              <w:rPr>
                <w:rFonts w:ascii="Times New Roman" w:hAnsi="Times New Roman" w:cs="Times New Roman"/>
                <w:sz w:val="24"/>
                <w:szCs w:val="24"/>
                <w:shd w:val="clear" w:color="auto" w:fill="FFFFFF"/>
              </w:rPr>
              <w:t xml:space="preserve"> saglabāta esošā Latvijas Bankas kompetence, kas noteikta Sankciju likuma </w:t>
            </w:r>
            <w:r w:rsidR="00145400" w:rsidRPr="002A7344">
              <w:rPr>
                <w:rFonts w:ascii="Times New Roman" w:eastAsia="Times New Roman" w:hAnsi="Times New Roman" w:cs="Times New Roman"/>
                <w:sz w:val="24"/>
                <w:szCs w:val="24"/>
                <w:lang w:eastAsia="lv-LV"/>
              </w:rPr>
              <w:t>13.</w:t>
            </w:r>
            <w:r w:rsidR="000419E4" w:rsidRPr="002A7344">
              <w:rPr>
                <w:rFonts w:ascii="Times New Roman" w:eastAsia="Times New Roman" w:hAnsi="Times New Roman" w:cs="Times New Roman"/>
                <w:sz w:val="24"/>
                <w:szCs w:val="24"/>
                <w:lang w:eastAsia="lv-LV"/>
              </w:rPr>
              <w:t> </w:t>
            </w:r>
            <w:r w:rsidR="00145400" w:rsidRPr="002A7344">
              <w:rPr>
                <w:rFonts w:ascii="Times New Roman" w:eastAsia="Times New Roman" w:hAnsi="Times New Roman" w:cs="Times New Roman"/>
                <w:sz w:val="24"/>
                <w:szCs w:val="24"/>
                <w:lang w:eastAsia="lv-LV"/>
              </w:rPr>
              <w:t xml:space="preserve">panta </w:t>
            </w:r>
            <w:r w:rsidR="00145400" w:rsidRPr="002A7344">
              <w:rPr>
                <w:rFonts w:ascii="Times New Roman" w:hAnsi="Times New Roman" w:cs="Times New Roman"/>
                <w:sz w:val="24"/>
                <w:szCs w:val="24"/>
                <w:shd w:val="clear" w:color="auto" w:fill="FFFFFF"/>
              </w:rPr>
              <w:t>ceturtās daļas 3.</w:t>
            </w:r>
            <w:r w:rsidR="000419E4" w:rsidRPr="002A7344">
              <w:rPr>
                <w:rFonts w:ascii="Times New Roman" w:hAnsi="Times New Roman" w:cs="Times New Roman"/>
                <w:sz w:val="24"/>
                <w:szCs w:val="24"/>
                <w:shd w:val="clear" w:color="auto" w:fill="FFFFFF"/>
              </w:rPr>
              <w:t> </w:t>
            </w:r>
            <w:r w:rsidR="00145400" w:rsidRPr="002A7344">
              <w:rPr>
                <w:rFonts w:ascii="Times New Roman" w:hAnsi="Times New Roman" w:cs="Times New Roman"/>
                <w:sz w:val="24"/>
                <w:szCs w:val="24"/>
                <w:shd w:val="clear" w:color="auto" w:fill="FFFFFF"/>
              </w:rPr>
              <w:t>punktā, tas ir, Latvijas Banka kā uzraugošā institūcija nosaka finanšu tirgus dalībniekiem prasības attiecībā uz sankciju riska pārvaldīšanas iekšējās kontroles sistēmas izveidi un kontroli.</w:t>
            </w:r>
          </w:p>
          <w:p w14:paraId="75CC4590" w14:textId="77777777" w:rsidR="00145400" w:rsidRPr="002A7344" w:rsidRDefault="00145400" w:rsidP="000419E4">
            <w:pPr>
              <w:spacing w:after="0" w:line="240" w:lineRule="auto"/>
              <w:jc w:val="both"/>
              <w:rPr>
                <w:rFonts w:ascii="Times New Roman" w:hAnsi="Times New Roman" w:cs="Times New Roman"/>
                <w:sz w:val="24"/>
                <w:szCs w:val="24"/>
                <w:shd w:val="clear" w:color="auto" w:fill="FFFFFF"/>
              </w:rPr>
            </w:pPr>
          </w:p>
          <w:p w14:paraId="7F410A6B" w14:textId="328C4462" w:rsidR="00D61682" w:rsidRPr="002A7344" w:rsidRDefault="00CC142E" w:rsidP="000419E4">
            <w:pPr>
              <w:spacing w:after="0" w:line="240" w:lineRule="auto"/>
              <w:jc w:val="both"/>
              <w:rPr>
                <w:rFonts w:ascii="Times New Roman" w:hAnsi="Times New Roman" w:cs="Times New Roman"/>
                <w:sz w:val="24"/>
                <w:szCs w:val="24"/>
                <w:shd w:val="clear" w:color="auto" w:fill="FFFFFF"/>
              </w:rPr>
            </w:pPr>
            <w:r w:rsidRPr="002A7344">
              <w:rPr>
                <w:rFonts w:ascii="Times New Roman" w:eastAsia="Times New Roman" w:hAnsi="Times New Roman" w:cs="Times New Roman"/>
                <w:sz w:val="24"/>
                <w:szCs w:val="24"/>
                <w:lang w:eastAsia="lv-LV"/>
              </w:rPr>
              <w:t xml:space="preserve">Sankciju likuma 13. panta </w:t>
            </w:r>
            <w:r w:rsidRPr="002A7344">
              <w:rPr>
                <w:rFonts w:ascii="Times New Roman" w:hAnsi="Times New Roman" w:cs="Times New Roman"/>
                <w:sz w:val="24"/>
                <w:szCs w:val="24"/>
                <w:shd w:val="clear" w:color="auto" w:fill="FFFFFF"/>
              </w:rPr>
              <w:t>ceturt</w:t>
            </w:r>
            <w:r w:rsidR="00901965" w:rsidRPr="002A7344">
              <w:rPr>
                <w:rFonts w:ascii="Times New Roman" w:hAnsi="Times New Roman" w:cs="Times New Roman"/>
                <w:sz w:val="24"/>
                <w:szCs w:val="24"/>
                <w:shd w:val="clear" w:color="auto" w:fill="FFFFFF"/>
              </w:rPr>
              <w:t xml:space="preserve">ās daļas </w:t>
            </w:r>
            <w:r w:rsidRPr="002A7344">
              <w:rPr>
                <w:rFonts w:ascii="Times New Roman" w:hAnsi="Times New Roman" w:cs="Times New Roman"/>
                <w:sz w:val="24"/>
                <w:szCs w:val="24"/>
                <w:shd w:val="clear" w:color="auto" w:fill="FFFFFF"/>
              </w:rPr>
              <w:t xml:space="preserve">2., 4. un 5. punktā </w:t>
            </w:r>
            <w:r w:rsidR="005859F3" w:rsidRPr="002A7344">
              <w:rPr>
                <w:rFonts w:ascii="Times New Roman" w:hAnsi="Times New Roman" w:cs="Times New Roman"/>
                <w:sz w:val="24"/>
                <w:szCs w:val="24"/>
              </w:rPr>
              <w:t>iepriekš Latvijas Banka</w:t>
            </w:r>
            <w:r w:rsidR="00F64671" w:rsidRPr="002A7344">
              <w:rPr>
                <w:rFonts w:ascii="Times New Roman" w:hAnsi="Times New Roman" w:cs="Times New Roman"/>
                <w:sz w:val="24"/>
                <w:szCs w:val="24"/>
              </w:rPr>
              <w:t>i</w:t>
            </w:r>
            <w:r w:rsidR="005859F3" w:rsidRPr="002A7344">
              <w:rPr>
                <w:rFonts w:ascii="Times New Roman" w:hAnsi="Times New Roman" w:cs="Times New Roman"/>
                <w:sz w:val="24"/>
                <w:szCs w:val="24"/>
              </w:rPr>
              <w:t xml:space="preserve"> noteiktā kompetence</w:t>
            </w:r>
            <w:r w:rsidR="005859F3" w:rsidRPr="002A7344">
              <w:rPr>
                <w:rFonts w:ascii="Times New Roman" w:hAnsi="Times New Roman" w:cs="Times New Roman"/>
                <w:sz w:val="24"/>
                <w:szCs w:val="24"/>
                <w:shd w:val="clear" w:color="auto" w:fill="FFFFFF"/>
              </w:rPr>
              <w:t xml:space="preserve"> </w:t>
            </w:r>
            <w:r w:rsidRPr="002A7344">
              <w:rPr>
                <w:rFonts w:ascii="Times New Roman" w:hAnsi="Times New Roman" w:cs="Times New Roman"/>
                <w:sz w:val="24"/>
                <w:szCs w:val="24"/>
                <w:shd w:val="clear" w:color="auto" w:fill="FFFFFF"/>
              </w:rPr>
              <w:t xml:space="preserve">no Sankciju </w:t>
            </w:r>
            <w:r w:rsidRPr="002A7344">
              <w:rPr>
                <w:rFonts w:ascii="Times New Roman" w:hAnsi="Times New Roman" w:cs="Times New Roman"/>
                <w:sz w:val="24"/>
                <w:szCs w:val="24"/>
                <w:shd w:val="clear" w:color="auto" w:fill="FFFFFF"/>
              </w:rPr>
              <w:lastRenderedPageBreak/>
              <w:t>likuma tiek izslēgta</w:t>
            </w:r>
            <w:r w:rsidR="00901965" w:rsidRPr="002A7344">
              <w:rPr>
                <w:rFonts w:ascii="Times New Roman" w:hAnsi="Times New Roman" w:cs="Times New Roman"/>
                <w:sz w:val="24"/>
                <w:szCs w:val="24"/>
                <w:shd w:val="clear" w:color="auto" w:fill="FFFFFF"/>
              </w:rPr>
              <w:t>,</w:t>
            </w:r>
            <w:r w:rsidRPr="002A7344">
              <w:rPr>
                <w:rFonts w:ascii="Times New Roman" w:hAnsi="Times New Roman" w:cs="Times New Roman"/>
                <w:sz w:val="24"/>
                <w:szCs w:val="24"/>
                <w:shd w:val="clear" w:color="auto" w:fill="FFFFFF"/>
              </w:rPr>
              <w:t xml:space="preserve"> un </w:t>
            </w:r>
            <w:r w:rsidR="005859F3" w:rsidRPr="002A7344">
              <w:rPr>
                <w:rFonts w:ascii="Times New Roman" w:hAnsi="Times New Roman" w:cs="Times New Roman"/>
                <w:sz w:val="24"/>
                <w:szCs w:val="24"/>
                <w:shd w:val="clear" w:color="auto" w:fill="FFFFFF"/>
              </w:rPr>
              <w:t>kompetence attiecīgajā jomā ir noteikta</w:t>
            </w:r>
            <w:r w:rsidRPr="002A7344">
              <w:rPr>
                <w:rFonts w:ascii="Times New Roman" w:hAnsi="Times New Roman" w:cs="Times New Roman"/>
                <w:sz w:val="24"/>
                <w:szCs w:val="24"/>
                <w:shd w:val="clear" w:color="auto" w:fill="FFFFFF"/>
              </w:rPr>
              <w:t xml:space="preserve"> Ministru kabineta</w:t>
            </w:r>
            <w:r w:rsidR="00F4613F" w:rsidRPr="002A7344">
              <w:rPr>
                <w:rFonts w:ascii="Times New Roman" w:hAnsi="Times New Roman" w:cs="Times New Roman"/>
                <w:sz w:val="24"/>
                <w:szCs w:val="24"/>
                <w:shd w:val="clear" w:color="auto" w:fill="FFFFFF"/>
              </w:rPr>
              <w:t xml:space="preserve">m. </w:t>
            </w:r>
          </w:p>
          <w:p w14:paraId="2A6A325F" w14:textId="77777777" w:rsidR="00D61682" w:rsidRPr="002A7344" w:rsidRDefault="00D61682" w:rsidP="000419E4">
            <w:pPr>
              <w:spacing w:after="0" w:line="240" w:lineRule="auto"/>
              <w:jc w:val="both"/>
              <w:rPr>
                <w:rFonts w:ascii="Times New Roman" w:hAnsi="Times New Roman" w:cs="Times New Roman"/>
                <w:sz w:val="24"/>
                <w:szCs w:val="24"/>
                <w:shd w:val="clear" w:color="auto" w:fill="FFFFFF"/>
              </w:rPr>
            </w:pPr>
          </w:p>
          <w:p w14:paraId="2D634C9C" w14:textId="6871C597" w:rsidR="00B40564" w:rsidRPr="002A7344" w:rsidRDefault="00F4613F" w:rsidP="000419E4">
            <w:pPr>
              <w:spacing w:after="0" w:line="240" w:lineRule="auto"/>
              <w:jc w:val="both"/>
              <w:rPr>
                <w:rFonts w:ascii="Times New Roman" w:hAnsi="Times New Roman" w:cs="Times New Roman"/>
                <w:sz w:val="24"/>
                <w:szCs w:val="24"/>
              </w:rPr>
            </w:pPr>
            <w:r w:rsidRPr="002A7344">
              <w:rPr>
                <w:rFonts w:ascii="Times New Roman" w:hAnsi="Times New Roman" w:cs="Times New Roman"/>
                <w:sz w:val="24"/>
                <w:szCs w:val="24"/>
                <w:shd w:val="clear" w:color="auto" w:fill="FFFFFF"/>
              </w:rPr>
              <w:t>Attiecīgi Grozījumi Sankciju likumā paredz, ka saskaņā ar Sankciju likuma 10.</w:t>
            </w:r>
            <w:r w:rsidR="000419E4" w:rsidRPr="002A7344">
              <w:rPr>
                <w:rFonts w:ascii="Times New Roman" w:hAnsi="Times New Roman" w:cs="Times New Roman"/>
                <w:sz w:val="24"/>
                <w:szCs w:val="24"/>
                <w:shd w:val="clear" w:color="auto" w:fill="FFFFFF"/>
              </w:rPr>
              <w:t> </w:t>
            </w:r>
            <w:r w:rsidRPr="002A7344">
              <w:rPr>
                <w:rFonts w:ascii="Times New Roman" w:hAnsi="Times New Roman" w:cs="Times New Roman"/>
                <w:sz w:val="24"/>
                <w:szCs w:val="24"/>
                <w:shd w:val="clear" w:color="auto" w:fill="FFFFFF"/>
              </w:rPr>
              <w:t>pant</w:t>
            </w:r>
            <w:r w:rsidR="00E52CED" w:rsidRPr="002A7344">
              <w:rPr>
                <w:rFonts w:ascii="Times New Roman" w:hAnsi="Times New Roman" w:cs="Times New Roman"/>
                <w:sz w:val="24"/>
                <w:szCs w:val="24"/>
                <w:shd w:val="clear" w:color="auto" w:fill="FFFFFF"/>
              </w:rPr>
              <w:t>a ceturto daļu</w:t>
            </w:r>
            <w:r w:rsidRPr="002A7344">
              <w:rPr>
                <w:rFonts w:ascii="Times New Roman" w:hAnsi="Times New Roman" w:cs="Times New Roman"/>
                <w:sz w:val="24"/>
                <w:szCs w:val="24"/>
                <w:shd w:val="clear" w:color="auto" w:fill="FFFFFF"/>
              </w:rPr>
              <w:t xml:space="preserve"> </w:t>
            </w:r>
            <w:r w:rsidR="00CC142E" w:rsidRPr="002A7344">
              <w:rPr>
                <w:rFonts w:ascii="Times New Roman" w:hAnsi="Times New Roman" w:cs="Times New Roman"/>
                <w:sz w:val="24"/>
                <w:szCs w:val="24"/>
                <w:shd w:val="clear" w:color="auto" w:fill="FFFFFF"/>
              </w:rPr>
              <w:t>no 2024.</w:t>
            </w:r>
            <w:r w:rsidR="006D37F7" w:rsidRPr="002A7344">
              <w:rPr>
                <w:rFonts w:ascii="Times New Roman" w:hAnsi="Times New Roman" w:cs="Times New Roman"/>
                <w:sz w:val="24"/>
                <w:szCs w:val="24"/>
                <w:shd w:val="clear" w:color="auto" w:fill="FFFFFF"/>
              </w:rPr>
              <w:t> </w:t>
            </w:r>
            <w:r w:rsidR="00CC142E" w:rsidRPr="002A7344">
              <w:rPr>
                <w:rFonts w:ascii="Times New Roman" w:hAnsi="Times New Roman" w:cs="Times New Roman"/>
                <w:sz w:val="24"/>
                <w:szCs w:val="24"/>
                <w:shd w:val="clear" w:color="auto" w:fill="FFFFFF"/>
              </w:rPr>
              <w:t>gada 1.</w:t>
            </w:r>
            <w:r w:rsidR="006D37F7" w:rsidRPr="002A7344">
              <w:rPr>
                <w:rFonts w:ascii="Times New Roman" w:hAnsi="Times New Roman" w:cs="Times New Roman"/>
                <w:sz w:val="24"/>
                <w:szCs w:val="24"/>
                <w:shd w:val="clear" w:color="auto" w:fill="FFFFFF"/>
              </w:rPr>
              <w:t> </w:t>
            </w:r>
            <w:r w:rsidR="00CC142E" w:rsidRPr="002A7344">
              <w:rPr>
                <w:rFonts w:ascii="Times New Roman" w:hAnsi="Times New Roman" w:cs="Times New Roman"/>
                <w:sz w:val="24"/>
                <w:szCs w:val="24"/>
                <w:shd w:val="clear" w:color="auto" w:fill="FFFFFF"/>
              </w:rPr>
              <w:t>aprīļa</w:t>
            </w:r>
            <w:r w:rsidR="00E52CED" w:rsidRPr="002A7344">
              <w:rPr>
                <w:rFonts w:ascii="Times New Roman" w:hAnsi="Times New Roman" w:cs="Times New Roman"/>
                <w:sz w:val="24"/>
                <w:szCs w:val="24"/>
                <w:shd w:val="clear" w:color="auto" w:fill="FFFFFF"/>
              </w:rPr>
              <w:t xml:space="preserve"> </w:t>
            </w:r>
            <w:r w:rsidRPr="002A7344">
              <w:rPr>
                <w:rFonts w:ascii="Times New Roman" w:hAnsi="Times New Roman" w:cs="Times New Roman"/>
                <w:sz w:val="24"/>
                <w:szCs w:val="24"/>
              </w:rPr>
              <w:t>Finanšu izlūkošanas dienests var ļaut atbrīvot konkrētus iesaldētos līdzekļus vai saimnieciskos resursus vai arī darīt tos pieejamus, ja attiecīgie līdzekļi vai saimnieciskie resursi ir vajadzīgi, lai segtu sankciju subjektu pamatvajadzības.</w:t>
            </w:r>
            <w:r w:rsidR="00D61682" w:rsidRPr="002A7344">
              <w:rPr>
                <w:rFonts w:ascii="Times New Roman" w:hAnsi="Times New Roman" w:cs="Times New Roman"/>
                <w:sz w:val="24"/>
                <w:szCs w:val="24"/>
              </w:rPr>
              <w:t xml:space="preserve"> </w:t>
            </w:r>
            <w:r w:rsidR="00E52CED" w:rsidRPr="002A7344">
              <w:rPr>
                <w:rFonts w:ascii="Times New Roman" w:hAnsi="Times New Roman" w:cs="Times New Roman"/>
                <w:sz w:val="24"/>
                <w:szCs w:val="24"/>
              </w:rPr>
              <w:t>Savukārt</w:t>
            </w:r>
            <w:r w:rsidR="00E52CED" w:rsidRPr="002A7344">
              <w:rPr>
                <w:rFonts w:ascii="Times New Roman" w:hAnsi="Times New Roman" w:cs="Times New Roman"/>
                <w:sz w:val="24"/>
                <w:szCs w:val="24"/>
                <w:shd w:val="clear" w:color="auto" w:fill="FFFFFF"/>
              </w:rPr>
              <w:t xml:space="preserve"> no 2024. gada 1. aprīļa</w:t>
            </w:r>
            <w:r w:rsidR="00E52CED" w:rsidRPr="002A7344">
              <w:rPr>
                <w:rFonts w:ascii="Times New Roman" w:hAnsi="Times New Roman" w:cs="Times New Roman"/>
                <w:sz w:val="24"/>
                <w:szCs w:val="24"/>
              </w:rPr>
              <w:t xml:space="preserve"> Sankciju likuma 11.</w:t>
            </w:r>
            <w:r w:rsidR="000419E4" w:rsidRPr="002A7344">
              <w:rPr>
                <w:rFonts w:ascii="Times New Roman" w:hAnsi="Times New Roman" w:cs="Times New Roman"/>
                <w:sz w:val="24"/>
                <w:szCs w:val="24"/>
              </w:rPr>
              <w:t> </w:t>
            </w:r>
            <w:r w:rsidR="00E52CED" w:rsidRPr="002A7344">
              <w:rPr>
                <w:rFonts w:ascii="Times New Roman" w:hAnsi="Times New Roman" w:cs="Times New Roman"/>
                <w:sz w:val="24"/>
                <w:szCs w:val="24"/>
              </w:rPr>
              <w:t>panta</w:t>
            </w:r>
            <w:r w:rsidR="00B40564" w:rsidRPr="002A7344">
              <w:rPr>
                <w:rFonts w:ascii="Times New Roman" w:hAnsi="Times New Roman" w:cs="Times New Roman"/>
                <w:sz w:val="24"/>
                <w:szCs w:val="24"/>
              </w:rPr>
              <w:t xml:space="preserve"> ceturtā daļa paredz, ka </w:t>
            </w:r>
          </w:p>
          <w:p w14:paraId="4D7AB94E" w14:textId="516776D8" w:rsidR="00F4613F" w:rsidRPr="002A7344" w:rsidRDefault="00F4613F" w:rsidP="00F62F81">
            <w:pPr>
              <w:pStyle w:val="tv213"/>
              <w:shd w:val="clear" w:color="auto" w:fill="FFFFFF"/>
              <w:spacing w:before="0" w:beforeAutospacing="0" w:after="0" w:afterAutospacing="0"/>
              <w:jc w:val="both"/>
            </w:pPr>
            <w:r w:rsidRPr="002A7344">
              <w:t xml:space="preserve">Ministru kabinets nosaka vispārēju </w:t>
            </w:r>
            <w:r w:rsidRPr="002A7344">
              <w:rPr>
                <w:shd w:val="clear" w:color="auto" w:fill="FFFFFF"/>
              </w:rPr>
              <w:t>starptautisko vai nacionālo</w:t>
            </w:r>
            <w:r w:rsidRPr="002A7344">
              <w:t xml:space="preserve"> sankciju izpildes kārtību</w:t>
            </w:r>
            <w:r w:rsidR="00B40564" w:rsidRPr="002A7344">
              <w:t>, savukārt 11.</w:t>
            </w:r>
            <w:r w:rsidR="000419E4" w:rsidRPr="002A7344">
              <w:t> </w:t>
            </w:r>
            <w:r w:rsidR="00B40564" w:rsidRPr="002A7344">
              <w:t xml:space="preserve">panta sestā un septītā daļa paredz, ka </w:t>
            </w:r>
            <w:r w:rsidRPr="002A7344">
              <w:t xml:space="preserve">Ministru kabinets nosaka finanšu tirgus dalībniekiem kritērijus, pēc kādiem noteikt </w:t>
            </w:r>
            <w:r w:rsidR="00901965" w:rsidRPr="002A7344">
              <w:t>E</w:t>
            </w:r>
            <w:r w:rsidR="00F64671" w:rsidRPr="002A7344">
              <w:t xml:space="preserve">iropas </w:t>
            </w:r>
            <w:r w:rsidR="00901965" w:rsidRPr="002A7344">
              <w:t>S</w:t>
            </w:r>
            <w:r w:rsidR="00F64671" w:rsidRPr="002A7344">
              <w:t>avienības</w:t>
            </w:r>
            <w:r w:rsidRPr="002A7344">
              <w:t xml:space="preserve"> dalībvalsts vai Ziemeļatlantijas līguma organizācijas dalībvalsts noteiktās sankcijas, kuras būtiski ietekmē finanšu tirgus dalībnieku vai finanšu tirgus intereses</w:t>
            </w:r>
            <w:r w:rsidR="00D61682" w:rsidRPr="002A7344">
              <w:t xml:space="preserve">, kā arī nosaka </w:t>
            </w:r>
            <w:r w:rsidRPr="002A7344">
              <w:t xml:space="preserve">prasības attiecībā uz sankciju piemērošanu, ja šie ierobežojumi izriet no tādām </w:t>
            </w:r>
            <w:r w:rsidR="00901965" w:rsidRPr="002A7344">
              <w:t>E</w:t>
            </w:r>
            <w:r w:rsidR="00F64671" w:rsidRPr="002A7344">
              <w:t xml:space="preserve">iropas </w:t>
            </w:r>
            <w:r w:rsidR="00901965" w:rsidRPr="002A7344">
              <w:t>S</w:t>
            </w:r>
            <w:r w:rsidR="00F64671" w:rsidRPr="002A7344">
              <w:t>avienības</w:t>
            </w:r>
            <w:r w:rsidRPr="002A7344">
              <w:t xml:space="preserve"> dalībvalsts vai Ziemeļatlantijas līguma organizācijas dalībvalsts noteiktajām sankcijām, kuru ievērošana būtiski ietekmē finanšu tirgus dalībnieku vai finanšu tirgus intereses.</w:t>
            </w:r>
          </w:p>
          <w:p w14:paraId="5A49BAC5" w14:textId="77777777" w:rsidR="00B40564" w:rsidRPr="002A7344" w:rsidRDefault="00B40564" w:rsidP="00F62F81">
            <w:pPr>
              <w:pStyle w:val="tv213"/>
              <w:shd w:val="clear" w:color="auto" w:fill="FFFFFF"/>
              <w:spacing w:before="0" w:beforeAutospacing="0" w:after="0" w:afterAutospacing="0"/>
              <w:jc w:val="both"/>
            </w:pPr>
          </w:p>
          <w:p w14:paraId="6B183363" w14:textId="15812285" w:rsidR="004420AD" w:rsidRPr="002A7344" w:rsidRDefault="00B40564" w:rsidP="00F62F81">
            <w:pPr>
              <w:pStyle w:val="tv213"/>
              <w:shd w:val="clear" w:color="auto" w:fill="FFFFFF"/>
              <w:spacing w:before="0" w:beforeAutospacing="0" w:after="0" w:afterAutospacing="0"/>
              <w:jc w:val="both"/>
              <w:rPr>
                <w:shd w:val="clear" w:color="auto" w:fill="FFFFFF"/>
              </w:rPr>
            </w:pPr>
            <w:r w:rsidRPr="002A7344">
              <w:t xml:space="preserve">Ņemot vērā minēto, </w:t>
            </w:r>
            <w:r w:rsidR="003E7693" w:rsidRPr="002A7344">
              <w:t>n</w:t>
            </w:r>
            <w:r w:rsidRPr="002A7344">
              <w:t>oteikum</w:t>
            </w:r>
            <w:r w:rsidR="003E7693" w:rsidRPr="002A7344">
              <w:t>u projektā</w:t>
            </w:r>
            <w:r w:rsidRPr="002A7344">
              <w:t xml:space="preserve"> tiek saglabāts</w:t>
            </w:r>
            <w:r w:rsidR="004420AD" w:rsidRPr="002A7344">
              <w:t xml:space="preserve"> un netiek grozīts pēc būtības</w:t>
            </w:r>
            <w:r w:rsidRPr="002A7344">
              <w:t xml:space="preserve"> Noteikumos Nr.</w:t>
            </w:r>
            <w:r w:rsidR="00D61682" w:rsidRPr="002A7344">
              <w:t> </w:t>
            </w:r>
            <w:r w:rsidRPr="002A7344">
              <w:t xml:space="preserve">126 </w:t>
            </w:r>
            <w:r w:rsidR="004420AD" w:rsidRPr="002A7344">
              <w:t>noteiktais</w:t>
            </w:r>
            <w:r w:rsidRPr="002A7344">
              <w:t xml:space="preserve"> regulējums </w:t>
            </w:r>
            <w:r w:rsidR="00AA3F92" w:rsidRPr="002A7344">
              <w:t>par</w:t>
            </w:r>
            <w:r w:rsidRPr="002A7344">
              <w:t xml:space="preserve"> </w:t>
            </w:r>
            <w:r w:rsidR="00CD25C5" w:rsidRPr="002A7344">
              <w:t>finanšu tirgus dalībniek</w:t>
            </w:r>
            <w:r w:rsidR="003E7693" w:rsidRPr="002A7344">
              <w:t>iem izvirzītajām</w:t>
            </w:r>
            <w:r w:rsidR="00CD25C5" w:rsidRPr="002A7344">
              <w:t xml:space="preserve"> prasībām attiecībā uz </w:t>
            </w:r>
            <w:r w:rsidR="00CD25C5" w:rsidRPr="002A7344">
              <w:rPr>
                <w:shd w:val="clear" w:color="auto" w:fill="FFFFFF"/>
              </w:rPr>
              <w:t xml:space="preserve">sankciju riska pārvaldīšanas iekšējās kontroles sistēmas izveidi un kontroli, </w:t>
            </w:r>
            <w:r w:rsidR="004420AD" w:rsidRPr="002A7344">
              <w:rPr>
                <w:shd w:val="clear" w:color="auto" w:fill="FFFFFF"/>
              </w:rPr>
              <w:t>savukārt pārējais pašreizējo Noteikumu Nr.</w:t>
            </w:r>
            <w:r w:rsidR="000419E4" w:rsidRPr="002A7344">
              <w:rPr>
                <w:shd w:val="clear" w:color="auto" w:fill="FFFFFF"/>
              </w:rPr>
              <w:t> </w:t>
            </w:r>
            <w:r w:rsidR="004420AD" w:rsidRPr="002A7344">
              <w:rPr>
                <w:shd w:val="clear" w:color="auto" w:fill="FFFFFF"/>
              </w:rPr>
              <w:t xml:space="preserve">126 regulējums atbilstoši Grozījumiem Sankciju likumā </w:t>
            </w:r>
            <w:r w:rsidR="003E7693" w:rsidRPr="002A7344">
              <w:rPr>
                <w:shd w:val="clear" w:color="auto" w:fill="FFFFFF"/>
              </w:rPr>
              <w:t xml:space="preserve">būs </w:t>
            </w:r>
            <w:r w:rsidR="004420AD" w:rsidRPr="002A7344">
              <w:rPr>
                <w:shd w:val="clear" w:color="auto" w:fill="FFFFFF"/>
              </w:rPr>
              <w:t>ietverts Ministru kabineta noteikumos, kā iepriekš norādīts.</w:t>
            </w:r>
            <w:r w:rsidR="006D7587" w:rsidRPr="002A7344">
              <w:rPr>
                <w:shd w:val="clear" w:color="auto" w:fill="FFFFFF"/>
              </w:rPr>
              <w:t xml:space="preserve"> </w:t>
            </w:r>
          </w:p>
          <w:p w14:paraId="1FE574DD" w14:textId="77777777" w:rsidR="002A7344" w:rsidRPr="002A7344" w:rsidRDefault="002A7344" w:rsidP="00F62F81">
            <w:pPr>
              <w:pStyle w:val="tv213"/>
              <w:shd w:val="clear" w:color="auto" w:fill="FFFFFF"/>
              <w:spacing w:before="0" w:beforeAutospacing="0" w:after="0" w:afterAutospacing="0"/>
              <w:jc w:val="both"/>
              <w:rPr>
                <w:shd w:val="clear" w:color="auto" w:fill="FFFFFF"/>
              </w:rPr>
            </w:pPr>
          </w:p>
          <w:p w14:paraId="476FD6B1" w14:textId="396C79E6" w:rsidR="002A7344" w:rsidRPr="00A20875" w:rsidRDefault="002A7344" w:rsidP="00F62F81">
            <w:pPr>
              <w:pStyle w:val="tv213"/>
              <w:shd w:val="clear" w:color="auto" w:fill="FFFFFF"/>
              <w:spacing w:before="0" w:beforeAutospacing="0" w:after="0" w:afterAutospacing="0"/>
              <w:jc w:val="both"/>
              <w:rPr>
                <w:shd w:val="clear" w:color="auto" w:fill="FFFFFF"/>
              </w:rPr>
            </w:pPr>
            <w:r w:rsidRPr="00A20875">
              <w:rPr>
                <w:shd w:val="clear" w:color="auto" w:fill="FFFFFF"/>
              </w:rPr>
              <w:t>Attiecībā uz iestādes pienākumu izvērtēt un dokumentēt sankciju riska pārvaldīšanas iekšējās kontroles sistēmas darbības efektivitāti noteikumu projekts paredz, ka gadījumos, kad iestādei ir jāveic neatkarīga sankciju riska pārvaldīšanas iekšējās kontroles sistēmas darbības efektivitātes izvērtēšana, piesaistot profesionālu ārējo vērtētāju, tas ir veicams atbilstoši prasībām un termiņiem, kas noteikti Novēršanas likumā un Latvijas Bankas noteikumos par iekšējās kontroles sistēmas neatkarīga izvērtējuma veikšanu. Minētās prasības noteikumu projekta izstrādes brīdī ir noteiktas Komisijas 2020.</w:t>
            </w:r>
            <w:r w:rsidR="00BC59D2">
              <w:rPr>
                <w:shd w:val="clear" w:color="auto" w:fill="FFFFFF"/>
              </w:rPr>
              <w:t> </w:t>
            </w:r>
            <w:r w:rsidRPr="00A20875">
              <w:rPr>
                <w:shd w:val="clear" w:color="auto" w:fill="FFFFFF"/>
              </w:rPr>
              <w:t>gada 1.</w:t>
            </w:r>
            <w:r w:rsidR="00BC59D2">
              <w:rPr>
                <w:shd w:val="clear" w:color="auto" w:fill="FFFFFF"/>
              </w:rPr>
              <w:t> </w:t>
            </w:r>
            <w:r w:rsidRPr="00A20875">
              <w:rPr>
                <w:shd w:val="clear" w:color="auto" w:fill="FFFFFF"/>
              </w:rPr>
              <w:t xml:space="preserve">septembra </w:t>
            </w:r>
            <w:r w:rsidR="007044B7">
              <w:rPr>
                <w:shd w:val="clear" w:color="auto" w:fill="FFFFFF"/>
              </w:rPr>
              <w:t xml:space="preserve">normatīvajos </w:t>
            </w:r>
            <w:r w:rsidRPr="00A20875">
              <w:rPr>
                <w:shd w:val="clear" w:color="auto" w:fill="FFFFFF"/>
              </w:rPr>
              <w:t>noteikumos Nr.</w:t>
            </w:r>
            <w:r w:rsidR="00BC59D2">
              <w:rPr>
                <w:shd w:val="clear" w:color="auto" w:fill="FFFFFF"/>
              </w:rPr>
              <w:t> </w:t>
            </w:r>
            <w:r w:rsidRPr="00A20875">
              <w:rPr>
                <w:shd w:val="clear" w:color="auto" w:fill="FFFFFF"/>
              </w:rPr>
              <w:t>148 "Noziedzīgi iegūtu līdzekļu legalizācijas un terorisma un proliferācijas finansēšanas novēršanas iekšējās kontroles sistēmas neatkarīga izvērtējuma veikšanas normatīvie noteikumi", kuri saskaņā ar Latvijas Bankas likuma pārejas noteikumu 3.</w:t>
            </w:r>
            <w:r w:rsidR="00BC59D2">
              <w:rPr>
                <w:shd w:val="clear" w:color="auto" w:fill="FFFFFF"/>
              </w:rPr>
              <w:t> </w:t>
            </w:r>
            <w:r w:rsidRPr="00A20875">
              <w:rPr>
                <w:shd w:val="clear" w:color="auto" w:fill="FFFFFF"/>
              </w:rPr>
              <w:t xml:space="preserve">punktu var tikt piemēroti līdz dienai, kad stājas spēkā attiecīgie Latvijas Bankas ārējie normatīvie </w:t>
            </w:r>
            <w:r w:rsidRPr="00A20875">
              <w:rPr>
                <w:shd w:val="clear" w:color="auto" w:fill="FFFFFF"/>
              </w:rPr>
              <w:lastRenderedPageBreak/>
              <w:t>akti, bet ne ilgāk kā līdz 2024.</w:t>
            </w:r>
            <w:r w:rsidR="00BC59D2">
              <w:rPr>
                <w:shd w:val="clear" w:color="auto" w:fill="FFFFFF"/>
              </w:rPr>
              <w:t> </w:t>
            </w:r>
            <w:r w:rsidRPr="00A20875">
              <w:rPr>
                <w:shd w:val="clear" w:color="auto" w:fill="FFFFFF"/>
              </w:rPr>
              <w:t>gada 31.</w:t>
            </w:r>
            <w:r w:rsidR="00BC59D2">
              <w:rPr>
                <w:shd w:val="clear" w:color="auto" w:fill="FFFFFF"/>
              </w:rPr>
              <w:t> </w:t>
            </w:r>
            <w:r w:rsidRPr="00A20875">
              <w:rPr>
                <w:shd w:val="clear" w:color="auto" w:fill="FFFFFF"/>
              </w:rPr>
              <w:t>decembrim. Ņemot vērā minēto, noteikumu projekta 14.</w:t>
            </w:r>
            <w:r w:rsidR="00BC59D2">
              <w:rPr>
                <w:shd w:val="clear" w:color="auto" w:fill="FFFFFF"/>
              </w:rPr>
              <w:t> </w:t>
            </w:r>
            <w:r w:rsidRPr="00A20875">
              <w:rPr>
                <w:shd w:val="clear" w:color="auto" w:fill="FFFFFF"/>
              </w:rPr>
              <w:t>punkts sniedz norādi, ka noteikumu projekta 8.</w:t>
            </w:r>
            <w:r w:rsidR="00BC59D2">
              <w:rPr>
                <w:shd w:val="clear" w:color="auto" w:fill="FFFFFF"/>
              </w:rPr>
              <w:t> </w:t>
            </w:r>
            <w:r w:rsidRPr="00A20875">
              <w:rPr>
                <w:shd w:val="clear" w:color="auto" w:fill="FFFFFF"/>
              </w:rPr>
              <w:t>punktā minētā atsauce uz Latvijas Bankas noteikumiem attiecīgajā jomā līdz šādu noteikumu izdošanai (kas ir veicama līdz 2024.</w:t>
            </w:r>
            <w:r w:rsidR="00BC59D2">
              <w:rPr>
                <w:shd w:val="clear" w:color="auto" w:fill="FFFFFF"/>
              </w:rPr>
              <w:t> </w:t>
            </w:r>
            <w:r w:rsidRPr="00A20875">
              <w:rPr>
                <w:shd w:val="clear" w:color="auto" w:fill="FFFFFF"/>
              </w:rPr>
              <w:t>gada 31.</w:t>
            </w:r>
            <w:r w:rsidR="00BC59D2">
              <w:rPr>
                <w:shd w:val="clear" w:color="auto" w:fill="FFFFFF"/>
              </w:rPr>
              <w:t> </w:t>
            </w:r>
            <w:r w:rsidRPr="00A20875">
              <w:rPr>
                <w:shd w:val="clear" w:color="auto" w:fill="FFFFFF"/>
              </w:rPr>
              <w:t>decembrim) ir saprotama kā atsauce uz attiecīgo jomu regulējošajiem Komisijas normatīvajiem noteikumiem (konkrētajā gadījumā – Komisijas 2020.</w:t>
            </w:r>
            <w:r w:rsidR="00BC59D2">
              <w:rPr>
                <w:shd w:val="clear" w:color="auto" w:fill="FFFFFF"/>
              </w:rPr>
              <w:t> </w:t>
            </w:r>
            <w:r w:rsidRPr="00A20875">
              <w:rPr>
                <w:shd w:val="clear" w:color="auto" w:fill="FFFFFF"/>
              </w:rPr>
              <w:t>gada 1.</w:t>
            </w:r>
            <w:r w:rsidR="00BC59D2">
              <w:rPr>
                <w:shd w:val="clear" w:color="auto" w:fill="FFFFFF"/>
              </w:rPr>
              <w:t> </w:t>
            </w:r>
            <w:r w:rsidRPr="00A20875">
              <w:rPr>
                <w:shd w:val="clear" w:color="auto" w:fill="FFFFFF"/>
              </w:rPr>
              <w:t xml:space="preserve">septembra </w:t>
            </w:r>
            <w:r w:rsidR="00BC59D2">
              <w:rPr>
                <w:shd w:val="clear" w:color="auto" w:fill="FFFFFF"/>
              </w:rPr>
              <w:t xml:space="preserve">normatīvajiem </w:t>
            </w:r>
            <w:r w:rsidRPr="00A20875">
              <w:rPr>
                <w:shd w:val="clear" w:color="auto" w:fill="FFFFFF"/>
              </w:rPr>
              <w:t>noteikumiem Nr.</w:t>
            </w:r>
            <w:r w:rsidR="00BC59D2">
              <w:rPr>
                <w:shd w:val="clear" w:color="auto" w:fill="FFFFFF"/>
              </w:rPr>
              <w:t> </w:t>
            </w:r>
            <w:r w:rsidRPr="00A20875">
              <w:rPr>
                <w:shd w:val="clear" w:color="auto" w:fill="FFFFFF"/>
              </w:rPr>
              <w:t>148 "Noziedzīgi iegūtu līdzekļu legalizācijas un terorisma un proliferācijas finansēšanas novēršanas iekšējās kontroles sistēmas neatkarīga izvērtējuma veikšanas normatīvie noteikumi").</w:t>
            </w:r>
          </w:p>
          <w:p w14:paraId="272E4ADB" w14:textId="77777777" w:rsidR="005905B6" w:rsidRPr="002A7344" w:rsidRDefault="005905B6" w:rsidP="00F62F81">
            <w:pPr>
              <w:pStyle w:val="tv213"/>
              <w:shd w:val="clear" w:color="auto" w:fill="FFFFFF"/>
              <w:spacing w:before="0" w:beforeAutospacing="0" w:after="0" w:afterAutospacing="0"/>
              <w:jc w:val="both"/>
              <w:rPr>
                <w:color w:val="FF0000"/>
                <w:shd w:val="clear" w:color="auto" w:fill="FFFFFF"/>
              </w:rPr>
            </w:pPr>
          </w:p>
          <w:p w14:paraId="4DDB9BFA" w14:textId="7F2B0FDC" w:rsidR="00270653" w:rsidRPr="002A7344" w:rsidRDefault="005905B6" w:rsidP="00F62F81">
            <w:pPr>
              <w:pStyle w:val="tv213"/>
              <w:shd w:val="clear" w:color="auto" w:fill="FFFFFF"/>
              <w:spacing w:before="0" w:beforeAutospacing="0" w:after="0" w:afterAutospacing="0"/>
              <w:jc w:val="both"/>
            </w:pPr>
            <w:r w:rsidRPr="002A7344">
              <w:rPr>
                <w:shd w:val="clear" w:color="auto" w:fill="FFFFFF"/>
              </w:rPr>
              <w:t>Noteikum</w:t>
            </w:r>
            <w:r w:rsidR="003E7693" w:rsidRPr="002A7344">
              <w:rPr>
                <w:shd w:val="clear" w:color="auto" w:fill="FFFFFF"/>
              </w:rPr>
              <w:t>u projektā</w:t>
            </w:r>
            <w:r w:rsidRPr="002A7344">
              <w:rPr>
                <w:shd w:val="clear" w:color="auto" w:fill="FFFFFF"/>
              </w:rPr>
              <w:t xml:space="preserve"> </w:t>
            </w:r>
            <w:r w:rsidR="003E7693" w:rsidRPr="002A7344">
              <w:rPr>
                <w:shd w:val="clear" w:color="auto" w:fill="FFFFFF"/>
              </w:rPr>
              <w:t xml:space="preserve">ietvertais </w:t>
            </w:r>
            <w:r w:rsidR="00617FBF" w:rsidRPr="002A7344">
              <w:rPr>
                <w:shd w:val="clear" w:color="auto" w:fill="FFFFFF"/>
              </w:rPr>
              <w:t xml:space="preserve">regulējums attiecas uz visiem </w:t>
            </w:r>
            <w:r w:rsidR="003E7693" w:rsidRPr="002A7344">
              <w:rPr>
                <w:shd w:val="clear" w:color="auto" w:fill="FFFFFF"/>
              </w:rPr>
              <w:t>Novēršanas l</w:t>
            </w:r>
            <w:r w:rsidR="00617FBF" w:rsidRPr="002A7344">
              <w:rPr>
                <w:shd w:val="clear" w:color="auto" w:fill="FFFFFF"/>
              </w:rPr>
              <w:t>ikuma 45.</w:t>
            </w:r>
            <w:r w:rsidR="000419E4" w:rsidRPr="002A7344">
              <w:rPr>
                <w:shd w:val="clear" w:color="auto" w:fill="FFFFFF"/>
              </w:rPr>
              <w:t> </w:t>
            </w:r>
            <w:r w:rsidR="00617FBF" w:rsidRPr="002A7344">
              <w:rPr>
                <w:shd w:val="clear" w:color="auto" w:fill="FFFFFF"/>
              </w:rPr>
              <w:t>panta pirmās daļas 1.</w:t>
            </w:r>
            <w:r w:rsidR="000419E4" w:rsidRPr="002A7344">
              <w:rPr>
                <w:shd w:val="clear" w:color="auto" w:fill="FFFFFF"/>
              </w:rPr>
              <w:t> </w:t>
            </w:r>
            <w:r w:rsidR="00617FBF" w:rsidRPr="002A7344">
              <w:rPr>
                <w:shd w:val="clear" w:color="auto" w:fill="FFFFFF"/>
              </w:rPr>
              <w:t>punktā minētajiem subjektiem</w:t>
            </w:r>
            <w:r w:rsidR="00F64671" w:rsidRPr="002A7344">
              <w:rPr>
                <w:shd w:val="clear" w:color="auto" w:fill="FFFFFF"/>
              </w:rPr>
              <w:t xml:space="preserve"> (Novēršanas likuma redakcijā, kas ir spēkā noteikumu projekta izstrādes brīdī)</w:t>
            </w:r>
            <w:r w:rsidR="00617FBF" w:rsidRPr="002A7344">
              <w:rPr>
                <w:shd w:val="clear" w:color="auto" w:fill="FFFFFF"/>
              </w:rPr>
              <w:t xml:space="preserve">, tas ir, </w:t>
            </w:r>
            <w:r w:rsidR="00617FBF" w:rsidRPr="002A7344">
              <w:rPr>
                <w:bCs/>
              </w:rPr>
              <w:t xml:space="preserve">uz </w:t>
            </w:r>
            <w:r w:rsidR="00617FBF" w:rsidRPr="002A7344">
              <w:t xml:space="preserve">kredītiestādēm, </w:t>
            </w:r>
            <w:r w:rsidR="00617FBF" w:rsidRPr="002A7344">
              <w:rPr>
                <w:shd w:val="clear" w:color="auto" w:fill="FFFFFF"/>
              </w:rPr>
              <w:t>elektroniskās naudas iestādēm, apdrošināšanas sabiedrībām, ciktāl tās veic dzīvības apdrošināšanas vai citas ar līdzekļu uzkrāšanu saistītas apdrošināšanas darbības, privāt</w:t>
            </w:r>
            <w:r w:rsidR="00F64671" w:rsidRPr="002A7344">
              <w:rPr>
                <w:shd w:val="clear" w:color="auto" w:fill="FFFFFF"/>
              </w:rPr>
              <w:t>ajiem</w:t>
            </w:r>
            <w:r w:rsidR="00617FBF" w:rsidRPr="002A7344">
              <w:rPr>
                <w:shd w:val="clear" w:color="auto" w:fill="FFFFFF"/>
              </w:rPr>
              <w:t xml:space="preserve"> pensiju fondiem, apdrošināšanas starpniekiem, ciktāl tie sniedz dzīvības apdrošināšanas vai citus ar līdzekļu uzkrāšanu saistītus apdrošināšanas pakalpojumus, ieguldījumu brokeru sabiedrībām, alternatīvo ieguldījumu fondu pārvaldniekiem, ieguldījumu pārvaldes sabiedrībām, krājaizdevu sabiedrībām, pārapdrošināšanas pakalpojumu sniedzējiem, maksājumu iestādēm un kapitālsabiedrībām, kas nodarbojas ar ārvalstu valūtas skaidrās naudas pirkšanu un pārdošanu, kā arī minēto iestāžu citu dalībvalstu un trešo valstu filiālēm Latvijas Republikā, ja tādas ir, atbilstoši </w:t>
            </w:r>
            <w:r w:rsidR="003E7693" w:rsidRPr="002A7344">
              <w:rPr>
                <w:shd w:val="clear" w:color="auto" w:fill="FFFFFF"/>
              </w:rPr>
              <w:t>Novēršanas l</w:t>
            </w:r>
            <w:r w:rsidR="00617FBF" w:rsidRPr="002A7344">
              <w:rPr>
                <w:shd w:val="clear" w:color="auto" w:fill="FFFFFF"/>
              </w:rPr>
              <w:t>ikuma 1.</w:t>
            </w:r>
            <w:r w:rsidR="000419E4" w:rsidRPr="002A7344">
              <w:rPr>
                <w:shd w:val="clear" w:color="auto" w:fill="FFFFFF"/>
              </w:rPr>
              <w:t> </w:t>
            </w:r>
            <w:r w:rsidR="00617FBF" w:rsidRPr="002A7344">
              <w:rPr>
                <w:shd w:val="clear" w:color="auto" w:fill="FFFFFF"/>
              </w:rPr>
              <w:t xml:space="preserve">pantā lietotajam terminu skaidrojumam un </w:t>
            </w:r>
            <w:r w:rsidR="003E7693" w:rsidRPr="002A7344">
              <w:rPr>
                <w:shd w:val="clear" w:color="auto" w:fill="FFFFFF"/>
              </w:rPr>
              <w:t xml:space="preserve">Novēršanas </w:t>
            </w:r>
            <w:r w:rsidR="003E7693" w:rsidRPr="002A7344">
              <w:t>l</w:t>
            </w:r>
            <w:r w:rsidR="00617FBF" w:rsidRPr="002A7344">
              <w:t xml:space="preserve">ikuma 45. panta pirmās daļas 1. punkta regulējumam. </w:t>
            </w:r>
            <w:r w:rsidR="003E7693" w:rsidRPr="002A7344">
              <w:t>No</w:t>
            </w:r>
            <w:r w:rsidR="00270653" w:rsidRPr="002A7344">
              <w:t xml:space="preserve"> 2024.</w:t>
            </w:r>
            <w:r w:rsidR="000419E4" w:rsidRPr="002A7344">
              <w:t> </w:t>
            </w:r>
            <w:r w:rsidR="00270653" w:rsidRPr="002A7344">
              <w:t>gada 30.</w:t>
            </w:r>
            <w:r w:rsidR="000419E4" w:rsidRPr="002A7344">
              <w:t> </w:t>
            </w:r>
            <w:r w:rsidR="00270653" w:rsidRPr="002A7344">
              <w:t>decembr</w:t>
            </w:r>
            <w:r w:rsidR="003E7693" w:rsidRPr="002A7344">
              <w:t>a</w:t>
            </w:r>
            <w:r w:rsidR="00270653" w:rsidRPr="002A7344">
              <w:t xml:space="preserve"> </w:t>
            </w:r>
            <w:r w:rsidR="003E7693" w:rsidRPr="002A7344">
              <w:t>Novēršanas l</w:t>
            </w:r>
            <w:r w:rsidR="00270653" w:rsidRPr="002A7344">
              <w:t>ikuma 45.</w:t>
            </w:r>
            <w:r w:rsidR="000419E4" w:rsidRPr="002A7344">
              <w:t> </w:t>
            </w:r>
            <w:r w:rsidR="00270653" w:rsidRPr="002A7344">
              <w:t>panta pirmās daļas 1.</w:t>
            </w:r>
            <w:r w:rsidR="000419E4" w:rsidRPr="002A7344">
              <w:t> </w:t>
            </w:r>
            <w:r w:rsidR="00270653" w:rsidRPr="002A7344">
              <w:t xml:space="preserve">punkts tiks papildināts ar </w:t>
            </w:r>
            <w:r w:rsidR="009367F9" w:rsidRPr="002A7344">
              <w:t xml:space="preserve">kriptoaktīvu </w:t>
            </w:r>
            <w:r w:rsidR="00270653" w:rsidRPr="002A7344">
              <w:t>pakalpojumu sniedzēj</w:t>
            </w:r>
            <w:r w:rsidR="003E7693" w:rsidRPr="002A7344">
              <w:t>iem</w:t>
            </w:r>
            <w:r w:rsidR="00270653" w:rsidRPr="002A7344">
              <w:t xml:space="preserve">, </w:t>
            </w:r>
            <w:r w:rsidR="003E7693" w:rsidRPr="002A7344">
              <w:t xml:space="preserve">kuri būs saņēmuši </w:t>
            </w:r>
            <w:r w:rsidR="00270653" w:rsidRPr="002A7344">
              <w:t>Latvijas Bankas izsniegtu atļauju kriptoaktīvu pakalpojumu sniegšanai</w:t>
            </w:r>
            <w:r w:rsidR="003E7693" w:rsidRPr="002A7344">
              <w:t>, un attiecīgi noteikumu projekts attieksies arī uz tiem.</w:t>
            </w:r>
          </w:p>
          <w:p w14:paraId="05D7CAFD" w14:textId="77777777" w:rsidR="005436B7" w:rsidRPr="002A7344" w:rsidRDefault="005436B7" w:rsidP="00F62F81">
            <w:pPr>
              <w:pStyle w:val="tv213"/>
              <w:shd w:val="clear" w:color="auto" w:fill="FFFFFF"/>
              <w:spacing w:before="0" w:beforeAutospacing="0" w:after="0" w:afterAutospacing="0"/>
              <w:jc w:val="both"/>
            </w:pPr>
          </w:p>
          <w:p w14:paraId="0A90B6B8" w14:textId="261AEFF9" w:rsidR="00C315BA" w:rsidRPr="002A7344" w:rsidRDefault="00900557" w:rsidP="00900557">
            <w:pPr>
              <w:pStyle w:val="tv213"/>
              <w:shd w:val="clear" w:color="auto" w:fill="FFFFFF"/>
              <w:spacing w:before="0" w:beforeAutospacing="0" w:after="0" w:afterAutospacing="0"/>
              <w:jc w:val="both"/>
            </w:pPr>
            <w:bookmarkStart w:id="0" w:name="_Hlk159249945"/>
            <w:r w:rsidRPr="002A7344">
              <w:t xml:space="preserve">Noteikumu projekta pārejas noteikums šobrīd noteic, ka </w:t>
            </w:r>
            <w:r w:rsidRPr="002A7344">
              <w:rPr>
                <w:rStyle w:val="ui-provider"/>
              </w:rPr>
              <w:t xml:space="preserve">līdz Latvijas Bankas noteikumu izdošanai par iekšējās kontroles sistēmas neatkarīga </w:t>
            </w:r>
            <w:proofErr w:type="spellStart"/>
            <w:r w:rsidRPr="002A7344">
              <w:rPr>
                <w:rStyle w:val="ui-provider"/>
              </w:rPr>
              <w:t>izvērtējuma</w:t>
            </w:r>
            <w:proofErr w:type="spellEnd"/>
            <w:r w:rsidRPr="002A7344">
              <w:rPr>
                <w:rStyle w:val="ui-provider"/>
              </w:rPr>
              <w:t xml:space="preserve"> veikšanu par noteikumu </w:t>
            </w:r>
            <w:r w:rsidR="0094782C">
              <w:rPr>
                <w:rStyle w:val="ui-provider"/>
              </w:rPr>
              <w:t xml:space="preserve">projekta </w:t>
            </w:r>
            <w:r w:rsidRPr="002A7344">
              <w:rPr>
                <w:rStyle w:val="ui-provider"/>
              </w:rPr>
              <w:t>8.</w:t>
            </w:r>
            <w:r w:rsidR="007044B7">
              <w:rPr>
                <w:rStyle w:val="ui-provider"/>
              </w:rPr>
              <w:t> </w:t>
            </w:r>
            <w:r w:rsidRPr="002A7344">
              <w:rPr>
                <w:rStyle w:val="ui-provider"/>
              </w:rPr>
              <w:t xml:space="preserve">punktā minētajiem Latvijas Bankas noteikumiem uzskatāmi attiecīgos jautājumus regulējošie </w:t>
            </w:r>
            <w:r w:rsidR="0094782C">
              <w:rPr>
                <w:rStyle w:val="ui-provider"/>
              </w:rPr>
              <w:t>K</w:t>
            </w:r>
            <w:r w:rsidRPr="002A7344">
              <w:rPr>
                <w:rStyle w:val="ui-provider"/>
              </w:rPr>
              <w:t>omisijas izdotie normatīvie noteikumi.</w:t>
            </w:r>
            <w:r w:rsidRPr="002A7344">
              <w:t xml:space="preserve"> </w:t>
            </w:r>
          </w:p>
          <w:p w14:paraId="6068E075" w14:textId="77777777" w:rsidR="00C315BA" w:rsidRPr="002A7344" w:rsidRDefault="00C315BA" w:rsidP="00900557">
            <w:pPr>
              <w:pStyle w:val="tv213"/>
              <w:shd w:val="clear" w:color="auto" w:fill="FFFFFF"/>
              <w:spacing w:before="0" w:beforeAutospacing="0" w:after="0" w:afterAutospacing="0"/>
              <w:jc w:val="both"/>
            </w:pPr>
          </w:p>
          <w:p w14:paraId="295EB9CF" w14:textId="0C06AB38" w:rsidR="00C315BA" w:rsidRPr="002A7344" w:rsidRDefault="00900557" w:rsidP="00900557">
            <w:pPr>
              <w:pStyle w:val="tv213"/>
              <w:shd w:val="clear" w:color="auto" w:fill="FFFFFF"/>
              <w:spacing w:before="0" w:beforeAutospacing="0" w:after="0" w:afterAutospacing="0"/>
              <w:jc w:val="both"/>
            </w:pPr>
            <w:r w:rsidRPr="002A7344">
              <w:t>Kā jau iepriekš tika norādīts, ar 2023.</w:t>
            </w:r>
            <w:r w:rsidR="007044B7">
              <w:t> </w:t>
            </w:r>
            <w:r w:rsidRPr="002A7344">
              <w:t xml:space="preserve">gada 1. janvāri Komisija </w:t>
            </w:r>
            <w:r w:rsidR="0094782C">
              <w:t>ir</w:t>
            </w:r>
            <w:r w:rsidR="0094782C" w:rsidRPr="002A7344">
              <w:t xml:space="preserve"> </w:t>
            </w:r>
            <w:r w:rsidRPr="002A7344">
              <w:t xml:space="preserve">pievienota Latvijas </w:t>
            </w:r>
            <w:r w:rsidR="00C315BA" w:rsidRPr="002A7344">
              <w:t>B</w:t>
            </w:r>
            <w:r w:rsidRPr="002A7344">
              <w:t xml:space="preserve">ankai, un Latvijas Bankas likuma pārejas noteikumu 3. punkts noteic, ka Latvijas Bankas un Komisijas līdz šā likuma spēkā stāšanās dienai izdotie ārējie normatīvie akti, vadlīnijas un ieteikumi </w:t>
            </w:r>
            <w:r w:rsidRPr="002A7344">
              <w:lastRenderedPageBreak/>
              <w:t xml:space="preserve">piemērojami līdz dienai, kad stājas spēkā attiecīgie Latvijas Bankas ārējie normatīvie akti, vadlīnijas vai ieteikumi, bet ne ilgāk kā līdz 2024. gada 31. decembrim. </w:t>
            </w:r>
          </w:p>
          <w:p w14:paraId="6B9151E2" w14:textId="77777777" w:rsidR="00C315BA" w:rsidRPr="002A7344" w:rsidRDefault="00C315BA" w:rsidP="00900557">
            <w:pPr>
              <w:pStyle w:val="tv213"/>
              <w:shd w:val="clear" w:color="auto" w:fill="FFFFFF"/>
              <w:spacing w:before="0" w:beforeAutospacing="0" w:after="0" w:afterAutospacing="0"/>
              <w:jc w:val="both"/>
            </w:pPr>
          </w:p>
          <w:p w14:paraId="2C133B8A" w14:textId="653CF7BD" w:rsidR="00900557" w:rsidRPr="002A7344" w:rsidRDefault="007044B7" w:rsidP="00900557">
            <w:pPr>
              <w:pStyle w:val="tv213"/>
              <w:shd w:val="clear" w:color="auto" w:fill="FFFFFF"/>
              <w:spacing w:before="0" w:beforeAutospacing="0" w:after="0" w:afterAutospacing="0"/>
              <w:jc w:val="both"/>
            </w:pPr>
            <w:r>
              <w:t>N</w:t>
            </w:r>
            <w:r w:rsidR="00900557" w:rsidRPr="002A7344">
              <w:t xml:space="preserve">oteikumu </w:t>
            </w:r>
            <w:proofErr w:type="spellStart"/>
            <w:r w:rsidR="00900557" w:rsidRPr="002A7344">
              <w:t>pārizdošanas</w:t>
            </w:r>
            <w:proofErr w:type="spellEnd"/>
            <w:r w:rsidR="00900557" w:rsidRPr="002A7344">
              <w:t xml:space="preserve"> brīd</w:t>
            </w:r>
            <w:r>
              <w:t>ī</w:t>
            </w:r>
            <w:r w:rsidR="00900557" w:rsidRPr="002A7344">
              <w:t xml:space="preserve"> vēl nav pārizdoti Komisijas 2020. gada 1. septembra </w:t>
            </w:r>
            <w:r>
              <w:t xml:space="preserve">normatīvie </w:t>
            </w:r>
            <w:r w:rsidR="00900557" w:rsidRPr="002A7344">
              <w:t>noteikumi Nr.</w:t>
            </w:r>
            <w:r>
              <w:t> </w:t>
            </w:r>
            <w:r w:rsidR="00900557" w:rsidRPr="002A7344">
              <w:t xml:space="preserve">148 "Noziedzīgi iegūtu līdzekļu legalizācijas un terorisma un proliferācijas finansēšanas novēršanas iekšējās kontroles sistēmas neatkarīga izvērtējuma veikšanas normatīvie noteikumi", </w:t>
            </w:r>
            <w:r w:rsidR="00C315BA" w:rsidRPr="002A7344">
              <w:t>ar kuru regulējumu salāgojams noteikumu projekta 8.</w:t>
            </w:r>
            <w:r>
              <w:t> </w:t>
            </w:r>
            <w:r w:rsidR="00C315BA" w:rsidRPr="002A7344">
              <w:t>punktā paredzētais neatkarīg</w:t>
            </w:r>
            <w:r>
              <w:t>a</w:t>
            </w:r>
            <w:r w:rsidR="00C315BA" w:rsidRPr="002A7344">
              <w:t>s sankciju riska pārvaldīšanas iekšējās kontroles sistēmas darbības efektivitātes izvērtēšanas termiņš. A</w:t>
            </w:r>
            <w:r w:rsidR="00900557" w:rsidRPr="002A7344">
              <w:t xml:space="preserve">ttiecīgi </w:t>
            </w:r>
            <w:r w:rsidR="00C315BA" w:rsidRPr="002A7344">
              <w:t xml:space="preserve">pārejas noteikumos šobrīd lietota vispārīga atsauce uz Komisijas </w:t>
            </w:r>
            <w:r>
              <w:t xml:space="preserve">normatīvajiem </w:t>
            </w:r>
            <w:r w:rsidR="00C315BA" w:rsidRPr="002A7344">
              <w:t xml:space="preserve">noteikumiem. </w:t>
            </w:r>
          </w:p>
          <w:bookmarkEnd w:id="0"/>
          <w:p w14:paraId="731209F1" w14:textId="1573BF94" w:rsidR="006D7587" w:rsidRPr="002A7344" w:rsidRDefault="006D7587" w:rsidP="00F62F81">
            <w:pPr>
              <w:pStyle w:val="tv213"/>
              <w:shd w:val="clear" w:color="auto" w:fill="FFFFFF"/>
              <w:spacing w:before="0" w:beforeAutospacing="0" w:after="0" w:afterAutospacing="0"/>
              <w:jc w:val="both"/>
              <w:rPr>
                <w:shd w:val="clear" w:color="auto" w:fill="FFFFFF"/>
              </w:rPr>
            </w:pPr>
          </w:p>
        </w:tc>
      </w:tr>
      <w:tr w:rsidR="002A7344" w:rsidRPr="002A7344" w14:paraId="2FDD31AF" w14:textId="77777777" w:rsidTr="00E253DA">
        <w:trPr>
          <w:trHeight w:val="567"/>
        </w:trPr>
        <w:tc>
          <w:tcPr>
            <w:tcW w:w="1796" w:type="pct"/>
            <w:shd w:val="clear" w:color="auto" w:fill="auto"/>
            <w:hideMark/>
          </w:tcPr>
          <w:p w14:paraId="2753F57B" w14:textId="35B211E6" w:rsidR="00A42788" w:rsidRPr="002A7344" w:rsidRDefault="00A42788" w:rsidP="000419E4">
            <w:pPr>
              <w:spacing w:after="0" w:line="240" w:lineRule="auto"/>
              <w:rPr>
                <w:rFonts w:ascii="Times New Roman" w:eastAsia="Times New Roman" w:hAnsi="Times New Roman" w:cs="Times New Roman"/>
                <w:b/>
                <w:bCs/>
                <w:sz w:val="24"/>
                <w:szCs w:val="24"/>
                <w:lang w:eastAsia="lv-LV"/>
              </w:rPr>
            </w:pPr>
            <w:r w:rsidRPr="002A7344">
              <w:rPr>
                <w:rFonts w:ascii="Times New Roman" w:eastAsia="Times New Roman" w:hAnsi="Times New Roman" w:cs="Times New Roman"/>
                <w:b/>
                <w:bCs/>
                <w:sz w:val="24"/>
                <w:szCs w:val="24"/>
                <w:lang w:eastAsia="lv-LV"/>
              </w:rPr>
              <w:lastRenderedPageBreak/>
              <w:t>Leģitīmais mērķis</w:t>
            </w:r>
          </w:p>
          <w:p w14:paraId="5AFD2F12" w14:textId="77777777" w:rsidR="00CA28AB" w:rsidRPr="002A7344" w:rsidRDefault="00CA28AB" w:rsidP="000419E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45A6099" w14:textId="2417EAC2" w:rsidR="00502DF7" w:rsidRPr="002A7344" w:rsidRDefault="004D1C34" w:rsidP="000419E4">
            <w:pPr>
              <w:spacing w:after="0" w:line="240" w:lineRule="auto"/>
              <w:jc w:val="both"/>
              <w:rPr>
                <w:rFonts w:ascii="Times New Roman" w:eastAsia="Times New Roman" w:hAnsi="Times New Roman" w:cs="Times New Roman"/>
                <w:sz w:val="24"/>
                <w:szCs w:val="24"/>
                <w:lang w:eastAsia="lv-LV"/>
              </w:rPr>
            </w:pPr>
            <w:r w:rsidRPr="002A7344">
              <w:rPr>
                <w:rFonts w:ascii="Times New Roman" w:eastAsia="Times New Roman" w:hAnsi="Times New Roman" w:cs="Times New Roman"/>
                <w:sz w:val="24"/>
                <w:szCs w:val="24"/>
                <w:lang w:eastAsia="lv-LV"/>
              </w:rPr>
              <w:t xml:space="preserve">Noteikumu </w:t>
            </w:r>
            <w:r w:rsidR="00A40110" w:rsidRPr="002A7344">
              <w:rPr>
                <w:rFonts w:ascii="Times New Roman" w:eastAsia="Times New Roman" w:hAnsi="Times New Roman" w:cs="Times New Roman"/>
                <w:sz w:val="24"/>
                <w:szCs w:val="24"/>
                <w:lang w:eastAsia="lv-LV"/>
              </w:rPr>
              <w:t xml:space="preserve">projekta </w:t>
            </w:r>
            <w:r w:rsidRPr="002A7344">
              <w:rPr>
                <w:rFonts w:ascii="Times New Roman" w:eastAsia="Times New Roman" w:hAnsi="Times New Roman" w:cs="Times New Roman"/>
                <w:sz w:val="24"/>
                <w:szCs w:val="24"/>
                <w:lang w:eastAsia="lv-LV"/>
              </w:rPr>
              <w:t xml:space="preserve">leģitīmais mērķis ir </w:t>
            </w:r>
            <w:r w:rsidR="008D670C" w:rsidRPr="002A7344">
              <w:rPr>
                <w:rFonts w:ascii="Times New Roman" w:eastAsia="Times New Roman" w:hAnsi="Times New Roman" w:cs="Times New Roman"/>
                <w:sz w:val="24"/>
                <w:szCs w:val="24"/>
                <w:lang w:eastAsia="lv-LV"/>
              </w:rPr>
              <w:t xml:space="preserve">nodrošināt sabiedrības interešu un labklājības aizsardzību, proti, </w:t>
            </w:r>
            <w:r w:rsidR="008D670C" w:rsidRPr="002A7344">
              <w:rPr>
                <w:rFonts w:ascii="Times New Roman" w:hAnsi="Times New Roman" w:cs="Times New Roman"/>
                <w:sz w:val="24"/>
                <w:szCs w:val="24"/>
              </w:rPr>
              <w:t xml:space="preserve">novērst </w:t>
            </w:r>
            <w:r w:rsidR="003B7342" w:rsidRPr="002A7344">
              <w:rPr>
                <w:rFonts w:ascii="Times New Roman" w:hAnsi="Times New Roman" w:cs="Times New Roman"/>
                <w:sz w:val="24"/>
                <w:szCs w:val="24"/>
              </w:rPr>
              <w:t xml:space="preserve">sankciju apiešanu vai </w:t>
            </w:r>
            <w:r w:rsidR="004F1FEC" w:rsidRPr="002A7344">
              <w:rPr>
                <w:rFonts w:ascii="Times New Roman" w:hAnsi="Times New Roman" w:cs="Times New Roman"/>
                <w:sz w:val="24"/>
                <w:szCs w:val="24"/>
              </w:rPr>
              <w:t>pārkāpšanu un to</w:t>
            </w:r>
            <w:r w:rsidR="00270653" w:rsidRPr="002A7344">
              <w:rPr>
                <w:rFonts w:ascii="Times New Roman" w:hAnsi="Times New Roman" w:cs="Times New Roman"/>
                <w:sz w:val="24"/>
                <w:szCs w:val="24"/>
              </w:rPr>
              <w:t xml:space="preserve"> mēģinājumu</w:t>
            </w:r>
            <w:r w:rsidR="008C53C7" w:rsidRPr="002A7344">
              <w:rPr>
                <w:rFonts w:ascii="Times New Roman" w:eastAsia="Times New Roman" w:hAnsi="Times New Roman" w:cs="Times New Roman"/>
                <w:sz w:val="24"/>
                <w:szCs w:val="24"/>
                <w:lang w:eastAsia="lv-LV"/>
              </w:rPr>
              <w:t xml:space="preserve">, izmantojot </w:t>
            </w:r>
            <w:r w:rsidR="00974B24" w:rsidRPr="002A7344">
              <w:rPr>
                <w:rFonts w:ascii="Times New Roman" w:eastAsia="Times New Roman" w:hAnsi="Times New Roman" w:cs="Times New Roman"/>
                <w:sz w:val="24"/>
                <w:szCs w:val="24"/>
                <w:lang w:eastAsia="lv-LV"/>
              </w:rPr>
              <w:t>finanšu tirgus dalībnieku</w:t>
            </w:r>
            <w:r w:rsidR="008C53C7" w:rsidRPr="002A7344">
              <w:rPr>
                <w:rFonts w:ascii="Times New Roman" w:eastAsia="Times New Roman" w:hAnsi="Times New Roman" w:cs="Times New Roman"/>
                <w:sz w:val="24"/>
                <w:szCs w:val="24"/>
                <w:lang w:eastAsia="lv-LV"/>
              </w:rPr>
              <w:t xml:space="preserve"> darbību</w:t>
            </w:r>
            <w:r w:rsidR="00502DF7" w:rsidRPr="002A7344">
              <w:rPr>
                <w:rFonts w:ascii="Times New Roman" w:eastAsia="Times New Roman" w:hAnsi="Times New Roman" w:cs="Times New Roman"/>
                <w:sz w:val="24"/>
                <w:szCs w:val="24"/>
                <w:lang w:eastAsia="lv-LV"/>
              </w:rPr>
              <w:t>, tādā veidā novēršot noziegumus vai kaitējumu Latvijas ekonomiskajām un ārpolitiskajām interesēm</w:t>
            </w:r>
            <w:r w:rsidR="00F64671" w:rsidRPr="002A7344">
              <w:rPr>
                <w:rFonts w:ascii="Times New Roman" w:eastAsia="Times New Roman" w:hAnsi="Times New Roman" w:cs="Times New Roman"/>
                <w:sz w:val="24"/>
                <w:szCs w:val="24"/>
                <w:lang w:eastAsia="lv-LV"/>
              </w:rPr>
              <w:t xml:space="preserve"> un</w:t>
            </w:r>
            <w:r w:rsidR="00502DF7" w:rsidRPr="002A7344">
              <w:rPr>
                <w:rFonts w:ascii="Times New Roman" w:eastAsia="Times New Roman" w:hAnsi="Times New Roman" w:cs="Times New Roman"/>
                <w:sz w:val="24"/>
                <w:szCs w:val="24"/>
                <w:lang w:eastAsia="lv-LV"/>
              </w:rPr>
              <w:t xml:space="preserve"> nacionālajai drošībai, kā arī, iespējams</w:t>
            </w:r>
            <w:r w:rsidR="002C4C9B" w:rsidRPr="002A7344">
              <w:rPr>
                <w:rFonts w:ascii="Times New Roman" w:eastAsia="Times New Roman" w:hAnsi="Times New Roman" w:cs="Times New Roman"/>
                <w:sz w:val="24"/>
                <w:szCs w:val="24"/>
                <w:lang w:eastAsia="lv-LV"/>
              </w:rPr>
              <w:t>,</w:t>
            </w:r>
            <w:r w:rsidR="00502DF7" w:rsidRPr="002A7344">
              <w:rPr>
                <w:rFonts w:ascii="Times New Roman" w:eastAsia="Times New Roman" w:hAnsi="Times New Roman" w:cs="Times New Roman"/>
                <w:sz w:val="24"/>
                <w:szCs w:val="24"/>
                <w:lang w:eastAsia="lv-LV"/>
              </w:rPr>
              <w:t xml:space="preserve"> novēr</w:t>
            </w:r>
            <w:r w:rsidR="00AA3F92" w:rsidRPr="002A7344">
              <w:rPr>
                <w:rFonts w:ascii="Times New Roman" w:eastAsia="Times New Roman" w:hAnsi="Times New Roman" w:cs="Times New Roman"/>
                <w:sz w:val="24"/>
                <w:szCs w:val="24"/>
                <w:lang w:eastAsia="lv-LV"/>
              </w:rPr>
              <w:t>šot</w:t>
            </w:r>
            <w:r w:rsidR="00502DF7" w:rsidRPr="002A7344">
              <w:rPr>
                <w:rFonts w:ascii="Times New Roman" w:eastAsia="Times New Roman" w:hAnsi="Times New Roman" w:cs="Times New Roman"/>
                <w:sz w:val="24"/>
                <w:szCs w:val="24"/>
                <w:lang w:eastAsia="lv-LV"/>
              </w:rPr>
              <w:t xml:space="preserve"> atbalstu starptautiskiem noziegumiem vai iespējamiem cilvēktiesību </w:t>
            </w:r>
            <w:r w:rsidR="00752FF2" w:rsidRPr="002A7344">
              <w:rPr>
                <w:rFonts w:ascii="Times New Roman" w:eastAsia="Times New Roman" w:hAnsi="Times New Roman" w:cs="Times New Roman"/>
                <w:sz w:val="24"/>
                <w:szCs w:val="24"/>
                <w:lang w:eastAsia="lv-LV"/>
              </w:rPr>
              <w:t>pārkāpumiem arī ārpus Latvijas teritorijas.</w:t>
            </w:r>
          </w:p>
          <w:p w14:paraId="026EA8A3" w14:textId="77777777" w:rsidR="00502DF7" w:rsidRPr="002A7344" w:rsidRDefault="00502DF7" w:rsidP="000419E4">
            <w:pPr>
              <w:spacing w:after="0" w:line="240" w:lineRule="auto"/>
              <w:jc w:val="both"/>
              <w:rPr>
                <w:shd w:val="clear" w:color="auto" w:fill="FFFFFF"/>
              </w:rPr>
            </w:pPr>
          </w:p>
          <w:p w14:paraId="5CCBECB2" w14:textId="0FAA0E95" w:rsidR="008D670C" w:rsidRPr="002A7344" w:rsidRDefault="008C53C7" w:rsidP="000419E4">
            <w:pPr>
              <w:spacing w:after="0" w:line="240" w:lineRule="auto"/>
              <w:jc w:val="both"/>
              <w:rPr>
                <w:rFonts w:ascii="Times New Roman" w:eastAsia="Times New Roman" w:hAnsi="Times New Roman" w:cs="Times New Roman"/>
                <w:sz w:val="24"/>
                <w:szCs w:val="24"/>
                <w:lang w:eastAsia="lv-LV"/>
              </w:rPr>
            </w:pPr>
            <w:r w:rsidRPr="002A7344">
              <w:rPr>
                <w:rFonts w:ascii="Times New Roman" w:eastAsia="Times New Roman" w:hAnsi="Times New Roman" w:cs="Times New Roman"/>
                <w:sz w:val="24"/>
                <w:szCs w:val="24"/>
                <w:lang w:eastAsia="lv-LV"/>
              </w:rPr>
              <w:t xml:space="preserve">Lai sasniegtu minēto leģitīmo mērķi, ir būtiski, ka </w:t>
            </w:r>
            <w:r w:rsidR="00974B24" w:rsidRPr="002A7344">
              <w:rPr>
                <w:rFonts w:ascii="Times New Roman" w:eastAsia="Times New Roman" w:hAnsi="Times New Roman" w:cs="Times New Roman"/>
                <w:sz w:val="24"/>
                <w:szCs w:val="24"/>
                <w:lang w:eastAsia="lv-LV"/>
              </w:rPr>
              <w:t>finanšu tirgus dalībniekiem</w:t>
            </w:r>
            <w:r w:rsidR="003B7342" w:rsidRPr="002A7344">
              <w:rPr>
                <w:rFonts w:ascii="Times New Roman" w:eastAsia="Times New Roman" w:hAnsi="Times New Roman" w:cs="Times New Roman"/>
                <w:sz w:val="24"/>
                <w:szCs w:val="24"/>
                <w:lang w:eastAsia="lv-LV"/>
              </w:rPr>
              <w:t xml:space="preserve"> tiek paredzēts vienots regulējums</w:t>
            </w:r>
            <w:r w:rsidR="00D5651B" w:rsidRPr="002A7344">
              <w:rPr>
                <w:rFonts w:ascii="Times New Roman" w:eastAsia="Times New Roman" w:hAnsi="Times New Roman" w:cs="Times New Roman"/>
                <w:sz w:val="24"/>
                <w:szCs w:val="24"/>
                <w:lang w:eastAsia="lv-LV"/>
              </w:rPr>
              <w:t xml:space="preserve">, atbilstoši kuram </w:t>
            </w:r>
            <w:r w:rsidR="00974B24" w:rsidRPr="002A7344">
              <w:rPr>
                <w:rFonts w:ascii="Times New Roman" w:eastAsia="Times New Roman" w:hAnsi="Times New Roman" w:cs="Times New Roman"/>
                <w:sz w:val="24"/>
                <w:szCs w:val="24"/>
                <w:lang w:eastAsia="lv-LV"/>
              </w:rPr>
              <w:t xml:space="preserve">finanšu tirgus dalībnieki </w:t>
            </w:r>
            <w:r w:rsidR="00D5651B" w:rsidRPr="002A7344">
              <w:rPr>
                <w:rFonts w:ascii="Times New Roman" w:eastAsia="Times New Roman" w:hAnsi="Times New Roman" w:cs="Times New Roman"/>
                <w:sz w:val="24"/>
                <w:szCs w:val="24"/>
                <w:lang w:eastAsia="lv-LV"/>
              </w:rPr>
              <w:t xml:space="preserve">dokumentē starptautisko un nacionālo sankciju riska novērtējumu, lai noskaidrotu, novērtētu, izprastu un pārvaldītu savai darbībai vai klientiem noteikto starptautisko un nacionālo sankciju neizpildes riskus, </w:t>
            </w:r>
            <w:r w:rsidR="00BE1D1B" w:rsidRPr="002A7344">
              <w:rPr>
                <w:rFonts w:ascii="Times New Roman" w:eastAsia="Times New Roman" w:hAnsi="Times New Roman" w:cs="Times New Roman"/>
                <w:sz w:val="24"/>
                <w:szCs w:val="24"/>
                <w:lang w:eastAsia="lv-LV"/>
              </w:rPr>
              <w:t xml:space="preserve">un </w:t>
            </w:r>
            <w:r w:rsidR="00D5651B" w:rsidRPr="002A7344">
              <w:rPr>
                <w:rFonts w:ascii="Times New Roman" w:eastAsia="Times New Roman" w:hAnsi="Times New Roman" w:cs="Times New Roman"/>
                <w:sz w:val="24"/>
                <w:szCs w:val="24"/>
                <w:lang w:eastAsia="lv-LV"/>
              </w:rPr>
              <w:t xml:space="preserve">izveido </w:t>
            </w:r>
            <w:r w:rsidR="00A54E28" w:rsidRPr="002A7344">
              <w:rPr>
                <w:rFonts w:ascii="Times New Roman" w:eastAsia="Times New Roman" w:hAnsi="Times New Roman" w:cs="Times New Roman"/>
                <w:sz w:val="24"/>
                <w:szCs w:val="24"/>
                <w:lang w:eastAsia="lv-LV"/>
              </w:rPr>
              <w:t xml:space="preserve">attiecīgu </w:t>
            </w:r>
            <w:r w:rsidR="003B7342" w:rsidRPr="002A7344">
              <w:rPr>
                <w:rFonts w:ascii="Times New Roman" w:eastAsia="Times New Roman" w:hAnsi="Times New Roman" w:cs="Times New Roman"/>
                <w:sz w:val="24"/>
                <w:szCs w:val="24"/>
                <w:lang w:eastAsia="lv-LV"/>
              </w:rPr>
              <w:t>sankciju riska pārvaldīšanas iekšējās kontroles sistēm</w:t>
            </w:r>
            <w:r w:rsidR="00D5651B" w:rsidRPr="002A7344">
              <w:rPr>
                <w:rFonts w:ascii="Times New Roman" w:eastAsia="Times New Roman" w:hAnsi="Times New Roman" w:cs="Times New Roman"/>
                <w:sz w:val="24"/>
                <w:szCs w:val="24"/>
                <w:lang w:eastAsia="lv-LV"/>
              </w:rPr>
              <w:t>u, nodrošina tās kontroli un</w:t>
            </w:r>
            <w:r w:rsidR="00F64671" w:rsidRPr="002A7344">
              <w:rPr>
                <w:rFonts w:ascii="Times New Roman" w:eastAsia="Times New Roman" w:hAnsi="Times New Roman" w:cs="Times New Roman"/>
                <w:sz w:val="24"/>
                <w:szCs w:val="24"/>
                <w:lang w:eastAsia="lv-LV"/>
              </w:rPr>
              <w:t>, ja nepieciešams,</w:t>
            </w:r>
            <w:r w:rsidR="00D5651B" w:rsidRPr="002A7344">
              <w:rPr>
                <w:rFonts w:ascii="Times New Roman" w:eastAsia="Times New Roman" w:hAnsi="Times New Roman" w:cs="Times New Roman"/>
                <w:sz w:val="24"/>
                <w:szCs w:val="24"/>
                <w:lang w:eastAsia="lv-LV"/>
              </w:rPr>
              <w:t xml:space="preserve"> uzlabojumus</w:t>
            </w:r>
            <w:r w:rsidR="00F64671" w:rsidRPr="002A7344">
              <w:rPr>
                <w:rFonts w:ascii="Times New Roman" w:eastAsia="Times New Roman" w:hAnsi="Times New Roman" w:cs="Times New Roman"/>
                <w:sz w:val="24"/>
                <w:szCs w:val="24"/>
                <w:lang w:eastAsia="lv-LV"/>
              </w:rPr>
              <w:t>,</w:t>
            </w:r>
            <w:r w:rsidR="00D5651B" w:rsidRPr="002A7344">
              <w:rPr>
                <w:rFonts w:ascii="Times New Roman" w:eastAsia="Times New Roman" w:hAnsi="Times New Roman" w:cs="Times New Roman"/>
                <w:sz w:val="24"/>
                <w:szCs w:val="24"/>
                <w:lang w:eastAsia="lv-LV"/>
              </w:rPr>
              <w:t xml:space="preserve"> lai </w:t>
            </w:r>
            <w:r w:rsidR="00752FF2" w:rsidRPr="002A7344">
              <w:rPr>
                <w:rFonts w:ascii="Times New Roman" w:eastAsia="Times New Roman" w:hAnsi="Times New Roman" w:cs="Times New Roman"/>
                <w:sz w:val="24"/>
                <w:szCs w:val="24"/>
                <w:lang w:eastAsia="lv-LV"/>
              </w:rPr>
              <w:t>konstatēt</w:t>
            </w:r>
            <w:r w:rsidR="00D5651B" w:rsidRPr="002A7344">
              <w:rPr>
                <w:rFonts w:ascii="Times New Roman" w:eastAsia="Times New Roman" w:hAnsi="Times New Roman" w:cs="Times New Roman"/>
                <w:sz w:val="24"/>
                <w:szCs w:val="24"/>
                <w:lang w:eastAsia="lv-LV"/>
              </w:rPr>
              <w:t xml:space="preserve">u iespējamo </w:t>
            </w:r>
            <w:r w:rsidR="00752FF2" w:rsidRPr="002A7344">
              <w:rPr>
                <w:rFonts w:ascii="Times New Roman" w:eastAsia="Times New Roman" w:hAnsi="Times New Roman" w:cs="Times New Roman"/>
                <w:sz w:val="24"/>
                <w:szCs w:val="24"/>
                <w:lang w:eastAsia="lv-LV"/>
              </w:rPr>
              <w:t>sankciju apiešan</w:t>
            </w:r>
            <w:r w:rsidR="00270653" w:rsidRPr="002A7344">
              <w:rPr>
                <w:rFonts w:ascii="Times New Roman" w:eastAsia="Times New Roman" w:hAnsi="Times New Roman" w:cs="Times New Roman"/>
                <w:sz w:val="24"/>
                <w:szCs w:val="24"/>
                <w:lang w:eastAsia="lv-LV"/>
              </w:rPr>
              <w:t>u</w:t>
            </w:r>
            <w:r w:rsidR="00752FF2" w:rsidRPr="002A7344">
              <w:rPr>
                <w:rFonts w:ascii="Times New Roman" w:eastAsia="Times New Roman" w:hAnsi="Times New Roman" w:cs="Times New Roman"/>
                <w:sz w:val="24"/>
                <w:szCs w:val="24"/>
                <w:lang w:eastAsia="lv-LV"/>
              </w:rPr>
              <w:t xml:space="preserve"> vai </w:t>
            </w:r>
            <w:r w:rsidR="004F1FEC" w:rsidRPr="002A7344">
              <w:rPr>
                <w:rFonts w:ascii="Times New Roman" w:eastAsia="Times New Roman" w:hAnsi="Times New Roman" w:cs="Times New Roman"/>
                <w:sz w:val="24"/>
                <w:szCs w:val="24"/>
                <w:lang w:eastAsia="lv-LV"/>
              </w:rPr>
              <w:t>pārkāpšanu vai to</w:t>
            </w:r>
            <w:r w:rsidR="00270653" w:rsidRPr="002A7344">
              <w:rPr>
                <w:rFonts w:ascii="Times New Roman" w:eastAsia="Times New Roman" w:hAnsi="Times New Roman" w:cs="Times New Roman"/>
                <w:sz w:val="24"/>
                <w:szCs w:val="24"/>
                <w:lang w:eastAsia="lv-LV"/>
              </w:rPr>
              <w:t xml:space="preserve"> mēģinājumu</w:t>
            </w:r>
            <w:r w:rsidR="00752FF2" w:rsidRPr="002A7344">
              <w:rPr>
                <w:rFonts w:ascii="Times New Roman" w:eastAsia="Times New Roman" w:hAnsi="Times New Roman" w:cs="Times New Roman"/>
                <w:sz w:val="24"/>
                <w:szCs w:val="24"/>
                <w:lang w:eastAsia="lv-LV"/>
              </w:rPr>
              <w:t xml:space="preserve">. </w:t>
            </w:r>
          </w:p>
          <w:p w14:paraId="3E03B901" w14:textId="05DB4E0F" w:rsidR="00752FF2" w:rsidRPr="002A7344" w:rsidRDefault="00752FF2" w:rsidP="000419E4">
            <w:pPr>
              <w:spacing w:after="0" w:line="240" w:lineRule="auto"/>
              <w:jc w:val="both"/>
              <w:rPr>
                <w:rFonts w:ascii="Times New Roman" w:eastAsia="Times New Roman" w:hAnsi="Times New Roman" w:cs="Times New Roman"/>
                <w:sz w:val="24"/>
                <w:szCs w:val="24"/>
                <w:lang w:eastAsia="lv-LV"/>
              </w:rPr>
            </w:pPr>
          </w:p>
        </w:tc>
      </w:tr>
      <w:tr w:rsidR="002A7344" w:rsidRPr="002A7344" w14:paraId="1D4D1FD0" w14:textId="77777777" w:rsidTr="00E253DA">
        <w:trPr>
          <w:trHeight w:val="567"/>
        </w:trPr>
        <w:tc>
          <w:tcPr>
            <w:tcW w:w="1796" w:type="pct"/>
            <w:shd w:val="clear" w:color="auto" w:fill="auto"/>
            <w:hideMark/>
          </w:tcPr>
          <w:p w14:paraId="53C7C3A4" w14:textId="7F716684" w:rsidR="00A42788" w:rsidRPr="002A7344" w:rsidRDefault="00A42788" w:rsidP="000419E4">
            <w:pPr>
              <w:spacing w:after="0" w:line="240" w:lineRule="auto"/>
              <w:rPr>
                <w:rFonts w:ascii="Times New Roman" w:eastAsia="Times New Roman" w:hAnsi="Times New Roman" w:cs="Times New Roman"/>
                <w:b/>
                <w:bCs/>
                <w:sz w:val="24"/>
                <w:szCs w:val="24"/>
                <w:lang w:eastAsia="lv-LV"/>
              </w:rPr>
            </w:pPr>
            <w:r w:rsidRPr="002A7344">
              <w:rPr>
                <w:rFonts w:ascii="Times New Roman" w:eastAsia="Times New Roman" w:hAnsi="Times New Roman" w:cs="Times New Roman"/>
                <w:b/>
                <w:bCs/>
                <w:sz w:val="24"/>
                <w:szCs w:val="24"/>
                <w:lang w:eastAsia="lv-LV"/>
              </w:rPr>
              <w:t>Samērīgums</w:t>
            </w:r>
          </w:p>
          <w:p w14:paraId="31A945D8" w14:textId="77777777" w:rsidR="00CA28AB" w:rsidRPr="002A7344" w:rsidRDefault="00CA28AB" w:rsidP="000419E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A009D96" w14:textId="43405631" w:rsidR="008812A6" w:rsidRPr="002A7344" w:rsidRDefault="008D670C" w:rsidP="000419E4">
            <w:pPr>
              <w:spacing w:after="0" w:line="240" w:lineRule="auto"/>
              <w:jc w:val="both"/>
              <w:rPr>
                <w:rFonts w:ascii="Times New Roman" w:hAnsi="Times New Roman" w:cs="Times New Roman"/>
                <w:sz w:val="24"/>
                <w:szCs w:val="24"/>
              </w:rPr>
            </w:pPr>
            <w:r w:rsidRPr="002A7344">
              <w:rPr>
                <w:rFonts w:ascii="Times New Roman" w:hAnsi="Times New Roman" w:cs="Times New Roman"/>
                <w:sz w:val="24"/>
                <w:szCs w:val="24"/>
              </w:rPr>
              <w:t xml:space="preserve">Izvērtējot, vai </w:t>
            </w:r>
            <w:r w:rsidR="002C4C9B" w:rsidRPr="002A7344">
              <w:rPr>
                <w:rFonts w:ascii="Times New Roman" w:hAnsi="Times New Roman" w:cs="Times New Roman"/>
                <w:sz w:val="24"/>
                <w:szCs w:val="24"/>
              </w:rPr>
              <w:t>n</w:t>
            </w:r>
            <w:r w:rsidR="003F1E0F" w:rsidRPr="002A7344">
              <w:rPr>
                <w:rFonts w:ascii="Times New Roman" w:hAnsi="Times New Roman" w:cs="Times New Roman"/>
                <w:sz w:val="24"/>
                <w:szCs w:val="24"/>
              </w:rPr>
              <w:t xml:space="preserve">oteikumu </w:t>
            </w:r>
            <w:r w:rsidR="002C4C9B" w:rsidRPr="002A7344">
              <w:rPr>
                <w:rFonts w:ascii="Times New Roman" w:hAnsi="Times New Roman" w:cs="Times New Roman"/>
                <w:sz w:val="24"/>
                <w:szCs w:val="24"/>
              </w:rPr>
              <w:t xml:space="preserve">projektā ietvertais </w:t>
            </w:r>
            <w:r w:rsidR="003F1E0F" w:rsidRPr="002A7344">
              <w:rPr>
                <w:rFonts w:ascii="Times New Roman" w:hAnsi="Times New Roman" w:cs="Times New Roman"/>
                <w:sz w:val="24"/>
                <w:szCs w:val="24"/>
              </w:rPr>
              <w:t>regulējums ir samērīgs</w:t>
            </w:r>
            <w:r w:rsidRPr="002A7344">
              <w:rPr>
                <w:rFonts w:ascii="Times New Roman" w:hAnsi="Times New Roman" w:cs="Times New Roman"/>
                <w:sz w:val="24"/>
                <w:szCs w:val="24"/>
              </w:rPr>
              <w:t xml:space="preserve">, jāpārliecinās, </w:t>
            </w:r>
            <w:r w:rsidR="003F1E0F" w:rsidRPr="002A7344">
              <w:rPr>
                <w:rFonts w:ascii="Times New Roman" w:hAnsi="Times New Roman" w:cs="Times New Roman"/>
                <w:sz w:val="24"/>
                <w:szCs w:val="24"/>
              </w:rPr>
              <w:t xml:space="preserve">ka tas ir atbilstošs </w:t>
            </w:r>
            <w:r w:rsidRPr="002A7344">
              <w:rPr>
                <w:rFonts w:ascii="Times New Roman" w:hAnsi="Times New Roman" w:cs="Times New Roman"/>
                <w:sz w:val="24"/>
                <w:szCs w:val="24"/>
              </w:rPr>
              <w:t xml:space="preserve">leģitīmā mērķa sasniegšanai. </w:t>
            </w:r>
          </w:p>
          <w:p w14:paraId="0A5D6E6E" w14:textId="77777777" w:rsidR="008812A6" w:rsidRPr="002A7344" w:rsidRDefault="008812A6" w:rsidP="000419E4">
            <w:pPr>
              <w:spacing w:after="0" w:line="240" w:lineRule="auto"/>
              <w:jc w:val="both"/>
              <w:rPr>
                <w:rFonts w:ascii="Times New Roman" w:hAnsi="Times New Roman" w:cs="Times New Roman"/>
                <w:sz w:val="24"/>
                <w:szCs w:val="24"/>
              </w:rPr>
            </w:pPr>
          </w:p>
          <w:p w14:paraId="44428C71" w14:textId="4885FA27" w:rsidR="00EE1738" w:rsidRPr="002A7344" w:rsidRDefault="00D23DC2" w:rsidP="000419E4">
            <w:pPr>
              <w:spacing w:after="0" w:line="240" w:lineRule="auto"/>
              <w:jc w:val="both"/>
              <w:rPr>
                <w:rFonts w:ascii="Times New Roman" w:eastAsia="Times New Roman" w:hAnsi="Times New Roman" w:cs="Times New Roman"/>
                <w:sz w:val="24"/>
                <w:szCs w:val="24"/>
                <w:lang w:eastAsia="lv-LV"/>
              </w:rPr>
            </w:pPr>
            <w:r w:rsidRPr="002A7344">
              <w:rPr>
                <w:rFonts w:ascii="Times New Roman" w:eastAsia="Times New Roman" w:hAnsi="Times New Roman" w:cs="Times New Roman"/>
                <w:sz w:val="24"/>
                <w:szCs w:val="24"/>
                <w:lang w:eastAsia="lv-LV"/>
              </w:rPr>
              <w:t xml:space="preserve">Kā norādīts iepriekš, </w:t>
            </w:r>
            <w:r w:rsidR="002C4C9B" w:rsidRPr="002A7344">
              <w:rPr>
                <w:rFonts w:ascii="Times New Roman" w:eastAsia="Times New Roman" w:hAnsi="Times New Roman" w:cs="Times New Roman"/>
                <w:sz w:val="24"/>
                <w:szCs w:val="24"/>
                <w:lang w:eastAsia="lv-LV"/>
              </w:rPr>
              <w:t>n</w:t>
            </w:r>
            <w:r w:rsidR="008D670C" w:rsidRPr="002A7344">
              <w:rPr>
                <w:rFonts w:ascii="Times New Roman" w:eastAsia="Times New Roman" w:hAnsi="Times New Roman" w:cs="Times New Roman"/>
                <w:sz w:val="24"/>
                <w:szCs w:val="24"/>
                <w:lang w:eastAsia="lv-LV"/>
              </w:rPr>
              <w:t xml:space="preserve">oteikumu </w:t>
            </w:r>
            <w:r w:rsidR="002C4C9B" w:rsidRPr="002A7344">
              <w:rPr>
                <w:rFonts w:ascii="Times New Roman" w:eastAsia="Times New Roman" w:hAnsi="Times New Roman" w:cs="Times New Roman"/>
                <w:sz w:val="24"/>
                <w:szCs w:val="24"/>
                <w:lang w:eastAsia="lv-LV"/>
              </w:rPr>
              <w:t xml:space="preserve">projekta </w:t>
            </w:r>
            <w:r w:rsidR="008D670C" w:rsidRPr="002A7344">
              <w:rPr>
                <w:rFonts w:ascii="Times New Roman" w:eastAsia="Times New Roman" w:hAnsi="Times New Roman" w:cs="Times New Roman"/>
                <w:sz w:val="24"/>
                <w:szCs w:val="24"/>
                <w:lang w:eastAsia="lv-LV"/>
              </w:rPr>
              <w:t>leģitīmais mērķis ir nodrošināt</w:t>
            </w:r>
            <w:r w:rsidR="00604644" w:rsidRPr="002A7344">
              <w:rPr>
                <w:rFonts w:ascii="Times New Roman" w:eastAsia="Times New Roman" w:hAnsi="Times New Roman" w:cs="Times New Roman"/>
                <w:sz w:val="24"/>
                <w:szCs w:val="24"/>
                <w:lang w:eastAsia="lv-LV"/>
              </w:rPr>
              <w:t xml:space="preserve"> sabiedrības interešu un labklājības aizsardzību, proti, </w:t>
            </w:r>
            <w:r w:rsidR="005A71DB" w:rsidRPr="002A7344">
              <w:rPr>
                <w:rFonts w:ascii="Times New Roman" w:hAnsi="Times New Roman" w:cs="Times New Roman"/>
                <w:sz w:val="24"/>
                <w:szCs w:val="24"/>
              </w:rPr>
              <w:t xml:space="preserve">novērst sankciju apiešanu vai </w:t>
            </w:r>
            <w:r w:rsidR="004F1FEC" w:rsidRPr="002A7344">
              <w:rPr>
                <w:rFonts w:ascii="Times New Roman" w:hAnsi="Times New Roman" w:cs="Times New Roman"/>
                <w:sz w:val="24"/>
                <w:szCs w:val="24"/>
              </w:rPr>
              <w:t>pārkāpšanu un to</w:t>
            </w:r>
            <w:r w:rsidR="00270653" w:rsidRPr="002A7344">
              <w:rPr>
                <w:rFonts w:ascii="Times New Roman" w:hAnsi="Times New Roman" w:cs="Times New Roman"/>
                <w:sz w:val="24"/>
                <w:szCs w:val="24"/>
              </w:rPr>
              <w:t xml:space="preserve"> mēģinājumu</w:t>
            </w:r>
            <w:r w:rsidR="005A71DB" w:rsidRPr="002A7344">
              <w:rPr>
                <w:rFonts w:ascii="Times New Roman" w:eastAsia="Times New Roman" w:hAnsi="Times New Roman" w:cs="Times New Roman"/>
                <w:sz w:val="24"/>
                <w:szCs w:val="24"/>
                <w:lang w:eastAsia="lv-LV"/>
              </w:rPr>
              <w:t xml:space="preserve">, izmantojot </w:t>
            </w:r>
            <w:r w:rsidR="00974B24" w:rsidRPr="002A7344">
              <w:rPr>
                <w:rFonts w:ascii="Times New Roman" w:eastAsia="Times New Roman" w:hAnsi="Times New Roman" w:cs="Times New Roman"/>
                <w:sz w:val="24"/>
                <w:szCs w:val="24"/>
                <w:lang w:eastAsia="lv-LV"/>
              </w:rPr>
              <w:t xml:space="preserve">finanšu tirgus dalībnieku </w:t>
            </w:r>
            <w:r w:rsidR="005A71DB" w:rsidRPr="002A7344">
              <w:rPr>
                <w:rFonts w:ascii="Times New Roman" w:eastAsia="Times New Roman" w:hAnsi="Times New Roman" w:cs="Times New Roman"/>
                <w:sz w:val="24"/>
                <w:szCs w:val="24"/>
                <w:lang w:eastAsia="lv-LV"/>
              </w:rPr>
              <w:t>darbību</w:t>
            </w:r>
            <w:r w:rsidR="00F14E95" w:rsidRPr="002A7344">
              <w:rPr>
                <w:rFonts w:ascii="Times New Roman" w:eastAsia="Times New Roman" w:hAnsi="Times New Roman" w:cs="Times New Roman"/>
                <w:sz w:val="24"/>
                <w:szCs w:val="24"/>
                <w:lang w:eastAsia="lv-LV"/>
              </w:rPr>
              <w:t>, tādā veidā novēršot noziegumus vai kaitējumu Latvijas ekonomiskajām un ārpolitiskajām interesēm</w:t>
            </w:r>
            <w:r w:rsidR="0019280D" w:rsidRPr="002A7344">
              <w:rPr>
                <w:rFonts w:ascii="Times New Roman" w:eastAsia="Times New Roman" w:hAnsi="Times New Roman" w:cs="Times New Roman"/>
                <w:sz w:val="24"/>
                <w:szCs w:val="24"/>
                <w:lang w:eastAsia="lv-LV"/>
              </w:rPr>
              <w:t xml:space="preserve"> un</w:t>
            </w:r>
            <w:r w:rsidR="00F14E95" w:rsidRPr="002A7344">
              <w:rPr>
                <w:rFonts w:ascii="Times New Roman" w:eastAsia="Times New Roman" w:hAnsi="Times New Roman" w:cs="Times New Roman"/>
                <w:sz w:val="24"/>
                <w:szCs w:val="24"/>
                <w:lang w:eastAsia="lv-LV"/>
              </w:rPr>
              <w:t xml:space="preserve"> nacionālajai drošībai, kā arī, iespējams</w:t>
            </w:r>
            <w:r w:rsidR="002C4C9B" w:rsidRPr="002A7344">
              <w:rPr>
                <w:rFonts w:ascii="Times New Roman" w:eastAsia="Times New Roman" w:hAnsi="Times New Roman" w:cs="Times New Roman"/>
                <w:sz w:val="24"/>
                <w:szCs w:val="24"/>
                <w:lang w:eastAsia="lv-LV"/>
              </w:rPr>
              <w:t>,</w:t>
            </w:r>
            <w:r w:rsidR="00F14E95" w:rsidRPr="002A7344">
              <w:rPr>
                <w:rFonts w:ascii="Times New Roman" w:eastAsia="Times New Roman" w:hAnsi="Times New Roman" w:cs="Times New Roman"/>
                <w:sz w:val="24"/>
                <w:szCs w:val="24"/>
                <w:lang w:eastAsia="lv-LV"/>
              </w:rPr>
              <w:t xml:space="preserve"> novēr</w:t>
            </w:r>
            <w:r w:rsidR="0019280D" w:rsidRPr="002A7344">
              <w:rPr>
                <w:rFonts w:ascii="Times New Roman" w:eastAsia="Times New Roman" w:hAnsi="Times New Roman" w:cs="Times New Roman"/>
                <w:sz w:val="24"/>
                <w:szCs w:val="24"/>
                <w:lang w:eastAsia="lv-LV"/>
              </w:rPr>
              <w:t>šo</w:t>
            </w:r>
            <w:r w:rsidR="00F14E95" w:rsidRPr="002A7344">
              <w:rPr>
                <w:rFonts w:ascii="Times New Roman" w:eastAsia="Times New Roman" w:hAnsi="Times New Roman" w:cs="Times New Roman"/>
                <w:sz w:val="24"/>
                <w:szCs w:val="24"/>
                <w:lang w:eastAsia="lv-LV"/>
              </w:rPr>
              <w:t xml:space="preserve">t atbalstu starptautiskiem noziegumiem vai iespējamiem cilvēktiesību pārkāpumiem arī ārpus Latvijas teritorijas.  </w:t>
            </w:r>
            <w:r w:rsidR="004F1FEC" w:rsidRPr="002A7344">
              <w:rPr>
                <w:rFonts w:ascii="Times New Roman" w:eastAsia="Times New Roman" w:hAnsi="Times New Roman" w:cs="Times New Roman"/>
                <w:sz w:val="24"/>
                <w:szCs w:val="24"/>
                <w:lang w:eastAsia="lv-LV"/>
              </w:rPr>
              <w:t>Ņemot vērā minēto</w:t>
            </w:r>
            <w:r w:rsidR="00EE1738" w:rsidRPr="002A7344">
              <w:rPr>
                <w:rFonts w:ascii="Times New Roman" w:eastAsia="Times New Roman" w:hAnsi="Times New Roman" w:cs="Times New Roman"/>
                <w:sz w:val="24"/>
                <w:szCs w:val="24"/>
                <w:lang w:eastAsia="lv-LV"/>
              </w:rPr>
              <w:t xml:space="preserve">, ir būtiski, ka </w:t>
            </w:r>
            <w:r w:rsidR="00974B24" w:rsidRPr="002A7344">
              <w:rPr>
                <w:rFonts w:ascii="Times New Roman" w:eastAsia="Times New Roman" w:hAnsi="Times New Roman" w:cs="Times New Roman"/>
                <w:sz w:val="24"/>
                <w:szCs w:val="24"/>
                <w:lang w:eastAsia="lv-LV"/>
              </w:rPr>
              <w:t xml:space="preserve">finanšu tirgus </w:t>
            </w:r>
            <w:r w:rsidR="00974B24" w:rsidRPr="002A7344">
              <w:rPr>
                <w:rFonts w:ascii="Times New Roman" w:eastAsia="Times New Roman" w:hAnsi="Times New Roman" w:cs="Times New Roman"/>
                <w:sz w:val="24"/>
                <w:szCs w:val="24"/>
                <w:lang w:eastAsia="lv-LV"/>
              </w:rPr>
              <w:lastRenderedPageBreak/>
              <w:t xml:space="preserve">dalībniekiem </w:t>
            </w:r>
            <w:r w:rsidR="00EE1738" w:rsidRPr="002A7344">
              <w:rPr>
                <w:rFonts w:ascii="Times New Roman" w:eastAsia="Times New Roman" w:hAnsi="Times New Roman" w:cs="Times New Roman"/>
                <w:sz w:val="24"/>
                <w:szCs w:val="24"/>
                <w:lang w:eastAsia="lv-LV"/>
              </w:rPr>
              <w:t xml:space="preserve">tiek paredzēts vienots regulējums, atbilstoši kuram </w:t>
            </w:r>
            <w:r w:rsidR="00974B24" w:rsidRPr="002A7344">
              <w:rPr>
                <w:rFonts w:ascii="Times New Roman" w:eastAsia="Times New Roman" w:hAnsi="Times New Roman" w:cs="Times New Roman"/>
                <w:sz w:val="24"/>
                <w:szCs w:val="24"/>
                <w:lang w:eastAsia="lv-LV"/>
              </w:rPr>
              <w:t xml:space="preserve">finanšu tirgus dalībnieki </w:t>
            </w:r>
            <w:r w:rsidR="00EE1738" w:rsidRPr="002A7344">
              <w:rPr>
                <w:rFonts w:ascii="Times New Roman" w:eastAsia="Times New Roman" w:hAnsi="Times New Roman" w:cs="Times New Roman"/>
                <w:sz w:val="24"/>
                <w:szCs w:val="24"/>
                <w:lang w:eastAsia="lv-LV"/>
              </w:rPr>
              <w:t>dokumentē starptautisko un nacionālo sankciju riska novērtējumu, lai noskaidrotu, novērtētu, izprastu un pārvaldītu savai darbībai vai klientiem noteikto starptautisko un nacionālo sankciju neizpildes riskus, izveido attiecīgu sankciju riska pārvaldīšanas iekšējās kontroles sistēmu, nodrošina tās kontroli un</w:t>
            </w:r>
            <w:r w:rsidR="00F64671" w:rsidRPr="002A7344">
              <w:rPr>
                <w:rFonts w:ascii="Times New Roman" w:eastAsia="Times New Roman" w:hAnsi="Times New Roman" w:cs="Times New Roman"/>
                <w:sz w:val="24"/>
                <w:szCs w:val="24"/>
                <w:lang w:eastAsia="lv-LV"/>
              </w:rPr>
              <w:t>, ja nepieciešams,</w:t>
            </w:r>
            <w:r w:rsidR="00EE1738" w:rsidRPr="002A7344">
              <w:rPr>
                <w:rFonts w:ascii="Times New Roman" w:eastAsia="Times New Roman" w:hAnsi="Times New Roman" w:cs="Times New Roman"/>
                <w:sz w:val="24"/>
                <w:szCs w:val="24"/>
                <w:lang w:eastAsia="lv-LV"/>
              </w:rPr>
              <w:t xml:space="preserve"> uzlabojumus, lai konstatētu iespējamos sankciju apiešanas vai pārkāpšanas gadījumus. </w:t>
            </w:r>
          </w:p>
          <w:p w14:paraId="570AB30A" w14:textId="77777777" w:rsidR="00BD5013" w:rsidRPr="002A7344" w:rsidRDefault="00BD5013" w:rsidP="000419E4">
            <w:pPr>
              <w:spacing w:after="0" w:line="240" w:lineRule="auto"/>
              <w:jc w:val="both"/>
              <w:rPr>
                <w:rFonts w:ascii="Times New Roman" w:eastAsia="Times New Roman" w:hAnsi="Times New Roman" w:cs="Times New Roman"/>
                <w:sz w:val="24"/>
                <w:szCs w:val="24"/>
                <w:lang w:eastAsia="lv-LV"/>
              </w:rPr>
            </w:pPr>
          </w:p>
          <w:p w14:paraId="70364BAA" w14:textId="75DFE3A1" w:rsidR="0025628A" w:rsidRPr="002A7344" w:rsidRDefault="00F74E43" w:rsidP="000419E4">
            <w:pPr>
              <w:spacing w:after="0" w:line="240" w:lineRule="auto"/>
              <w:jc w:val="both"/>
              <w:rPr>
                <w:rFonts w:ascii="Times New Roman" w:eastAsia="Times New Roman" w:hAnsi="Times New Roman" w:cs="Times New Roman"/>
                <w:sz w:val="24"/>
                <w:szCs w:val="24"/>
                <w:lang w:eastAsia="lv-LV"/>
              </w:rPr>
            </w:pPr>
            <w:r w:rsidRPr="002A7344">
              <w:rPr>
                <w:rFonts w:ascii="Times New Roman" w:hAnsi="Times New Roman" w:cs="Times New Roman"/>
                <w:sz w:val="24"/>
                <w:szCs w:val="24"/>
              </w:rPr>
              <w:t xml:space="preserve">Atbilstošākais veids, kā noteikt </w:t>
            </w:r>
            <w:r w:rsidR="00974B24" w:rsidRPr="002A7344">
              <w:rPr>
                <w:rFonts w:ascii="Times New Roman" w:eastAsia="Times New Roman" w:hAnsi="Times New Roman" w:cs="Times New Roman"/>
                <w:sz w:val="24"/>
                <w:szCs w:val="24"/>
                <w:lang w:eastAsia="lv-LV"/>
              </w:rPr>
              <w:t>finanšu tirgus dalībnieki</w:t>
            </w:r>
            <w:r w:rsidR="00901965" w:rsidRPr="002A7344">
              <w:rPr>
                <w:rFonts w:ascii="Times New Roman" w:eastAsia="Times New Roman" w:hAnsi="Times New Roman" w:cs="Times New Roman"/>
                <w:sz w:val="24"/>
                <w:szCs w:val="24"/>
                <w:lang w:eastAsia="lv-LV"/>
              </w:rPr>
              <w:t>em</w:t>
            </w:r>
            <w:r w:rsidR="00974B24" w:rsidRPr="002A7344">
              <w:rPr>
                <w:rFonts w:ascii="Times New Roman" w:eastAsia="Times New Roman" w:hAnsi="Times New Roman" w:cs="Times New Roman"/>
                <w:sz w:val="24"/>
                <w:szCs w:val="24"/>
                <w:lang w:eastAsia="lv-LV"/>
              </w:rPr>
              <w:t xml:space="preserve"> </w:t>
            </w:r>
            <w:r w:rsidRPr="002A7344">
              <w:rPr>
                <w:rFonts w:ascii="Times New Roman" w:hAnsi="Times New Roman" w:cs="Times New Roman"/>
                <w:sz w:val="24"/>
                <w:szCs w:val="24"/>
              </w:rPr>
              <w:t>saistošas prasības attiecībā uz</w:t>
            </w:r>
            <w:r w:rsidR="00F14E95" w:rsidRPr="002A7344">
              <w:rPr>
                <w:rFonts w:ascii="Times New Roman" w:eastAsia="Times New Roman" w:hAnsi="Times New Roman" w:cs="Times New Roman"/>
                <w:sz w:val="24"/>
                <w:szCs w:val="24"/>
                <w:lang w:eastAsia="lv-LV"/>
              </w:rPr>
              <w:t xml:space="preserve"> sankciju riska pārvaldīšanas iekšējās kontroles sistēmas izveidi un kontroli</w:t>
            </w:r>
            <w:r w:rsidRPr="002A7344">
              <w:rPr>
                <w:rFonts w:ascii="Times New Roman" w:eastAsia="Times New Roman" w:hAnsi="Times New Roman" w:cs="Times New Roman"/>
                <w:sz w:val="24"/>
                <w:szCs w:val="24"/>
                <w:lang w:eastAsia="lv-LV"/>
              </w:rPr>
              <w:t xml:space="preserve">, </w:t>
            </w:r>
            <w:r w:rsidRPr="002A7344">
              <w:rPr>
                <w:rFonts w:ascii="Times New Roman" w:hAnsi="Times New Roman" w:cs="Times New Roman"/>
                <w:sz w:val="24"/>
                <w:szCs w:val="24"/>
              </w:rPr>
              <w:t>ir izdot t</w:t>
            </w:r>
            <w:r w:rsidR="00AA3F92" w:rsidRPr="002A7344">
              <w:rPr>
                <w:rFonts w:ascii="Times New Roman" w:hAnsi="Times New Roman" w:cs="Times New Roman"/>
                <w:sz w:val="24"/>
                <w:szCs w:val="24"/>
              </w:rPr>
              <w:t>ie</w:t>
            </w:r>
            <w:r w:rsidRPr="002A7344">
              <w:rPr>
                <w:rFonts w:ascii="Times New Roman" w:hAnsi="Times New Roman" w:cs="Times New Roman"/>
                <w:sz w:val="24"/>
                <w:szCs w:val="24"/>
              </w:rPr>
              <w:t xml:space="preserve">m saistošus noteikumus, paredzot vienotu regulējumu. Citas alternatīvas </w:t>
            </w:r>
            <w:r w:rsidR="00BD5013" w:rsidRPr="002A7344">
              <w:rPr>
                <w:rFonts w:ascii="Times New Roman" w:hAnsi="Times New Roman" w:cs="Times New Roman"/>
                <w:sz w:val="24"/>
                <w:szCs w:val="24"/>
              </w:rPr>
              <w:t xml:space="preserve">minēto </w:t>
            </w:r>
            <w:r w:rsidRPr="002A7344">
              <w:rPr>
                <w:rFonts w:ascii="Times New Roman" w:hAnsi="Times New Roman" w:cs="Times New Roman"/>
                <w:sz w:val="24"/>
                <w:szCs w:val="24"/>
              </w:rPr>
              <w:t>jautājum</w:t>
            </w:r>
            <w:r w:rsidR="00BD5013" w:rsidRPr="002A7344">
              <w:rPr>
                <w:rFonts w:ascii="Times New Roman" w:hAnsi="Times New Roman" w:cs="Times New Roman"/>
                <w:sz w:val="24"/>
                <w:szCs w:val="24"/>
              </w:rPr>
              <w:t>u</w:t>
            </w:r>
            <w:r w:rsidRPr="002A7344">
              <w:rPr>
                <w:rFonts w:ascii="Times New Roman" w:hAnsi="Times New Roman" w:cs="Times New Roman"/>
                <w:sz w:val="24"/>
                <w:szCs w:val="24"/>
              </w:rPr>
              <w:t xml:space="preserve"> noregulēšanai un vienotu prasību noteikšanai nebūtu efektīvas un nesasniegtu izvirzīto mērķi, jo nenodrošinātu minēto prasību vienveidīgu piemērošanu, kā arī, iespējams, </w:t>
            </w:r>
            <w:r w:rsidR="002C4C9B" w:rsidRPr="002A7344">
              <w:rPr>
                <w:rFonts w:ascii="Times New Roman" w:hAnsi="Times New Roman" w:cs="Times New Roman"/>
                <w:sz w:val="24"/>
                <w:szCs w:val="24"/>
              </w:rPr>
              <w:t>n</w:t>
            </w:r>
            <w:r w:rsidRPr="002A7344">
              <w:rPr>
                <w:rFonts w:ascii="Times New Roman" w:hAnsi="Times New Roman" w:cs="Times New Roman"/>
                <w:sz w:val="24"/>
                <w:szCs w:val="24"/>
              </w:rPr>
              <w:t>oteikum</w:t>
            </w:r>
            <w:r w:rsidR="002C4C9B" w:rsidRPr="002A7344">
              <w:rPr>
                <w:rFonts w:ascii="Times New Roman" w:hAnsi="Times New Roman" w:cs="Times New Roman"/>
                <w:sz w:val="24"/>
                <w:szCs w:val="24"/>
              </w:rPr>
              <w:t>u projektā</w:t>
            </w:r>
            <w:r w:rsidRPr="002A7344">
              <w:rPr>
                <w:rFonts w:ascii="Times New Roman" w:hAnsi="Times New Roman" w:cs="Times New Roman"/>
                <w:sz w:val="24"/>
                <w:szCs w:val="24"/>
              </w:rPr>
              <w:t xml:space="preserve"> minētās prasības netiktu piemērotas vispār vai tiktu piemērotas daļēji, tas ir, bez </w:t>
            </w:r>
            <w:r w:rsidR="00464BDF" w:rsidRPr="002A7344">
              <w:rPr>
                <w:rFonts w:ascii="Times New Roman" w:hAnsi="Times New Roman" w:cs="Times New Roman"/>
                <w:sz w:val="24"/>
                <w:szCs w:val="24"/>
              </w:rPr>
              <w:t xml:space="preserve">šāda </w:t>
            </w:r>
            <w:r w:rsidRPr="002A7344">
              <w:rPr>
                <w:rFonts w:ascii="Times New Roman" w:hAnsi="Times New Roman" w:cs="Times New Roman"/>
                <w:sz w:val="24"/>
                <w:szCs w:val="24"/>
              </w:rPr>
              <w:t xml:space="preserve">vienota regulējuma </w:t>
            </w:r>
            <w:r w:rsidR="00974B24" w:rsidRPr="002A7344">
              <w:rPr>
                <w:rFonts w:ascii="Times New Roman" w:eastAsia="Times New Roman" w:hAnsi="Times New Roman" w:cs="Times New Roman"/>
                <w:sz w:val="24"/>
                <w:szCs w:val="24"/>
                <w:lang w:eastAsia="lv-LV"/>
              </w:rPr>
              <w:t>finanšu tirgus dalībnieki</w:t>
            </w:r>
            <w:r w:rsidRPr="002A7344">
              <w:rPr>
                <w:rFonts w:ascii="Times New Roman" w:hAnsi="Times New Roman" w:cs="Times New Roman"/>
                <w:sz w:val="24"/>
                <w:szCs w:val="24"/>
              </w:rPr>
              <w:t xml:space="preserve">, iespējams, nenodrošinātu </w:t>
            </w:r>
            <w:r w:rsidR="00F14E95" w:rsidRPr="002A7344">
              <w:rPr>
                <w:rFonts w:ascii="Times New Roman" w:hAnsi="Times New Roman" w:cs="Times New Roman"/>
                <w:sz w:val="24"/>
                <w:szCs w:val="24"/>
              </w:rPr>
              <w:t xml:space="preserve">efektīvu un atbilstošu </w:t>
            </w:r>
            <w:r w:rsidR="00F14E95" w:rsidRPr="002A7344">
              <w:rPr>
                <w:rFonts w:ascii="Times New Roman" w:eastAsia="Times New Roman" w:hAnsi="Times New Roman" w:cs="Times New Roman"/>
                <w:sz w:val="24"/>
                <w:szCs w:val="24"/>
                <w:lang w:eastAsia="lv-LV"/>
              </w:rPr>
              <w:t>sankciju riska pārvaldīšanas iekšējās kontroles sistēmas izveidi un kontroli</w:t>
            </w:r>
            <w:r w:rsidR="0025628A" w:rsidRPr="002A7344">
              <w:rPr>
                <w:rFonts w:ascii="Times New Roman" w:eastAsia="Times New Roman" w:hAnsi="Times New Roman" w:cs="Times New Roman"/>
                <w:sz w:val="24"/>
                <w:szCs w:val="24"/>
                <w:lang w:eastAsia="lv-LV"/>
              </w:rPr>
              <w:t xml:space="preserve"> </w:t>
            </w:r>
            <w:r w:rsidRPr="002A7344">
              <w:rPr>
                <w:rFonts w:ascii="Times New Roman" w:eastAsia="Times New Roman" w:hAnsi="Times New Roman" w:cs="Times New Roman"/>
                <w:sz w:val="24"/>
                <w:szCs w:val="24"/>
                <w:lang w:eastAsia="lv-LV"/>
              </w:rPr>
              <w:t>vai nodrošinātu</w:t>
            </w:r>
            <w:r w:rsidR="0025628A" w:rsidRPr="002A7344">
              <w:rPr>
                <w:rFonts w:ascii="Times New Roman" w:eastAsia="Times New Roman" w:hAnsi="Times New Roman" w:cs="Times New Roman"/>
                <w:sz w:val="24"/>
                <w:szCs w:val="24"/>
                <w:lang w:eastAsia="lv-LV"/>
              </w:rPr>
              <w:t xml:space="preserve"> š</w:t>
            </w:r>
            <w:r w:rsidR="00AA3F92" w:rsidRPr="002A7344">
              <w:rPr>
                <w:rFonts w:ascii="Times New Roman" w:eastAsia="Times New Roman" w:hAnsi="Times New Roman" w:cs="Times New Roman"/>
                <w:sz w:val="24"/>
                <w:szCs w:val="24"/>
                <w:lang w:eastAsia="lv-LV"/>
              </w:rPr>
              <w:t>o</w:t>
            </w:r>
            <w:r w:rsidR="0025628A" w:rsidRPr="002A7344">
              <w:rPr>
                <w:rFonts w:ascii="Times New Roman" w:eastAsia="Times New Roman" w:hAnsi="Times New Roman" w:cs="Times New Roman"/>
                <w:sz w:val="24"/>
                <w:szCs w:val="24"/>
                <w:lang w:eastAsia="lv-LV"/>
              </w:rPr>
              <w:t xml:space="preserve"> prasīb</w:t>
            </w:r>
            <w:r w:rsidR="00AA3F92" w:rsidRPr="002A7344">
              <w:rPr>
                <w:rFonts w:ascii="Times New Roman" w:eastAsia="Times New Roman" w:hAnsi="Times New Roman" w:cs="Times New Roman"/>
                <w:sz w:val="24"/>
                <w:szCs w:val="24"/>
                <w:lang w:eastAsia="lv-LV"/>
              </w:rPr>
              <w:t>u izpildi</w:t>
            </w:r>
            <w:r w:rsidRPr="002A7344">
              <w:rPr>
                <w:rFonts w:ascii="Times New Roman" w:eastAsia="Times New Roman" w:hAnsi="Times New Roman" w:cs="Times New Roman"/>
                <w:sz w:val="24"/>
                <w:szCs w:val="24"/>
                <w:lang w:eastAsia="lv-LV"/>
              </w:rPr>
              <w:t xml:space="preserve"> mazākā apmērā, nekā nepieciešams. Tādējādi regulējuma mērķis netiktu sasniegts vai tiktu sasniegts daļēji un radītu paaugstinātu </w:t>
            </w:r>
            <w:r w:rsidR="0025628A" w:rsidRPr="002A7344">
              <w:rPr>
                <w:rFonts w:ascii="Times New Roman" w:eastAsia="Times New Roman" w:hAnsi="Times New Roman" w:cs="Times New Roman"/>
                <w:sz w:val="24"/>
                <w:szCs w:val="24"/>
                <w:lang w:eastAsia="lv-LV"/>
              </w:rPr>
              <w:t>sankciju apiešanas vai pārkāpšanas risku.</w:t>
            </w:r>
          </w:p>
          <w:p w14:paraId="36E55501" w14:textId="2B71CD5B" w:rsidR="00186615" w:rsidRPr="002A7344" w:rsidRDefault="00186615" w:rsidP="000419E4">
            <w:pPr>
              <w:spacing w:after="0" w:line="240" w:lineRule="auto"/>
              <w:jc w:val="both"/>
              <w:rPr>
                <w:rFonts w:ascii="Times New Roman" w:eastAsia="Times New Roman" w:hAnsi="Times New Roman" w:cs="Times New Roman"/>
                <w:sz w:val="24"/>
                <w:szCs w:val="24"/>
                <w:lang w:eastAsia="lv-LV"/>
              </w:rPr>
            </w:pPr>
          </w:p>
          <w:p w14:paraId="280615D2" w14:textId="71AB02FA" w:rsidR="008812A6" w:rsidRPr="002A7344" w:rsidRDefault="00AC71B1" w:rsidP="000419E4">
            <w:pPr>
              <w:spacing w:after="0" w:line="240" w:lineRule="auto"/>
              <w:jc w:val="both"/>
              <w:rPr>
                <w:rFonts w:ascii="Times New Roman" w:eastAsia="Times New Roman" w:hAnsi="Times New Roman" w:cs="Times New Roman"/>
                <w:sz w:val="24"/>
                <w:szCs w:val="24"/>
                <w:lang w:eastAsia="lv-LV"/>
              </w:rPr>
            </w:pPr>
            <w:r w:rsidRPr="002A7344">
              <w:rPr>
                <w:rFonts w:ascii="Times New Roman" w:eastAsia="Times New Roman" w:hAnsi="Times New Roman" w:cs="Times New Roman"/>
                <w:sz w:val="24"/>
                <w:szCs w:val="24"/>
                <w:lang w:eastAsia="lv-LV"/>
              </w:rPr>
              <w:t xml:space="preserve">Ņemot vērā minēto, </w:t>
            </w:r>
            <w:r w:rsidR="002C4C9B" w:rsidRPr="002A7344">
              <w:rPr>
                <w:rFonts w:ascii="Times New Roman" w:eastAsia="Times New Roman" w:hAnsi="Times New Roman" w:cs="Times New Roman"/>
                <w:sz w:val="24"/>
                <w:szCs w:val="24"/>
                <w:lang w:eastAsia="lv-LV"/>
              </w:rPr>
              <w:t>n</w:t>
            </w:r>
            <w:r w:rsidRPr="002A7344">
              <w:rPr>
                <w:rFonts w:ascii="Times New Roman" w:eastAsia="Times New Roman" w:hAnsi="Times New Roman" w:cs="Times New Roman"/>
                <w:sz w:val="24"/>
                <w:szCs w:val="24"/>
                <w:lang w:eastAsia="lv-LV"/>
              </w:rPr>
              <w:t>oteikum</w:t>
            </w:r>
            <w:r w:rsidR="002C4C9B" w:rsidRPr="002A7344">
              <w:rPr>
                <w:rFonts w:ascii="Times New Roman" w:eastAsia="Times New Roman" w:hAnsi="Times New Roman" w:cs="Times New Roman"/>
                <w:sz w:val="24"/>
                <w:szCs w:val="24"/>
                <w:lang w:eastAsia="lv-LV"/>
              </w:rPr>
              <w:t>u</w:t>
            </w:r>
            <w:r w:rsidRPr="002A7344">
              <w:rPr>
                <w:rFonts w:ascii="Times New Roman" w:eastAsia="Times New Roman" w:hAnsi="Times New Roman" w:cs="Times New Roman"/>
                <w:sz w:val="24"/>
                <w:szCs w:val="24"/>
                <w:lang w:eastAsia="lv-LV"/>
              </w:rPr>
              <w:t xml:space="preserve"> </w:t>
            </w:r>
            <w:r w:rsidR="002C4C9B" w:rsidRPr="002A7344">
              <w:rPr>
                <w:rFonts w:ascii="Times New Roman" w:eastAsia="Times New Roman" w:hAnsi="Times New Roman" w:cs="Times New Roman"/>
                <w:sz w:val="24"/>
                <w:szCs w:val="24"/>
                <w:lang w:eastAsia="lv-LV"/>
              </w:rPr>
              <w:t xml:space="preserve">projektā </w:t>
            </w:r>
            <w:r w:rsidRPr="002A7344">
              <w:rPr>
                <w:rFonts w:ascii="Times New Roman" w:eastAsia="Times New Roman" w:hAnsi="Times New Roman" w:cs="Times New Roman"/>
                <w:sz w:val="24"/>
                <w:szCs w:val="24"/>
                <w:lang w:eastAsia="lv-LV"/>
              </w:rPr>
              <w:t xml:space="preserve">paredzētais regulējums ir samērīgs un regulējuma leģitīmo mērķi nebūtu iespējams sasniegt ar citiem līdzekļiem. </w:t>
            </w:r>
          </w:p>
          <w:p w14:paraId="45E92C16" w14:textId="70F96372" w:rsidR="004D1C34" w:rsidRPr="002A7344" w:rsidRDefault="004D1C34" w:rsidP="000419E4">
            <w:pPr>
              <w:spacing w:after="0" w:line="240" w:lineRule="auto"/>
              <w:jc w:val="both"/>
              <w:rPr>
                <w:rFonts w:ascii="Times New Roman" w:eastAsia="Times New Roman" w:hAnsi="Times New Roman" w:cs="Times New Roman"/>
                <w:sz w:val="24"/>
                <w:szCs w:val="24"/>
                <w:lang w:eastAsia="lv-LV"/>
              </w:rPr>
            </w:pPr>
          </w:p>
        </w:tc>
      </w:tr>
      <w:tr w:rsidR="002A7344" w:rsidRPr="002A7344" w14:paraId="7F12E9A0" w14:textId="77777777" w:rsidTr="00E253DA">
        <w:trPr>
          <w:trHeight w:val="567"/>
        </w:trPr>
        <w:tc>
          <w:tcPr>
            <w:tcW w:w="1796" w:type="pct"/>
            <w:shd w:val="clear" w:color="auto" w:fill="auto"/>
            <w:hideMark/>
          </w:tcPr>
          <w:p w14:paraId="32CA1D8B" w14:textId="7F5EAA3F" w:rsidR="00A42788" w:rsidRPr="002A7344" w:rsidRDefault="00A42788" w:rsidP="000419E4">
            <w:pPr>
              <w:spacing w:after="0" w:line="240" w:lineRule="auto"/>
              <w:rPr>
                <w:rFonts w:ascii="Times New Roman" w:eastAsia="Times New Roman" w:hAnsi="Times New Roman" w:cs="Times New Roman"/>
                <w:b/>
                <w:bCs/>
                <w:sz w:val="24"/>
                <w:szCs w:val="24"/>
                <w:lang w:eastAsia="lv-LV"/>
              </w:rPr>
            </w:pPr>
            <w:r w:rsidRPr="002A7344">
              <w:rPr>
                <w:rFonts w:ascii="Times New Roman" w:eastAsia="Times New Roman" w:hAnsi="Times New Roman" w:cs="Times New Roman"/>
                <w:b/>
                <w:bCs/>
                <w:sz w:val="24"/>
                <w:szCs w:val="24"/>
                <w:lang w:eastAsia="lv-LV"/>
              </w:rPr>
              <w:lastRenderedPageBreak/>
              <w:t>Spēkā stāšanās</w:t>
            </w:r>
          </w:p>
          <w:p w14:paraId="0EDC3311" w14:textId="77777777" w:rsidR="00CA28AB" w:rsidRPr="002A7344" w:rsidRDefault="00CA28AB" w:rsidP="000419E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96518ED" w14:textId="27881C5B" w:rsidR="00EE1738" w:rsidRPr="002A7344" w:rsidRDefault="00944E72" w:rsidP="000419E4">
            <w:pPr>
              <w:spacing w:after="0" w:line="240" w:lineRule="auto"/>
              <w:jc w:val="both"/>
              <w:rPr>
                <w:rFonts w:ascii="Times New Roman" w:hAnsi="Times New Roman" w:cs="Times New Roman"/>
                <w:sz w:val="24"/>
                <w:szCs w:val="24"/>
              </w:rPr>
            </w:pPr>
            <w:r w:rsidRPr="002A7344">
              <w:rPr>
                <w:rFonts w:ascii="Times New Roman" w:hAnsi="Times New Roman" w:cs="Times New Roman"/>
                <w:sz w:val="24"/>
                <w:szCs w:val="24"/>
              </w:rPr>
              <w:t>Grozījum</w:t>
            </w:r>
            <w:r w:rsidR="00EE1738" w:rsidRPr="002A7344">
              <w:rPr>
                <w:rFonts w:ascii="Times New Roman" w:hAnsi="Times New Roman" w:cs="Times New Roman"/>
                <w:sz w:val="24"/>
                <w:szCs w:val="24"/>
              </w:rPr>
              <w:t xml:space="preserve">i Sankciju likumā paredz, ka ar </w:t>
            </w:r>
            <w:r w:rsidR="00EE1738" w:rsidRPr="002A7344">
              <w:rPr>
                <w:rFonts w:ascii="Times New Roman" w:eastAsia="Times New Roman" w:hAnsi="Times New Roman" w:cs="Times New Roman"/>
                <w:sz w:val="24"/>
                <w:szCs w:val="24"/>
                <w:lang w:eastAsia="lv-LV"/>
              </w:rPr>
              <w:t>2024.</w:t>
            </w:r>
            <w:r w:rsidR="000419E4" w:rsidRPr="002A7344">
              <w:rPr>
                <w:rFonts w:ascii="Times New Roman" w:eastAsia="Times New Roman" w:hAnsi="Times New Roman" w:cs="Times New Roman"/>
                <w:sz w:val="24"/>
                <w:szCs w:val="24"/>
                <w:lang w:eastAsia="lv-LV"/>
              </w:rPr>
              <w:t> </w:t>
            </w:r>
            <w:r w:rsidR="00EE1738" w:rsidRPr="002A7344">
              <w:rPr>
                <w:rFonts w:ascii="Times New Roman" w:eastAsia="Times New Roman" w:hAnsi="Times New Roman" w:cs="Times New Roman"/>
                <w:sz w:val="24"/>
                <w:szCs w:val="24"/>
                <w:lang w:eastAsia="lv-LV"/>
              </w:rPr>
              <w:t xml:space="preserve">gada 1. aprīli </w:t>
            </w:r>
            <w:r w:rsidR="00EE1738" w:rsidRPr="002A7344">
              <w:rPr>
                <w:rFonts w:ascii="Times New Roman" w:hAnsi="Times New Roman" w:cs="Times New Roman"/>
                <w:sz w:val="24"/>
                <w:szCs w:val="24"/>
              </w:rPr>
              <w:t xml:space="preserve">Finanšu izlūkošanas dienests būs kompetentā institūcija cīņā pret starptautisko un nacionālo sankciju apiešanu vai apiešanas mēģinājumu finanšu ierobežojumu izpildē atbilstoši </w:t>
            </w:r>
            <w:r w:rsidR="00817FC5" w:rsidRPr="002A7344">
              <w:rPr>
                <w:rFonts w:ascii="Times New Roman" w:hAnsi="Times New Roman" w:cs="Times New Roman"/>
                <w:sz w:val="24"/>
                <w:szCs w:val="24"/>
              </w:rPr>
              <w:t>Sankciju likumā</w:t>
            </w:r>
            <w:r w:rsidR="00EE1738" w:rsidRPr="002A7344">
              <w:rPr>
                <w:rFonts w:ascii="Times New Roman" w:hAnsi="Times New Roman" w:cs="Times New Roman"/>
                <w:sz w:val="24"/>
                <w:szCs w:val="24"/>
              </w:rPr>
              <w:t xml:space="preserve"> noteiktajam, kā arī kompetentā institūcija starptautisko un nacionālo sankciju izpildes jautājumos tiktāl, ciktāl normatīvie akti nenosaka citādi.</w:t>
            </w:r>
          </w:p>
          <w:p w14:paraId="5642C0F1" w14:textId="77777777" w:rsidR="00EE1738" w:rsidRPr="002A7344" w:rsidRDefault="00EE1738" w:rsidP="000419E4">
            <w:pPr>
              <w:spacing w:after="0" w:line="240" w:lineRule="auto"/>
              <w:jc w:val="both"/>
              <w:rPr>
                <w:rFonts w:ascii="Times New Roman" w:hAnsi="Times New Roman" w:cs="Times New Roman"/>
                <w:sz w:val="24"/>
                <w:szCs w:val="24"/>
              </w:rPr>
            </w:pPr>
          </w:p>
          <w:p w14:paraId="03DE3ADC" w14:textId="0ECA8CCE" w:rsidR="00944E72" w:rsidRPr="002A7344" w:rsidRDefault="00EE1738" w:rsidP="000419E4">
            <w:pPr>
              <w:spacing w:after="0" w:line="240" w:lineRule="auto"/>
              <w:jc w:val="both"/>
              <w:rPr>
                <w:rFonts w:ascii="Times New Roman" w:hAnsi="Times New Roman" w:cs="Times New Roman"/>
                <w:sz w:val="24"/>
                <w:szCs w:val="24"/>
                <w:shd w:val="clear" w:color="auto" w:fill="FFFFFF"/>
              </w:rPr>
            </w:pPr>
            <w:r w:rsidRPr="002A7344">
              <w:rPr>
                <w:rFonts w:ascii="Times New Roman" w:hAnsi="Times New Roman" w:cs="Times New Roman"/>
                <w:sz w:val="24"/>
                <w:szCs w:val="24"/>
              </w:rPr>
              <w:t xml:space="preserve">Ņemot vērā minēto, mainīsies Latvijas Bankas kompetence, un saskaņā ar </w:t>
            </w:r>
            <w:r w:rsidR="00944E72" w:rsidRPr="002A7344">
              <w:rPr>
                <w:rFonts w:ascii="Times New Roman" w:hAnsi="Times New Roman" w:cs="Times New Roman"/>
                <w:sz w:val="24"/>
                <w:szCs w:val="24"/>
              </w:rPr>
              <w:t>Sankciju likum</w:t>
            </w:r>
            <w:r w:rsidR="002C4C9B" w:rsidRPr="002A7344">
              <w:rPr>
                <w:rFonts w:ascii="Times New Roman" w:hAnsi="Times New Roman" w:cs="Times New Roman"/>
                <w:sz w:val="24"/>
                <w:szCs w:val="24"/>
              </w:rPr>
              <w:t>a</w:t>
            </w:r>
            <w:r w:rsidR="00944E72" w:rsidRPr="002A7344">
              <w:rPr>
                <w:rFonts w:ascii="Times New Roman" w:hAnsi="Times New Roman" w:cs="Times New Roman"/>
                <w:sz w:val="24"/>
                <w:szCs w:val="24"/>
              </w:rPr>
              <w:t xml:space="preserve"> pārejas noteikumu 8.</w:t>
            </w:r>
            <w:r w:rsidR="000419E4" w:rsidRPr="002A7344">
              <w:rPr>
                <w:rFonts w:ascii="Times New Roman" w:hAnsi="Times New Roman" w:cs="Times New Roman"/>
                <w:sz w:val="24"/>
                <w:szCs w:val="24"/>
              </w:rPr>
              <w:t> </w:t>
            </w:r>
            <w:r w:rsidR="00944E72" w:rsidRPr="002A7344">
              <w:rPr>
                <w:rFonts w:ascii="Times New Roman" w:hAnsi="Times New Roman" w:cs="Times New Roman"/>
                <w:sz w:val="24"/>
                <w:szCs w:val="24"/>
              </w:rPr>
              <w:t>punkt</w:t>
            </w:r>
            <w:r w:rsidRPr="002A7344">
              <w:rPr>
                <w:rFonts w:ascii="Times New Roman" w:hAnsi="Times New Roman" w:cs="Times New Roman"/>
                <w:sz w:val="24"/>
                <w:szCs w:val="24"/>
              </w:rPr>
              <w:t xml:space="preserve">u Latvijas Bankai </w:t>
            </w:r>
            <w:r w:rsidR="00944E72" w:rsidRPr="002A7344">
              <w:rPr>
                <w:rFonts w:ascii="Times New Roman" w:hAnsi="Times New Roman" w:cs="Times New Roman"/>
                <w:sz w:val="24"/>
                <w:szCs w:val="24"/>
                <w:shd w:val="clear" w:color="auto" w:fill="FFFFFF"/>
              </w:rPr>
              <w:t xml:space="preserve">līdz 2024. gada 1. aprīlim </w:t>
            </w:r>
            <w:r w:rsidRPr="002A7344">
              <w:rPr>
                <w:rFonts w:ascii="Times New Roman" w:hAnsi="Times New Roman" w:cs="Times New Roman"/>
                <w:sz w:val="24"/>
                <w:szCs w:val="24"/>
                <w:shd w:val="clear" w:color="auto" w:fill="FFFFFF"/>
              </w:rPr>
              <w:t>jāizdod</w:t>
            </w:r>
            <w:r w:rsidR="00944E72" w:rsidRPr="002A7344">
              <w:rPr>
                <w:rFonts w:ascii="Times New Roman" w:hAnsi="Times New Roman" w:cs="Times New Roman"/>
                <w:sz w:val="24"/>
                <w:szCs w:val="24"/>
                <w:shd w:val="clear" w:color="auto" w:fill="FFFFFF"/>
              </w:rPr>
              <w:t xml:space="preserve"> noteikum</w:t>
            </w:r>
            <w:r w:rsidR="002C4C9B" w:rsidRPr="002A7344">
              <w:rPr>
                <w:rFonts w:ascii="Times New Roman" w:hAnsi="Times New Roman" w:cs="Times New Roman"/>
                <w:sz w:val="24"/>
                <w:szCs w:val="24"/>
                <w:shd w:val="clear" w:color="auto" w:fill="FFFFFF"/>
              </w:rPr>
              <w:t>i</w:t>
            </w:r>
            <w:r w:rsidR="00944E72" w:rsidRPr="002A7344">
              <w:rPr>
                <w:rFonts w:ascii="Times New Roman" w:hAnsi="Times New Roman" w:cs="Times New Roman"/>
                <w:sz w:val="24"/>
                <w:szCs w:val="24"/>
                <w:shd w:val="clear" w:color="auto" w:fill="FFFFFF"/>
              </w:rPr>
              <w:t xml:space="preserve">, kuros noteiktas </w:t>
            </w:r>
            <w:r w:rsidRPr="002A7344">
              <w:rPr>
                <w:rFonts w:ascii="Times New Roman" w:hAnsi="Times New Roman" w:cs="Times New Roman"/>
                <w:sz w:val="24"/>
                <w:szCs w:val="24"/>
                <w:shd w:val="clear" w:color="auto" w:fill="FFFFFF"/>
              </w:rPr>
              <w:t>Sankciju</w:t>
            </w:r>
            <w:r w:rsidR="00944E72" w:rsidRPr="002A7344">
              <w:rPr>
                <w:rFonts w:ascii="Times New Roman" w:hAnsi="Times New Roman" w:cs="Times New Roman"/>
                <w:sz w:val="24"/>
                <w:szCs w:val="24"/>
                <w:shd w:val="clear" w:color="auto" w:fill="FFFFFF"/>
              </w:rPr>
              <w:t xml:space="preserve"> likuma 13. panta ceturtās daļas 3. punktā minētās prasības. </w:t>
            </w:r>
            <w:r w:rsidR="00A4659C" w:rsidRPr="002A7344">
              <w:rPr>
                <w:rFonts w:ascii="Times New Roman" w:hAnsi="Times New Roman" w:cs="Times New Roman"/>
                <w:sz w:val="24"/>
                <w:szCs w:val="24"/>
                <w:shd w:val="clear" w:color="auto" w:fill="FFFFFF"/>
              </w:rPr>
              <w:t>Attiecīgi</w:t>
            </w:r>
            <w:r w:rsidR="00944E72" w:rsidRPr="002A7344">
              <w:rPr>
                <w:rFonts w:ascii="Times New Roman" w:hAnsi="Times New Roman" w:cs="Times New Roman"/>
                <w:sz w:val="24"/>
                <w:szCs w:val="24"/>
                <w:shd w:val="clear" w:color="auto" w:fill="FFFFFF"/>
              </w:rPr>
              <w:t xml:space="preserve"> </w:t>
            </w:r>
            <w:r w:rsidR="002C4C9B" w:rsidRPr="002A7344">
              <w:rPr>
                <w:rFonts w:ascii="Times New Roman" w:hAnsi="Times New Roman" w:cs="Times New Roman"/>
                <w:sz w:val="24"/>
                <w:szCs w:val="24"/>
                <w:shd w:val="clear" w:color="auto" w:fill="FFFFFF"/>
              </w:rPr>
              <w:t>n</w:t>
            </w:r>
            <w:r w:rsidR="00944E72" w:rsidRPr="002A7344">
              <w:rPr>
                <w:rFonts w:ascii="Times New Roman" w:hAnsi="Times New Roman" w:cs="Times New Roman"/>
                <w:sz w:val="24"/>
                <w:szCs w:val="24"/>
                <w:shd w:val="clear" w:color="auto" w:fill="FFFFFF"/>
              </w:rPr>
              <w:t>oteikum</w:t>
            </w:r>
            <w:r w:rsidR="002C4C9B" w:rsidRPr="002A7344">
              <w:rPr>
                <w:rFonts w:ascii="Times New Roman" w:hAnsi="Times New Roman" w:cs="Times New Roman"/>
                <w:sz w:val="24"/>
                <w:szCs w:val="24"/>
                <w:shd w:val="clear" w:color="auto" w:fill="FFFFFF"/>
              </w:rPr>
              <w:t>u projekts</w:t>
            </w:r>
            <w:r w:rsidR="00944E72" w:rsidRPr="002A7344">
              <w:rPr>
                <w:rFonts w:ascii="Times New Roman" w:hAnsi="Times New Roman" w:cs="Times New Roman"/>
                <w:sz w:val="24"/>
                <w:szCs w:val="24"/>
                <w:shd w:val="clear" w:color="auto" w:fill="FFFFFF"/>
              </w:rPr>
              <w:t xml:space="preserve"> stāsies spēkā 2024.</w:t>
            </w:r>
            <w:r w:rsidR="000419E4" w:rsidRPr="002A7344">
              <w:rPr>
                <w:rFonts w:ascii="Times New Roman" w:hAnsi="Times New Roman" w:cs="Times New Roman"/>
                <w:sz w:val="24"/>
                <w:szCs w:val="24"/>
                <w:shd w:val="clear" w:color="auto" w:fill="FFFFFF"/>
              </w:rPr>
              <w:t> </w:t>
            </w:r>
            <w:r w:rsidR="00944E72" w:rsidRPr="002A7344">
              <w:rPr>
                <w:rFonts w:ascii="Times New Roman" w:hAnsi="Times New Roman" w:cs="Times New Roman"/>
                <w:sz w:val="24"/>
                <w:szCs w:val="24"/>
                <w:shd w:val="clear" w:color="auto" w:fill="FFFFFF"/>
              </w:rPr>
              <w:t>gada 1.</w:t>
            </w:r>
            <w:r w:rsidR="00A4659C" w:rsidRPr="002A7344">
              <w:rPr>
                <w:rFonts w:ascii="Times New Roman" w:hAnsi="Times New Roman" w:cs="Times New Roman"/>
                <w:sz w:val="24"/>
                <w:szCs w:val="24"/>
                <w:shd w:val="clear" w:color="auto" w:fill="FFFFFF"/>
              </w:rPr>
              <w:t> </w:t>
            </w:r>
            <w:r w:rsidR="00944E72" w:rsidRPr="002A7344">
              <w:rPr>
                <w:rFonts w:ascii="Times New Roman" w:hAnsi="Times New Roman" w:cs="Times New Roman"/>
                <w:sz w:val="24"/>
                <w:szCs w:val="24"/>
                <w:shd w:val="clear" w:color="auto" w:fill="FFFFFF"/>
              </w:rPr>
              <w:t xml:space="preserve">aprīlī. </w:t>
            </w:r>
          </w:p>
          <w:p w14:paraId="309FD749" w14:textId="1A0B93F7" w:rsidR="00026966" w:rsidRPr="002A7344" w:rsidRDefault="00026966" w:rsidP="000419E4">
            <w:pPr>
              <w:spacing w:after="0" w:line="240" w:lineRule="auto"/>
              <w:jc w:val="both"/>
              <w:rPr>
                <w:rFonts w:ascii="Times New Roman" w:eastAsia="Times New Roman" w:hAnsi="Times New Roman" w:cs="Times New Roman"/>
                <w:sz w:val="24"/>
                <w:szCs w:val="24"/>
                <w:lang w:eastAsia="lv-LV"/>
              </w:rPr>
            </w:pPr>
          </w:p>
        </w:tc>
      </w:tr>
      <w:tr w:rsidR="002A7344" w:rsidRPr="002A7344" w14:paraId="5A9FF0BB" w14:textId="77777777" w:rsidTr="00E253DA">
        <w:trPr>
          <w:trHeight w:val="567"/>
        </w:trPr>
        <w:tc>
          <w:tcPr>
            <w:tcW w:w="1796" w:type="pct"/>
            <w:shd w:val="clear" w:color="auto" w:fill="auto"/>
            <w:hideMark/>
          </w:tcPr>
          <w:p w14:paraId="085121F4" w14:textId="22F1E30D" w:rsidR="00CA28AB" w:rsidRPr="002A7344" w:rsidRDefault="00A42788" w:rsidP="000419E4">
            <w:pPr>
              <w:spacing w:after="0" w:line="240" w:lineRule="auto"/>
              <w:rPr>
                <w:rFonts w:ascii="Times New Roman" w:eastAsia="Times New Roman" w:hAnsi="Times New Roman" w:cs="Times New Roman"/>
                <w:b/>
                <w:bCs/>
                <w:sz w:val="24"/>
                <w:szCs w:val="24"/>
                <w:lang w:eastAsia="lv-LV"/>
              </w:rPr>
            </w:pPr>
            <w:r w:rsidRPr="002A7344">
              <w:rPr>
                <w:rFonts w:ascii="Times New Roman" w:eastAsia="Times New Roman" w:hAnsi="Times New Roman" w:cs="Times New Roman"/>
                <w:b/>
                <w:bCs/>
                <w:sz w:val="24"/>
                <w:szCs w:val="24"/>
                <w:lang w:eastAsia="lv-LV"/>
              </w:rPr>
              <w:t>Ietekme uz Latvijas Bankas budžetu</w:t>
            </w:r>
          </w:p>
        </w:tc>
        <w:tc>
          <w:tcPr>
            <w:tcW w:w="3204" w:type="pct"/>
            <w:shd w:val="clear" w:color="auto" w:fill="auto"/>
          </w:tcPr>
          <w:p w14:paraId="61C5FBB6" w14:textId="16F704F5" w:rsidR="006A533D" w:rsidRPr="002A7344" w:rsidRDefault="006A533D" w:rsidP="000419E4">
            <w:pPr>
              <w:pStyle w:val="Default"/>
              <w:jc w:val="both"/>
              <w:rPr>
                <w:color w:val="auto"/>
              </w:rPr>
            </w:pPr>
            <w:r w:rsidRPr="002A7344">
              <w:rPr>
                <w:color w:val="auto"/>
              </w:rPr>
              <w:t xml:space="preserve">Noteikumu </w:t>
            </w:r>
            <w:r w:rsidR="002C4C9B" w:rsidRPr="002A7344">
              <w:rPr>
                <w:color w:val="auto"/>
              </w:rPr>
              <w:t xml:space="preserve">projekts </w:t>
            </w:r>
            <w:r w:rsidRPr="002A7344">
              <w:rPr>
                <w:color w:val="auto"/>
              </w:rPr>
              <w:t>ne</w:t>
            </w:r>
            <w:r w:rsidR="002C4C9B" w:rsidRPr="002A7344">
              <w:rPr>
                <w:color w:val="auto"/>
              </w:rPr>
              <w:t xml:space="preserve">rada </w:t>
            </w:r>
            <w:r w:rsidRPr="002A7344">
              <w:rPr>
                <w:color w:val="auto"/>
              </w:rPr>
              <w:t>ietekm</w:t>
            </w:r>
            <w:r w:rsidR="002C4C9B" w:rsidRPr="002A7344">
              <w:rPr>
                <w:color w:val="auto"/>
              </w:rPr>
              <w:t>i</w:t>
            </w:r>
            <w:r w:rsidRPr="002A7344">
              <w:rPr>
                <w:color w:val="auto"/>
              </w:rPr>
              <w:t xml:space="preserve"> </w:t>
            </w:r>
            <w:r w:rsidR="002C4C9B" w:rsidRPr="002A7344">
              <w:rPr>
                <w:color w:val="auto"/>
              </w:rPr>
              <w:t xml:space="preserve">uz </w:t>
            </w:r>
            <w:r w:rsidRPr="002A7344">
              <w:rPr>
                <w:color w:val="auto"/>
              </w:rPr>
              <w:t>Latvijas Bankas budžeta ieņēmum</w:t>
            </w:r>
            <w:r w:rsidR="002C4C9B" w:rsidRPr="002A7344">
              <w:rPr>
                <w:color w:val="auto"/>
              </w:rPr>
              <w:t>iem</w:t>
            </w:r>
            <w:r w:rsidRPr="002A7344">
              <w:rPr>
                <w:color w:val="auto"/>
              </w:rPr>
              <w:t xml:space="preserve"> vai izdevum</w:t>
            </w:r>
            <w:r w:rsidR="002C4C9B" w:rsidRPr="002A7344">
              <w:rPr>
                <w:color w:val="auto"/>
              </w:rPr>
              <w:t>iem</w:t>
            </w:r>
            <w:r w:rsidRPr="002A7344">
              <w:rPr>
                <w:color w:val="auto"/>
              </w:rPr>
              <w:t>.</w:t>
            </w:r>
          </w:p>
          <w:p w14:paraId="2B9051D4" w14:textId="70B5D7A6" w:rsidR="00E53DE9" w:rsidRPr="002A7344" w:rsidRDefault="00E53DE9" w:rsidP="000419E4">
            <w:pPr>
              <w:spacing w:after="0" w:line="240" w:lineRule="auto"/>
              <w:rPr>
                <w:rFonts w:ascii="Times New Roman" w:eastAsia="Times New Roman" w:hAnsi="Times New Roman" w:cs="Times New Roman"/>
                <w:sz w:val="24"/>
                <w:szCs w:val="24"/>
                <w:lang w:eastAsia="lv-LV"/>
              </w:rPr>
            </w:pPr>
          </w:p>
        </w:tc>
      </w:tr>
      <w:tr w:rsidR="002A7344" w:rsidRPr="002A7344" w14:paraId="13328DEB" w14:textId="77777777" w:rsidTr="00E253DA">
        <w:trPr>
          <w:trHeight w:val="567"/>
        </w:trPr>
        <w:tc>
          <w:tcPr>
            <w:tcW w:w="1796" w:type="pct"/>
            <w:shd w:val="clear" w:color="auto" w:fill="auto"/>
            <w:hideMark/>
          </w:tcPr>
          <w:p w14:paraId="5611CE67" w14:textId="260C7635" w:rsidR="00CA28AB" w:rsidRPr="002A7344" w:rsidRDefault="00A42788" w:rsidP="000419E4">
            <w:pPr>
              <w:spacing w:after="0" w:line="240" w:lineRule="auto"/>
              <w:rPr>
                <w:rFonts w:ascii="Times New Roman" w:eastAsia="Times New Roman" w:hAnsi="Times New Roman" w:cs="Times New Roman"/>
                <w:b/>
                <w:bCs/>
                <w:sz w:val="24"/>
                <w:szCs w:val="24"/>
                <w:lang w:eastAsia="lv-LV"/>
              </w:rPr>
            </w:pPr>
            <w:r w:rsidRPr="002A7344">
              <w:rPr>
                <w:rFonts w:ascii="Times New Roman" w:eastAsia="Times New Roman" w:hAnsi="Times New Roman" w:cs="Times New Roman"/>
                <w:b/>
                <w:bCs/>
                <w:sz w:val="24"/>
                <w:szCs w:val="24"/>
                <w:lang w:eastAsia="lv-LV"/>
              </w:rPr>
              <w:lastRenderedPageBreak/>
              <w:t xml:space="preserve">Administratīvā sloga un izmaksu novērtējums </w:t>
            </w:r>
            <w:r w:rsidR="00C85C34" w:rsidRPr="002A7344">
              <w:rPr>
                <w:rFonts w:ascii="Times New Roman" w:eastAsia="Times New Roman" w:hAnsi="Times New Roman" w:cs="Times New Roman"/>
                <w:b/>
                <w:bCs/>
                <w:sz w:val="24"/>
                <w:szCs w:val="24"/>
                <w:lang w:eastAsia="lv-LV"/>
              </w:rPr>
              <w:t>(</w:t>
            </w:r>
            <w:r w:rsidRPr="002A7344">
              <w:rPr>
                <w:rFonts w:ascii="Times New Roman" w:eastAsia="Times New Roman" w:hAnsi="Times New Roman" w:cs="Times New Roman"/>
                <w:b/>
                <w:bCs/>
                <w:sz w:val="24"/>
                <w:szCs w:val="24"/>
                <w:lang w:eastAsia="lv-LV"/>
              </w:rPr>
              <w:t>tirgus dalībniekiem</w:t>
            </w:r>
            <w:r w:rsidR="00C85C34" w:rsidRPr="002A7344">
              <w:rPr>
                <w:rFonts w:ascii="Times New Roman" w:eastAsia="Times New Roman" w:hAnsi="Times New Roman" w:cs="Times New Roman"/>
                <w:b/>
                <w:bCs/>
                <w:sz w:val="24"/>
                <w:szCs w:val="24"/>
                <w:lang w:eastAsia="lv-LV"/>
              </w:rPr>
              <w:t>)</w:t>
            </w:r>
          </w:p>
        </w:tc>
        <w:tc>
          <w:tcPr>
            <w:tcW w:w="3204" w:type="pct"/>
            <w:shd w:val="clear" w:color="auto" w:fill="auto"/>
          </w:tcPr>
          <w:p w14:paraId="5951D827" w14:textId="16CEC3A5" w:rsidR="0025628A" w:rsidRPr="002A7344" w:rsidRDefault="00E91976" w:rsidP="009367F9">
            <w:pPr>
              <w:pStyle w:val="tv213"/>
              <w:shd w:val="clear" w:color="auto" w:fill="FFFFFF"/>
              <w:spacing w:before="0" w:beforeAutospacing="0" w:after="0" w:afterAutospacing="0"/>
              <w:jc w:val="both"/>
              <w:rPr>
                <w:shd w:val="clear" w:color="auto" w:fill="FFFFFF"/>
              </w:rPr>
            </w:pPr>
            <w:r w:rsidRPr="002A7344">
              <w:t xml:space="preserve">Kā norādīts iepriekš, </w:t>
            </w:r>
            <w:r w:rsidR="002C4C9B" w:rsidRPr="002A7344">
              <w:t>n</w:t>
            </w:r>
            <w:r w:rsidRPr="002A7344">
              <w:t>oteikum</w:t>
            </w:r>
            <w:r w:rsidR="002C4C9B" w:rsidRPr="002A7344">
              <w:t>u projekts ir izstrādāts</w:t>
            </w:r>
            <w:r w:rsidR="002A25E2" w:rsidRPr="002A7344">
              <w:t xml:space="preserve"> </w:t>
            </w:r>
            <w:r w:rsidR="002C4C9B" w:rsidRPr="002A7344">
              <w:t>gan</w:t>
            </w:r>
            <w:r w:rsidRPr="002A7344">
              <w:t xml:space="preserve"> saistībā ar Komisijas integrāciju Latvijas Bankā</w:t>
            </w:r>
            <w:r w:rsidR="00763336" w:rsidRPr="002A7344">
              <w:t>,</w:t>
            </w:r>
            <w:r w:rsidRPr="002A7344">
              <w:t xml:space="preserve"> </w:t>
            </w:r>
            <w:r w:rsidR="00F64671" w:rsidRPr="002A7344">
              <w:t>gan</w:t>
            </w:r>
            <w:r w:rsidR="00275646" w:rsidRPr="002A7344">
              <w:t xml:space="preserve"> ņemot vērā</w:t>
            </w:r>
            <w:r w:rsidR="0025628A" w:rsidRPr="002A7344">
              <w:t xml:space="preserve"> Grozījumus Sankciju likumā. </w:t>
            </w:r>
            <w:r w:rsidR="00F64671" w:rsidRPr="002A7344">
              <w:t>Ievērojot</w:t>
            </w:r>
            <w:r w:rsidR="0025628A" w:rsidRPr="002A7344">
              <w:t xml:space="preserve"> minēto, </w:t>
            </w:r>
            <w:r w:rsidR="002A25E2" w:rsidRPr="002A7344">
              <w:t>n</w:t>
            </w:r>
            <w:r w:rsidR="0025628A" w:rsidRPr="002A7344">
              <w:t>oteikum</w:t>
            </w:r>
            <w:r w:rsidR="002A25E2" w:rsidRPr="002A7344">
              <w:t>u projektā</w:t>
            </w:r>
            <w:r w:rsidR="0025628A" w:rsidRPr="002A7344">
              <w:t xml:space="preserve"> tiek saglabāts un netiek grozīts pēc būtības Noteikumos Nr.</w:t>
            </w:r>
            <w:r w:rsidR="00464BDF" w:rsidRPr="002A7344">
              <w:t> </w:t>
            </w:r>
            <w:r w:rsidR="0025628A" w:rsidRPr="002A7344">
              <w:t xml:space="preserve">126 noteiktais regulējums </w:t>
            </w:r>
            <w:r w:rsidR="00AA3F92" w:rsidRPr="002A7344">
              <w:t>par</w:t>
            </w:r>
            <w:r w:rsidR="0025628A" w:rsidRPr="002A7344">
              <w:t xml:space="preserve"> finanšu tirgus dalībniek</w:t>
            </w:r>
            <w:r w:rsidR="00F64671" w:rsidRPr="002A7344">
              <w:t>iem noteiktajām</w:t>
            </w:r>
            <w:r w:rsidR="0025628A" w:rsidRPr="002A7344">
              <w:t xml:space="preserve"> prasībām attiecībā uz </w:t>
            </w:r>
            <w:r w:rsidR="0025628A" w:rsidRPr="002A7344">
              <w:rPr>
                <w:shd w:val="clear" w:color="auto" w:fill="FFFFFF"/>
              </w:rPr>
              <w:t>sankciju riska pārvaldīšanas iekšējās kontroles sistēmas izveidi un kontroli, savukārt pārējais Noteikumu Nr.</w:t>
            </w:r>
            <w:r w:rsidR="000419E4" w:rsidRPr="002A7344">
              <w:rPr>
                <w:shd w:val="clear" w:color="auto" w:fill="FFFFFF"/>
              </w:rPr>
              <w:t> </w:t>
            </w:r>
            <w:r w:rsidR="0025628A" w:rsidRPr="002A7344">
              <w:rPr>
                <w:shd w:val="clear" w:color="auto" w:fill="FFFFFF"/>
              </w:rPr>
              <w:t xml:space="preserve">126 regulējums atbilstoši Grozījumiem Sankciju likumā </w:t>
            </w:r>
            <w:r w:rsidR="002A25E2" w:rsidRPr="002A7344">
              <w:rPr>
                <w:shd w:val="clear" w:color="auto" w:fill="FFFFFF"/>
              </w:rPr>
              <w:t xml:space="preserve">tiks </w:t>
            </w:r>
            <w:r w:rsidR="0025628A" w:rsidRPr="002A7344">
              <w:rPr>
                <w:shd w:val="clear" w:color="auto" w:fill="FFFFFF"/>
              </w:rPr>
              <w:t xml:space="preserve">ietverts Ministru kabineta noteikumos. </w:t>
            </w:r>
          </w:p>
          <w:p w14:paraId="31C6FF65" w14:textId="33DE2331" w:rsidR="00275646" w:rsidRPr="002A7344" w:rsidRDefault="00275646" w:rsidP="000419E4">
            <w:pPr>
              <w:pStyle w:val="Default"/>
              <w:jc w:val="both"/>
              <w:rPr>
                <w:color w:val="auto"/>
              </w:rPr>
            </w:pPr>
          </w:p>
          <w:p w14:paraId="2C2FBEFA" w14:textId="0026097B" w:rsidR="00275646" w:rsidRPr="002A7344" w:rsidRDefault="00275646" w:rsidP="000419E4">
            <w:pPr>
              <w:pStyle w:val="Default"/>
              <w:jc w:val="both"/>
              <w:rPr>
                <w:color w:val="auto"/>
              </w:rPr>
            </w:pPr>
            <w:r w:rsidRPr="002A7344">
              <w:rPr>
                <w:color w:val="auto"/>
              </w:rPr>
              <w:t xml:space="preserve">Ņemot vērā minēto, </w:t>
            </w:r>
            <w:r w:rsidR="002A25E2" w:rsidRPr="002A7344">
              <w:rPr>
                <w:color w:val="auto"/>
              </w:rPr>
              <w:t>n</w:t>
            </w:r>
            <w:r w:rsidRPr="002A7344">
              <w:rPr>
                <w:color w:val="auto"/>
              </w:rPr>
              <w:t>oteikum</w:t>
            </w:r>
            <w:r w:rsidR="002A25E2" w:rsidRPr="002A7344">
              <w:rPr>
                <w:color w:val="auto"/>
              </w:rPr>
              <w:t>u projekts</w:t>
            </w:r>
            <w:r w:rsidRPr="002A7344">
              <w:rPr>
                <w:color w:val="auto"/>
              </w:rPr>
              <w:t xml:space="preserve"> neradīs papildu administratīvo slogu </w:t>
            </w:r>
            <w:r w:rsidR="00974B24" w:rsidRPr="002A7344">
              <w:rPr>
                <w:rFonts w:eastAsia="Times New Roman"/>
                <w:color w:val="auto"/>
                <w:lang w:eastAsia="lv-LV"/>
              </w:rPr>
              <w:t>finanšu tirgus dalībniekiem</w:t>
            </w:r>
            <w:r w:rsidRPr="002A7344">
              <w:rPr>
                <w:color w:val="auto"/>
              </w:rPr>
              <w:t xml:space="preserve">, jo </w:t>
            </w:r>
            <w:r w:rsidR="002A25E2" w:rsidRPr="002A7344">
              <w:rPr>
                <w:color w:val="auto"/>
              </w:rPr>
              <w:t>tajā</w:t>
            </w:r>
            <w:r w:rsidRPr="002A7344">
              <w:rPr>
                <w:color w:val="auto"/>
              </w:rPr>
              <w:t xml:space="preserve"> paredzētais regulējums jau šobrīd ir spēkā un </w:t>
            </w:r>
            <w:r w:rsidR="00974B24" w:rsidRPr="002A7344">
              <w:rPr>
                <w:rFonts w:eastAsia="Times New Roman"/>
                <w:color w:val="auto"/>
                <w:lang w:eastAsia="lv-LV"/>
              </w:rPr>
              <w:t xml:space="preserve">finanšu tirgus dalībniekiem </w:t>
            </w:r>
            <w:r w:rsidRPr="002A7344">
              <w:rPr>
                <w:color w:val="auto"/>
              </w:rPr>
              <w:t xml:space="preserve">ir jāievēro. </w:t>
            </w:r>
          </w:p>
          <w:p w14:paraId="0428257B" w14:textId="56501D63" w:rsidR="00D23DC2" w:rsidRPr="002A7344" w:rsidRDefault="00D23DC2" w:rsidP="000419E4">
            <w:pPr>
              <w:pStyle w:val="Default"/>
              <w:jc w:val="both"/>
              <w:rPr>
                <w:rFonts w:eastAsia="Times New Roman"/>
                <w:color w:val="auto"/>
                <w:lang w:eastAsia="lv-LV"/>
              </w:rPr>
            </w:pPr>
          </w:p>
        </w:tc>
      </w:tr>
      <w:tr w:rsidR="002A7344" w:rsidRPr="002A7344" w14:paraId="27790E58" w14:textId="77777777" w:rsidTr="00E253DA">
        <w:trPr>
          <w:trHeight w:val="567"/>
        </w:trPr>
        <w:tc>
          <w:tcPr>
            <w:tcW w:w="1796" w:type="pct"/>
            <w:shd w:val="clear" w:color="auto" w:fill="auto"/>
            <w:hideMark/>
          </w:tcPr>
          <w:p w14:paraId="308568B8" w14:textId="31A7C74E" w:rsidR="00CA28AB" w:rsidRPr="002A7344" w:rsidRDefault="00A42788" w:rsidP="000419E4">
            <w:pPr>
              <w:spacing w:after="0" w:line="240" w:lineRule="auto"/>
              <w:rPr>
                <w:rFonts w:ascii="Times New Roman" w:eastAsia="Times New Roman" w:hAnsi="Times New Roman" w:cs="Times New Roman"/>
                <w:b/>
                <w:bCs/>
                <w:sz w:val="24"/>
                <w:szCs w:val="24"/>
                <w:lang w:eastAsia="lv-LV"/>
              </w:rPr>
            </w:pPr>
            <w:r w:rsidRPr="002A7344">
              <w:rPr>
                <w:rFonts w:ascii="Times New Roman" w:eastAsia="Times New Roman" w:hAnsi="Times New Roman" w:cs="Times New Roman"/>
                <w:b/>
                <w:bCs/>
                <w:sz w:val="24"/>
                <w:szCs w:val="24"/>
                <w:lang w:eastAsia="lv-LV"/>
              </w:rPr>
              <w:t>Saistītie dokumenti</w:t>
            </w:r>
          </w:p>
        </w:tc>
        <w:tc>
          <w:tcPr>
            <w:tcW w:w="3204" w:type="pct"/>
            <w:shd w:val="clear" w:color="auto" w:fill="auto"/>
          </w:tcPr>
          <w:p w14:paraId="090F3536" w14:textId="482A8591" w:rsidR="00E53DE9" w:rsidRPr="002A7344" w:rsidRDefault="00AA3FF0" w:rsidP="000419E4">
            <w:pPr>
              <w:spacing w:after="0" w:line="240" w:lineRule="auto"/>
              <w:rPr>
                <w:rFonts w:ascii="Times New Roman" w:eastAsia="Times New Roman" w:hAnsi="Times New Roman" w:cs="Times New Roman"/>
                <w:i/>
                <w:iCs/>
                <w:sz w:val="24"/>
                <w:szCs w:val="24"/>
                <w:lang w:eastAsia="lv-LV"/>
              </w:rPr>
            </w:pPr>
            <w:r w:rsidRPr="002A7344">
              <w:rPr>
                <w:rFonts w:ascii="Times New Roman" w:eastAsia="Times New Roman" w:hAnsi="Times New Roman" w:cs="Times New Roman"/>
                <w:sz w:val="24"/>
                <w:szCs w:val="24"/>
                <w:lang w:eastAsia="lv-LV"/>
              </w:rPr>
              <w:t>Noteikumi Nr</w:t>
            </w:r>
            <w:r w:rsidR="004522D3" w:rsidRPr="002A7344">
              <w:rPr>
                <w:rFonts w:ascii="Times New Roman" w:eastAsia="Times New Roman" w:hAnsi="Times New Roman" w:cs="Times New Roman"/>
                <w:sz w:val="24"/>
                <w:szCs w:val="24"/>
                <w:lang w:eastAsia="lv-LV"/>
              </w:rPr>
              <w:t>.</w:t>
            </w:r>
            <w:r w:rsidRPr="002A7344">
              <w:rPr>
                <w:rFonts w:ascii="Times New Roman" w:eastAsia="Times New Roman" w:hAnsi="Times New Roman" w:cs="Times New Roman"/>
                <w:sz w:val="24"/>
                <w:szCs w:val="24"/>
                <w:lang w:eastAsia="lv-LV"/>
              </w:rPr>
              <w:t> 12</w:t>
            </w:r>
            <w:r w:rsidR="009C4530" w:rsidRPr="002A7344">
              <w:rPr>
                <w:rFonts w:ascii="Times New Roman" w:eastAsia="Times New Roman" w:hAnsi="Times New Roman" w:cs="Times New Roman"/>
                <w:sz w:val="24"/>
                <w:szCs w:val="24"/>
                <w:lang w:eastAsia="lv-LV"/>
              </w:rPr>
              <w:t>6</w:t>
            </w:r>
            <w:r w:rsidRPr="002A7344">
              <w:rPr>
                <w:rFonts w:ascii="Times New Roman" w:eastAsia="Times New Roman" w:hAnsi="Times New Roman" w:cs="Times New Roman"/>
                <w:sz w:val="24"/>
                <w:szCs w:val="24"/>
                <w:lang w:eastAsia="lv-LV"/>
              </w:rPr>
              <w:t>.</w:t>
            </w:r>
          </w:p>
        </w:tc>
      </w:tr>
      <w:tr w:rsidR="002A7344" w:rsidRPr="002A7344" w14:paraId="23DE135D" w14:textId="77777777" w:rsidTr="00E253DA">
        <w:trPr>
          <w:trHeight w:val="567"/>
        </w:trPr>
        <w:tc>
          <w:tcPr>
            <w:tcW w:w="1796" w:type="pct"/>
            <w:shd w:val="clear" w:color="auto" w:fill="auto"/>
            <w:hideMark/>
          </w:tcPr>
          <w:p w14:paraId="1BF52C71" w14:textId="641CD3CD" w:rsidR="00CA28AB" w:rsidRPr="002A7344" w:rsidRDefault="00A42788" w:rsidP="000419E4">
            <w:pPr>
              <w:spacing w:after="0" w:line="240" w:lineRule="auto"/>
              <w:rPr>
                <w:rFonts w:ascii="Times New Roman" w:eastAsia="Times New Roman" w:hAnsi="Times New Roman" w:cs="Times New Roman"/>
                <w:b/>
                <w:bCs/>
                <w:sz w:val="24"/>
                <w:szCs w:val="24"/>
                <w:lang w:eastAsia="lv-LV"/>
              </w:rPr>
            </w:pPr>
            <w:r w:rsidRPr="002A7344">
              <w:rPr>
                <w:rFonts w:ascii="Times New Roman" w:eastAsia="Times New Roman" w:hAnsi="Times New Roman" w:cs="Times New Roman"/>
                <w:b/>
                <w:bCs/>
                <w:sz w:val="24"/>
                <w:szCs w:val="24"/>
                <w:lang w:eastAsia="lv-LV"/>
              </w:rPr>
              <w:t>Saskaņošana ar Eiropas Centrālo banku</w:t>
            </w:r>
          </w:p>
        </w:tc>
        <w:tc>
          <w:tcPr>
            <w:tcW w:w="3204" w:type="pct"/>
            <w:shd w:val="clear" w:color="auto" w:fill="auto"/>
          </w:tcPr>
          <w:p w14:paraId="21B07C44" w14:textId="2EC8334D" w:rsidR="00922B74" w:rsidRPr="002A7344" w:rsidRDefault="00922B74" w:rsidP="000419E4">
            <w:pPr>
              <w:spacing w:after="0" w:line="240" w:lineRule="auto"/>
              <w:jc w:val="both"/>
              <w:rPr>
                <w:rFonts w:ascii="Times New Roman" w:hAnsi="Times New Roman" w:cs="Times New Roman"/>
                <w:sz w:val="24"/>
                <w:szCs w:val="24"/>
              </w:rPr>
            </w:pPr>
            <w:r w:rsidRPr="002A7344">
              <w:rPr>
                <w:rFonts w:ascii="Times New Roman" w:hAnsi="Times New Roman" w:cs="Times New Roman"/>
                <w:sz w:val="24"/>
                <w:szCs w:val="24"/>
              </w:rPr>
              <w:t>Noteikum</w:t>
            </w:r>
            <w:r w:rsidR="002A25E2" w:rsidRPr="002A7344">
              <w:rPr>
                <w:rFonts w:ascii="Times New Roman" w:hAnsi="Times New Roman" w:cs="Times New Roman"/>
                <w:sz w:val="24"/>
                <w:szCs w:val="24"/>
              </w:rPr>
              <w:t>u projekts</w:t>
            </w:r>
            <w:r w:rsidRPr="002A7344">
              <w:rPr>
                <w:rFonts w:ascii="Times New Roman" w:hAnsi="Times New Roman" w:cs="Times New Roman"/>
                <w:sz w:val="24"/>
                <w:szCs w:val="24"/>
              </w:rPr>
              <w:t xml:space="preserve"> nav jāsaskaņo ar Eiropas Centrālo banku.</w:t>
            </w:r>
          </w:p>
          <w:p w14:paraId="27B69E27" w14:textId="32968611" w:rsidR="00D23DC2" w:rsidRPr="002A7344" w:rsidRDefault="00D23DC2" w:rsidP="000419E4">
            <w:pPr>
              <w:spacing w:after="0" w:line="240" w:lineRule="auto"/>
              <w:jc w:val="both"/>
              <w:rPr>
                <w:rFonts w:ascii="Times New Roman" w:eastAsia="Times New Roman" w:hAnsi="Times New Roman" w:cs="Times New Roman"/>
                <w:sz w:val="24"/>
                <w:szCs w:val="24"/>
                <w:lang w:eastAsia="lv-LV"/>
              </w:rPr>
            </w:pPr>
          </w:p>
        </w:tc>
      </w:tr>
      <w:tr w:rsidR="002A7344" w:rsidRPr="002A7344" w14:paraId="5A9A8D74" w14:textId="77777777" w:rsidTr="00E253DA">
        <w:trPr>
          <w:trHeight w:val="567"/>
        </w:trPr>
        <w:tc>
          <w:tcPr>
            <w:tcW w:w="1796" w:type="pct"/>
            <w:shd w:val="clear" w:color="auto" w:fill="auto"/>
            <w:hideMark/>
          </w:tcPr>
          <w:p w14:paraId="19999E6B" w14:textId="45D86BFF" w:rsidR="00A42788" w:rsidRPr="002A7344" w:rsidRDefault="00A42788" w:rsidP="000419E4">
            <w:pPr>
              <w:spacing w:after="0" w:line="240" w:lineRule="auto"/>
              <w:rPr>
                <w:rFonts w:ascii="Times New Roman" w:eastAsia="Times New Roman" w:hAnsi="Times New Roman" w:cs="Times New Roman"/>
                <w:b/>
                <w:bCs/>
                <w:sz w:val="24"/>
                <w:szCs w:val="24"/>
                <w:lang w:eastAsia="lv-LV"/>
              </w:rPr>
            </w:pPr>
            <w:r w:rsidRPr="002A7344">
              <w:rPr>
                <w:rFonts w:ascii="Times New Roman" w:eastAsia="Times New Roman" w:hAnsi="Times New Roman" w:cs="Times New Roman"/>
                <w:b/>
                <w:bCs/>
                <w:sz w:val="24"/>
                <w:szCs w:val="24"/>
                <w:lang w:eastAsia="lv-LV"/>
              </w:rPr>
              <w:t>Saskaņošana ar citām publiskām un privātām personām</w:t>
            </w:r>
          </w:p>
          <w:p w14:paraId="355F3B39" w14:textId="77777777" w:rsidR="00CA28AB" w:rsidRPr="002A7344" w:rsidRDefault="00CA28AB" w:rsidP="000419E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D2E714E" w14:textId="6E4F2A80" w:rsidR="00AB054A" w:rsidRPr="002A7344" w:rsidRDefault="00922B74" w:rsidP="000419E4">
            <w:pPr>
              <w:spacing w:after="0" w:line="240" w:lineRule="auto"/>
              <w:jc w:val="both"/>
              <w:rPr>
                <w:rFonts w:ascii="Times New Roman" w:hAnsi="Times New Roman" w:cs="Times New Roman"/>
                <w:sz w:val="24"/>
                <w:szCs w:val="24"/>
              </w:rPr>
            </w:pPr>
            <w:r w:rsidRPr="002A7344">
              <w:rPr>
                <w:rFonts w:ascii="Times New Roman" w:hAnsi="Times New Roman" w:cs="Times New Roman"/>
                <w:sz w:val="24"/>
                <w:szCs w:val="24"/>
              </w:rPr>
              <w:t>Noteikum</w:t>
            </w:r>
            <w:r w:rsidR="002A25E2" w:rsidRPr="002A7344">
              <w:rPr>
                <w:rFonts w:ascii="Times New Roman" w:hAnsi="Times New Roman" w:cs="Times New Roman"/>
                <w:sz w:val="24"/>
                <w:szCs w:val="24"/>
              </w:rPr>
              <w:t>u projekts</w:t>
            </w:r>
            <w:r w:rsidRPr="002A7344">
              <w:rPr>
                <w:rFonts w:ascii="Times New Roman" w:hAnsi="Times New Roman" w:cs="Times New Roman"/>
                <w:sz w:val="24"/>
                <w:szCs w:val="24"/>
              </w:rPr>
              <w:t xml:space="preserve"> </w:t>
            </w:r>
            <w:r w:rsidR="0019280D" w:rsidRPr="002A7344">
              <w:rPr>
                <w:rFonts w:ascii="Times New Roman" w:hAnsi="Times New Roman" w:cs="Times New Roman"/>
                <w:sz w:val="24"/>
                <w:szCs w:val="24"/>
              </w:rPr>
              <w:t>tik</w:t>
            </w:r>
            <w:r w:rsidR="00DD39C7">
              <w:rPr>
                <w:rFonts w:ascii="Times New Roman" w:hAnsi="Times New Roman" w:cs="Times New Roman"/>
                <w:sz w:val="24"/>
                <w:szCs w:val="24"/>
              </w:rPr>
              <w:t>a</w:t>
            </w:r>
            <w:r w:rsidRPr="002A7344">
              <w:rPr>
                <w:rFonts w:ascii="Times New Roman" w:hAnsi="Times New Roman" w:cs="Times New Roman"/>
                <w:sz w:val="24"/>
                <w:szCs w:val="24"/>
              </w:rPr>
              <w:t xml:space="preserve"> publicēt</w:t>
            </w:r>
            <w:r w:rsidR="002A25E2" w:rsidRPr="002A7344">
              <w:rPr>
                <w:rFonts w:ascii="Times New Roman" w:hAnsi="Times New Roman" w:cs="Times New Roman"/>
                <w:sz w:val="24"/>
                <w:szCs w:val="24"/>
              </w:rPr>
              <w:t>s</w:t>
            </w:r>
            <w:r w:rsidRPr="002A7344">
              <w:rPr>
                <w:rFonts w:ascii="Times New Roman" w:hAnsi="Times New Roman" w:cs="Times New Roman"/>
                <w:sz w:val="24"/>
                <w:szCs w:val="24"/>
              </w:rPr>
              <w:t xml:space="preserve"> Latvijas Bankas tīmekļvietnes www.bank.lv sadaļ</w:t>
            </w:r>
            <w:r w:rsidR="00F64671" w:rsidRPr="002A7344">
              <w:rPr>
                <w:rFonts w:ascii="Times New Roman" w:hAnsi="Times New Roman" w:cs="Times New Roman"/>
                <w:sz w:val="24"/>
                <w:szCs w:val="24"/>
              </w:rPr>
              <w:t>as "Tiesību akti" apakšsadaļā</w:t>
            </w:r>
            <w:r w:rsidRPr="002A7344">
              <w:rPr>
                <w:rFonts w:ascii="Times New Roman" w:hAnsi="Times New Roman" w:cs="Times New Roman"/>
                <w:sz w:val="24"/>
                <w:szCs w:val="24"/>
              </w:rPr>
              <w:t xml:space="preserve"> "Sabiedrības līdzdalība", un sabiedrībai </w:t>
            </w:r>
            <w:r w:rsidR="007044B7">
              <w:rPr>
                <w:rFonts w:ascii="Times New Roman" w:hAnsi="Times New Roman" w:cs="Times New Roman"/>
                <w:sz w:val="24"/>
                <w:szCs w:val="24"/>
              </w:rPr>
              <w:t xml:space="preserve">līdz 2024. gada 4. martam </w:t>
            </w:r>
            <w:r w:rsidR="00DD39C7">
              <w:rPr>
                <w:rFonts w:ascii="Times New Roman" w:hAnsi="Times New Roman" w:cs="Times New Roman"/>
                <w:sz w:val="24"/>
                <w:szCs w:val="24"/>
              </w:rPr>
              <w:t>bija</w:t>
            </w:r>
            <w:r w:rsidR="0019280D" w:rsidRPr="002A7344">
              <w:rPr>
                <w:rFonts w:ascii="Times New Roman" w:hAnsi="Times New Roman" w:cs="Times New Roman"/>
                <w:sz w:val="24"/>
                <w:szCs w:val="24"/>
              </w:rPr>
              <w:t xml:space="preserve"> </w:t>
            </w:r>
            <w:r w:rsidRPr="002A7344">
              <w:rPr>
                <w:rFonts w:ascii="Times New Roman" w:hAnsi="Times New Roman" w:cs="Times New Roman"/>
                <w:sz w:val="24"/>
                <w:szCs w:val="24"/>
              </w:rPr>
              <w:t>iespēja iesaistīties t</w:t>
            </w:r>
            <w:r w:rsidR="00F64671" w:rsidRPr="002A7344">
              <w:rPr>
                <w:rFonts w:ascii="Times New Roman" w:hAnsi="Times New Roman" w:cs="Times New Roman"/>
                <w:sz w:val="24"/>
                <w:szCs w:val="24"/>
              </w:rPr>
              <w:t>ā</w:t>
            </w:r>
            <w:r w:rsidRPr="002A7344">
              <w:rPr>
                <w:rFonts w:ascii="Times New Roman" w:hAnsi="Times New Roman" w:cs="Times New Roman"/>
                <w:sz w:val="24"/>
                <w:szCs w:val="24"/>
              </w:rPr>
              <w:t xml:space="preserve"> apspriešanā</w:t>
            </w:r>
            <w:r w:rsidR="00596DC7" w:rsidRPr="002A7344">
              <w:rPr>
                <w:rFonts w:ascii="Times New Roman" w:hAnsi="Times New Roman" w:cs="Times New Roman"/>
                <w:sz w:val="24"/>
                <w:szCs w:val="24"/>
              </w:rPr>
              <w:t>. Par sabiedrības līdzdalības procesu atsevišķi tik</w:t>
            </w:r>
            <w:r w:rsidR="00DD39C7">
              <w:rPr>
                <w:rFonts w:ascii="Times New Roman" w:hAnsi="Times New Roman" w:cs="Times New Roman"/>
                <w:sz w:val="24"/>
                <w:szCs w:val="24"/>
              </w:rPr>
              <w:t>a</w:t>
            </w:r>
            <w:r w:rsidR="00596DC7" w:rsidRPr="002A7344">
              <w:rPr>
                <w:rFonts w:ascii="Times New Roman" w:hAnsi="Times New Roman" w:cs="Times New Roman"/>
                <w:sz w:val="24"/>
                <w:szCs w:val="24"/>
              </w:rPr>
              <w:t xml:space="preserve"> informēti arī finanšu tirgus dalībnieki, uz kuriem </w:t>
            </w:r>
            <w:r w:rsidR="002A25E2" w:rsidRPr="002A7344">
              <w:rPr>
                <w:rFonts w:ascii="Times New Roman" w:hAnsi="Times New Roman" w:cs="Times New Roman"/>
                <w:sz w:val="24"/>
                <w:szCs w:val="24"/>
              </w:rPr>
              <w:t>n</w:t>
            </w:r>
            <w:r w:rsidR="00596DC7" w:rsidRPr="002A7344">
              <w:rPr>
                <w:rFonts w:ascii="Times New Roman" w:hAnsi="Times New Roman" w:cs="Times New Roman"/>
                <w:sz w:val="24"/>
                <w:szCs w:val="24"/>
              </w:rPr>
              <w:t>oteikum</w:t>
            </w:r>
            <w:r w:rsidR="002A25E2" w:rsidRPr="002A7344">
              <w:rPr>
                <w:rFonts w:ascii="Times New Roman" w:hAnsi="Times New Roman" w:cs="Times New Roman"/>
                <w:sz w:val="24"/>
                <w:szCs w:val="24"/>
              </w:rPr>
              <w:t>u projekts</w:t>
            </w:r>
            <w:r w:rsidR="00596DC7" w:rsidRPr="002A7344">
              <w:rPr>
                <w:rFonts w:ascii="Times New Roman" w:hAnsi="Times New Roman" w:cs="Times New Roman"/>
                <w:sz w:val="24"/>
                <w:szCs w:val="24"/>
              </w:rPr>
              <w:t xml:space="preserve"> attie</w:t>
            </w:r>
            <w:r w:rsidR="00DD39C7">
              <w:rPr>
                <w:rFonts w:ascii="Times New Roman" w:hAnsi="Times New Roman" w:cs="Times New Roman"/>
                <w:sz w:val="24"/>
                <w:szCs w:val="24"/>
              </w:rPr>
              <w:t>cas</w:t>
            </w:r>
            <w:r w:rsidR="00596DC7" w:rsidRPr="002A7344">
              <w:rPr>
                <w:rFonts w:ascii="Times New Roman" w:hAnsi="Times New Roman" w:cs="Times New Roman"/>
                <w:sz w:val="24"/>
                <w:szCs w:val="24"/>
              </w:rPr>
              <w:t xml:space="preserve">. Tāpat par </w:t>
            </w:r>
            <w:r w:rsidR="002A25E2" w:rsidRPr="002A7344">
              <w:rPr>
                <w:rFonts w:ascii="Times New Roman" w:hAnsi="Times New Roman" w:cs="Times New Roman"/>
                <w:sz w:val="24"/>
                <w:szCs w:val="24"/>
              </w:rPr>
              <w:t>n</w:t>
            </w:r>
            <w:r w:rsidR="00596DC7" w:rsidRPr="002A7344">
              <w:rPr>
                <w:rFonts w:ascii="Times New Roman" w:hAnsi="Times New Roman" w:cs="Times New Roman"/>
                <w:sz w:val="24"/>
                <w:szCs w:val="24"/>
              </w:rPr>
              <w:t>oteikum</w:t>
            </w:r>
            <w:r w:rsidR="002A25E2" w:rsidRPr="002A7344">
              <w:rPr>
                <w:rFonts w:ascii="Times New Roman" w:hAnsi="Times New Roman" w:cs="Times New Roman"/>
                <w:sz w:val="24"/>
                <w:szCs w:val="24"/>
              </w:rPr>
              <w:t>u projektu</w:t>
            </w:r>
            <w:r w:rsidR="00596DC7" w:rsidRPr="002A7344">
              <w:rPr>
                <w:rFonts w:ascii="Times New Roman" w:hAnsi="Times New Roman" w:cs="Times New Roman"/>
                <w:sz w:val="24"/>
                <w:szCs w:val="24"/>
              </w:rPr>
              <w:t xml:space="preserve"> tik</w:t>
            </w:r>
            <w:r w:rsidR="00DD39C7">
              <w:rPr>
                <w:rFonts w:ascii="Times New Roman" w:hAnsi="Times New Roman" w:cs="Times New Roman"/>
                <w:sz w:val="24"/>
                <w:szCs w:val="24"/>
              </w:rPr>
              <w:t>a</w:t>
            </w:r>
            <w:r w:rsidR="00596DC7" w:rsidRPr="002A7344">
              <w:rPr>
                <w:rFonts w:ascii="Times New Roman" w:hAnsi="Times New Roman" w:cs="Times New Roman"/>
                <w:sz w:val="24"/>
                <w:szCs w:val="24"/>
              </w:rPr>
              <w:t xml:space="preserve"> informēta </w:t>
            </w:r>
            <w:r w:rsidRPr="002A7344">
              <w:rPr>
                <w:rFonts w:ascii="Times New Roman" w:hAnsi="Times New Roman" w:cs="Times New Roman"/>
                <w:sz w:val="24"/>
                <w:szCs w:val="24"/>
              </w:rPr>
              <w:t>Latvijas Finanšu nozares asociācija.</w:t>
            </w:r>
          </w:p>
          <w:p w14:paraId="216FD712" w14:textId="3C4CE3A2" w:rsidR="00D23DC2" w:rsidRPr="002A7344" w:rsidRDefault="00D23DC2" w:rsidP="000419E4">
            <w:pPr>
              <w:spacing w:after="0" w:line="240" w:lineRule="auto"/>
              <w:jc w:val="both"/>
              <w:rPr>
                <w:rFonts w:ascii="Times New Roman" w:eastAsia="Times New Roman" w:hAnsi="Times New Roman" w:cs="Times New Roman"/>
                <w:sz w:val="24"/>
                <w:szCs w:val="24"/>
                <w:lang w:eastAsia="lv-LV"/>
              </w:rPr>
            </w:pPr>
          </w:p>
        </w:tc>
      </w:tr>
      <w:tr w:rsidR="000B4E0A" w:rsidRPr="002A7344" w14:paraId="112EC617" w14:textId="77777777" w:rsidTr="00E253DA">
        <w:trPr>
          <w:trHeight w:val="567"/>
        </w:trPr>
        <w:tc>
          <w:tcPr>
            <w:tcW w:w="1796" w:type="pct"/>
            <w:shd w:val="clear" w:color="auto" w:fill="auto"/>
            <w:hideMark/>
          </w:tcPr>
          <w:p w14:paraId="67292CC7" w14:textId="77777777" w:rsidR="00CA28AB" w:rsidRPr="002A7344" w:rsidRDefault="00A42788" w:rsidP="000419E4">
            <w:pPr>
              <w:spacing w:after="0" w:line="240" w:lineRule="auto"/>
              <w:rPr>
                <w:rFonts w:ascii="Times New Roman" w:eastAsia="Times New Roman" w:hAnsi="Times New Roman" w:cs="Times New Roman"/>
                <w:b/>
                <w:bCs/>
                <w:sz w:val="24"/>
                <w:szCs w:val="24"/>
                <w:lang w:eastAsia="lv-LV"/>
              </w:rPr>
            </w:pPr>
            <w:r w:rsidRPr="002A7344">
              <w:rPr>
                <w:rFonts w:ascii="Times New Roman" w:eastAsia="Times New Roman" w:hAnsi="Times New Roman" w:cs="Times New Roman"/>
                <w:b/>
                <w:bCs/>
                <w:sz w:val="24"/>
                <w:szCs w:val="24"/>
                <w:lang w:eastAsia="lv-LV"/>
              </w:rPr>
              <w:t>Saskaņošanas rezultāti</w:t>
            </w:r>
          </w:p>
          <w:p w14:paraId="620876DD" w14:textId="04A92B34" w:rsidR="00E45BB4" w:rsidRPr="002A7344" w:rsidRDefault="00E45BB4" w:rsidP="000419E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EA66629" w14:textId="1DF2839C" w:rsidR="009F7C43" w:rsidRPr="00DD39C7" w:rsidRDefault="00DD39C7" w:rsidP="000419E4">
            <w:pPr>
              <w:spacing w:after="0" w:line="240" w:lineRule="auto"/>
              <w:jc w:val="both"/>
              <w:rPr>
                <w:rFonts w:ascii="Times New Roman" w:hAnsi="Times New Roman" w:cs="Times New Roman"/>
                <w:color w:val="000000" w:themeColor="text1"/>
                <w:sz w:val="24"/>
                <w:szCs w:val="24"/>
                <w:shd w:val="clear" w:color="auto" w:fill="FFFFFF"/>
              </w:rPr>
            </w:pPr>
            <w:r w:rsidRPr="00DD39C7">
              <w:rPr>
                <w:rFonts w:ascii="Times New Roman" w:hAnsi="Times New Roman" w:cs="Times New Roman"/>
                <w:color w:val="000000" w:themeColor="text1"/>
                <w:sz w:val="24"/>
                <w:szCs w:val="24"/>
                <w:shd w:val="clear" w:color="auto" w:fill="FFFFFF"/>
              </w:rPr>
              <w:t xml:space="preserve">Sabiedrības līdzdalības rezultātā par noteikumu projektu netika saņemti iebildumi vai priekšlikumi, līdz ar to noteikumu projekts ir saskaņots bez iebildumiem </w:t>
            </w:r>
            <w:r>
              <w:rPr>
                <w:rFonts w:ascii="Times New Roman" w:hAnsi="Times New Roman" w:cs="Times New Roman"/>
                <w:color w:val="000000" w:themeColor="text1"/>
                <w:sz w:val="24"/>
                <w:szCs w:val="24"/>
                <w:shd w:val="clear" w:color="auto" w:fill="FFFFFF"/>
              </w:rPr>
              <w:t>un</w:t>
            </w:r>
            <w:r w:rsidRPr="00DD39C7">
              <w:rPr>
                <w:rFonts w:ascii="Times New Roman" w:hAnsi="Times New Roman" w:cs="Times New Roman"/>
                <w:color w:val="000000" w:themeColor="text1"/>
                <w:sz w:val="24"/>
                <w:szCs w:val="24"/>
                <w:shd w:val="clear" w:color="auto" w:fill="FFFFFF"/>
              </w:rPr>
              <w:t xml:space="preserve"> priekšlikumiem.</w:t>
            </w:r>
          </w:p>
          <w:p w14:paraId="79C4E269" w14:textId="21884703" w:rsidR="00DD39C7" w:rsidRPr="00DD39C7" w:rsidRDefault="00DD39C7" w:rsidP="000419E4">
            <w:pPr>
              <w:spacing w:after="0" w:line="240" w:lineRule="auto"/>
              <w:jc w:val="both"/>
              <w:rPr>
                <w:rFonts w:ascii="Times New Roman" w:eastAsia="Times New Roman" w:hAnsi="Times New Roman" w:cs="Times New Roman"/>
                <w:sz w:val="24"/>
                <w:szCs w:val="24"/>
                <w:lang w:eastAsia="lv-LV"/>
              </w:rPr>
            </w:pPr>
          </w:p>
        </w:tc>
      </w:tr>
    </w:tbl>
    <w:p w14:paraId="17978B39" w14:textId="77777777" w:rsidR="00E53DE9" w:rsidRPr="002A7344" w:rsidRDefault="00E53DE9" w:rsidP="000419E4">
      <w:pPr>
        <w:spacing w:after="0" w:line="240" w:lineRule="auto"/>
        <w:rPr>
          <w:rFonts w:ascii="Times New Roman" w:hAnsi="Times New Roman" w:cs="Times New Roman"/>
          <w:sz w:val="24"/>
          <w:szCs w:val="24"/>
        </w:rPr>
      </w:pPr>
    </w:p>
    <w:sectPr w:rsidR="00E53DE9" w:rsidRPr="002A7344" w:rsidSect="00835016">
      <w:headerReference w:type="default" r:id="rId11"/>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EB2D6" w14:textId="77777777" w:rsidR="00835016" w:rsidRDefault="00835016" w:rsidP="009B27BE">
      <w:pPr>
        <w:spacing w:after="0" w:line="240" w:lineRule="auto"/>
      </w:pPr>
      <w:r>
        <w:separator/>
      </w:r>
    </w:p>
  </w:endnote>
  <w:endnote w:type="continuationSeparator" w:id="0">
    <w:p w14:paraId="40C0725E" w14:textId="77777777" w:rsidR="00835016" w:rsidRDefault="00835016"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2F697" w14:textId="77777777" w:rsidR="00835016" w:rsidRDefault="00835016" w:rsidP="009B27BE">
      <w:pPr>
        <w:spacing w:after="0" w:line="240" w:lineRule="auto"/>
      </w:pPr>
      <w:r>
        <w:separator/>
      </w:r>
    </w:p>
  </w:footnote>
  <w:footnote w:type="continuationSeparator" w:id="0">
    <w:p w14:paraId="4EDEAED6" w14:textId="77777777" w:rsidR="00835016" w:rsidRDefault="00835016"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0FD0F76C"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5EB09E62"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BB7D32"/>
    <w:multiLevelType w:val="multilevel"/>
    <w:tmpl w:val="D07CAC0C"/>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284" w:firstLine="0"/>
      </w:pPr>
      <w:rPr>
        <w:rFonts w:hint="default"/>
        <w:b w:val="0"/>
        <w:bCs w:val="0"/>
      </w:rPr>
    </w:lvl>
    <w:lvl w:ilvl="2">
      <w:start w:val="1"/>
      <w:numFmt w:val="decimal"/>
      <w:pStyle w:val="NApunkts3"/>
      <w:suff w:val="space"/>
      <w:lvlText w:val="%1.%2.%3."/>
      <w:lvlJc w:val="left"/>
      <w:pPr>
        <w:ind w:left="0" w:firstLine="0"/>
      </w:pPr>
      <w:rPr>
        <w:rFonts w:hint="default"/>
        <w:color w:val="000000" w:themeColor="text1"/>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571293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E7E"/>
    <w:rsid w:val="000214B0"/>
    <w:rsid w:val="000263F5"/>
    <w:rsid w:val="00026966"/>
    <w:rsid w:val="00034E82"/>
    <w:rsid w:val="000419E4"/>
    <w:rsid w:val="0004474A"/>
    <w:rsid w:val="0004619C"/>
    <w:rsid w:val="0008510E"/>
    <w:rsid w:val="0009616F"/>
    <w:rsid w:val="000B4E0A"/>
    <w:rsid w:val="000C001B"/>
    <w:rsid w:val="000C6BCE"/>
    <w:rsid w:val="000D46B4"/>
    <w:rsid w:val="0010145A"/>
    <w:rsid w:val="00104E1F"/>
    <w:rsid w:val="00112624"/>
    <w:rsid w:val="00132070"/>
    <w:rsid w:val="00133F6A"/>
    <w:rsid w:val="00141026"/>
    <w:rsid w:val="00143A48"/>
    <w:rsid w:val="00145400"/>
    <w:rsid w:val="00146B77"/>
    <w:rsid w:val="00150CA2"/>
    <w:rsid w:val="00153DD1"/>
    <w:rsid w:val="00166281"/>
    <w:rsid w:val="0018475A"/>
    <w:rsid w:val="00186615"/>
    <w:rsid w:val="0019280D"/>
    <w:rsid w:val="0019386D"/>
    <w:rsid w:val="001A5171"/>
    <w:rsid w:val="001B54A5"/>
    <w:rsid w:val="001D106C"/>
    <w:rsid w:val="001F6947"/>
    <w:rsid w:val="0021728E"/>
    <w:rsid w:val="00233C85"/>
    <w:rsid w:val="0024638D"/>
    <w:rsid w:val="0025628A"/>
    <w:rsid w:val="00270653"/>
    <w:rsid w:val="00275646"/>
    <w:rsid w:val="00286F12"/>
    <w:rsid w:val="00287A81"/>
    <w:rsid w:val="0029002F"/>
    <w:rsid w:val="002A25E2"/>
    <w:rsid w:val="002A7344"/>
    <w:rsid w:val="002C4C9B"/>
    <w:rsid w:val="002C576C"/>
    <w:rsid w:val="002C6373"/>
    <w:rsid w:val="002C6735"/>
    <w:rsid w:val="002F34A5"/>
    <w:rsid w:val="002F701C"/>
    <w:rsid w:val="00303A87"/>
    <w:rsid w:val="003055F9"/>
    <w:rsid w:val="003344C2"/>
    <w:rsid w:val="00337877"/>
    <w:rsid w:val="0034419C"/>
    <w:rsid w:val="00352E3B"/>
    <w:rsid w:val="00361F0A"/>
    <w:rsid w:val="0036474E"/>
    <w:rsid w:val="003705EE"/>
    <w:rsid w:val="00372F36"/>
    <w:rsid w:val="00387DB4"/>
    <w:rsid w:val="003916D2"/>
    <w:rsid w:val="003B4102"/>
    <w:rsid w:val="003B481B"/>
    <w:rsid w:val="003B618B"/>
    <w:rsid w:val="003B7342"/>
    <w:rsid w:val="003C4C1D"/>
    <w:rsid w:val="003D22D6"/>
    <w:rsid w:val="003D48CD"/>
    <w:rsid w:val="003E1500"/>
    <w:rsid w:val="003E7693"/>
    <w:rsid w:val="003F1E0F"/>
    <w:rsid w:val="004420AD"/>
    <w:rsid w:val="004522D3"/>
    <w:rsid w:val="0045691B"/>
    <w:rsid w:val="0046376A"/>
    <w:rsid w:val="00464BDF"/>
    <w:rsid w:val="0049248A"/>
    <w:rsid w:val="004B15B3"/>
    <w:rsid w:val="004B444B"/>
    <w:rsid w:val="004D1C34"/>
    <w:rsid w:val="004E1776"/>
    <w:rsid w:val="004E17D3"/>
    <w:rsid w:val="004F1FEC"/>
    <w:rsid w:val="004F6DE1"/>
    <w:rsid w:val="00502DF7"/>
    <w:rsid w:val="00531F00"/>
    <w:rsid w:val="00533046"/>
    <w:rsid w:val="005436B7"/>
    <w:rsid w:val="0055218E"/>
    <w:rsid w:val="00557DDD"/>
    <w:rsid w:val="00571F9E"/>
    <w:rsid w:val="005859F3"/>
    <w:rsid w:val="00590507"/>
    <w:rsid w:val="005905B6"/>
    <w:rsid w:val="00596DC7"/>
    <w:rsid w:val="005975A9"/>
    <w:rsid w:val="005A249F"/>
    <w:rsid w:val="005A71DB"/>
    <w:rsid w:val="005B3E28"/>
    <w:rsid w:val="005C061F"/>
    <w:rsid w:val="005C68F6"/>
    <w:rsid w:val="005E5837"/>
    <w:rsid w:val="005F2060"/>
    <w:rsid w:val="005F5B21"/>
    <w:rsid w:val="0060016E"/>
    <w:rsid w:val="0060043B"/>
    <w:rsid w:val="00604644"/>
    <w:rsid w:val="00605334"/>
    <w:rsid w:val="00617FBF"/>
    <w:rsid w:val="00623BFB"/>
    <w:rsid w:val="00642172"/>
    <w:rsid w:val="006514D0"/>
    <w:rsid w:val="006532B7"/>
    <w:rsid w:val="0065661F"/>
    <w:rsid w:val="0066238B"/>
    <w:rsid w:val="00672084"/>
    <w:rsid w:val="00684652"/>
    <w:rsid w:val="006A02DB"/>
    <w:rsid w:val="006A533D"/>
    <w:rsid w:val="006B52B4"/>
    <w:rsid w:val="006C5199"/>
    <w:rsid w:val="006C6F6F"/>
    <w:rsid w:val="006D37F7"/>
    <w:rsid w:val="006D7587"/>
    <w:rsid w:val="006D7F31"/>
    <w:rsid w:val="006F06E8"/>
    <w:rsid w:val="007044B7"/>
    <w:rsid w:val="00721587"/>
    <w:rsid w:val="00727E32"/>
    <w:rsid w:val="00751F11"/>
    <w:rsid w:val="00752FF2"/>
    <w:rsid w:val="00756820"/>
    <w:rsid w:val="007621DF"/>
    <w:rsid w:val="00762371"/>
    <w:rsid w:val="00763336"/>
    <w:rsid w:val="00775209"/>
    <w:rsid w:val="00784F2C"/>
    <w:rsid w:val="00790CDB"/>
    <w:rsid w:val="007A5787"/>
    <w:rsid w:val="007B5B03"/>
    <w:rsid w:val="007C1120"/>
    <w:rsid w:val="007E0F1B"/>
    <w:rsid w:val="007E313B"/>
    <w:rsid w:val="00806D1E"/>
    <w:rsid w:val="00811A09"/>
    <w:rsid w:val="00817FC5"/>
    <w:rsid w:val="008210E1"/>
    <w:rsid w:val="00831AC5"/>
    <w:rsid w:val="00835016"/>
    <w:rsid w:val="00837C2E"/>
    <w:rsid w:val="00854F54"/>
    <w:rsid w:val="008812A6"/>
    <w:rsid w:val="008A28E4"/>
    <w:rsid w:val="008C53C7"/>
    <w:rsid w:val="008C66EA"/>
    <w:rsid w:val="008C7A10"/>
    <w:rsid w:val="008D40F3"/>
    <w:rsid w:val="008D670C"/>
    <w:rsid w:val="00900557"/>
    <w:rsid w:val="00901965"/>
    <w:rsid w:val="00903EFE"/>
    <w:rsid w:val="00913C0B"/>
    <w:rsid w:val="00920831"/>
    <w:rsid w:val="00922B74"/>
    <w:rsid w:val="009367F9"/>
    <w:rsid w:val="00936EEF"/>
    <w:rsid w:val="009371EE"/>
    <w:rsid w:val="00943F62"/>
    <w:rsid w:val="00944E72"/>
    <w:rsid w:val="00947112"/>
    <w:rsid w:val="0094782C"/>
    <w:rsid w:val="00961F53"/>
    <w:rsid w:val="00964B76"/>
    <w:rsid w:val="0097047D"/>
    <w:rsid w:val="00974B24"/>
    <w:rsid w:val="00977E97"/>
    <w:rsid w:val="009A5343"/>
    <w:rsid w:val="009A6BF4"/>
    <w:rsid w:val="009A73D8"/>
    <w:rsid w:val="009B27BE"/>
    <w:rsid w:val="009B783E"/>
    <w:rsid w:val="009C2165"/>
    <w:rsid w:val="009C4530"/>
    <w:rsid w:val="009D69BC"/>
    <w:rsid w:val="009E70A1"/>
    <w:rsid w:val="009F7C43"/>
    <w:rsid w:val="00A0418B"/>
    <w:rsid w:val="00A150FE"/>
    <w:rsid w:val="00A15A9F"/>
    <w:rsid w:val="00A20875"/>
    <w:rsid w:val="00A27549"/>
    <w:rsid w:val="00A337AB"/>
    <w:rsid w:val="00A35950"/>
    <w:rsid w:val="00A40110"/>
    <w:rsid w:val="00A42788"/>
    <w:rsid w:val="00A4659C"/>
    <w:rsid w:val="00A54273"/>
    <w:rsid w:val="00A54E28"/>
    <w:rsid w:val="00A62E34"/>
    <w:rsid w:val="00A70880"/>
    <w:rsid w:val="00A75401"/>
    <w:rsid w:val="00A82D4E"/>
    <w:rsid w:val="00A90887"/>
    <w:rsid w:val="00AA3F92"/>
    <w:rsid w:val="00AA3FF0"/>
    <w:rsid w:val="00AB054A"/>
    <w:rsid w:val="00AB0E7F"/>
    <w:rsid w:val="00AC5BEE"/>
    <w:rsid w:val="00AC71B1"/>
    <w:rsid w:val="00AC7B96"/>
    <w:rsid w:val="00AE1E7D"/>
    <w:rsid w:val="00AE72B6"/>
    <w:rsid w:val="00AF522D"/>
    <w:rsid w:val="00AF6875"/>
    <w:rsid w:val="00B10797"/>
    <w:rsid w:val="00B119CB"/>
    <w:rsid w:val="00B239A5"/>
    <w:rsid w:val="00B40564"/>
    <w:rsid w:val="00B523E5"/>
    <w:rsid w:val="00B60027"/>
    <w:rsid w:val="00B62244"/>
    <w:rsid w:val="00B652F3"/>
    <w:rsid w:val="00B95DAB"/>
    <w:rsid w:val="00BA094F"/>
    <w:rsid w:val="00BA2B02"/>
    <w:rsid w:val="00BA34A3"/>
    <w:rsid w:val="00BA3C82"/>
    <w:rsid w:val="00BA66DA"/>
    <w:rsid w:val="00BC4622"/>
    <w:rsid w:val="00BC59D2"/>
    <w:rsid w:val="00BD5013"/>
    <w:rsid w:val="00BE1D1B"/>
    <w:rsid w:val="00C030ED"/>
    <w:rsid w:val="00C10D5A"/>
    <w:rsid w:val="00C22C40"/>
    <w:rsid w:val="00C270F6"/>
    <w:rsid w:val="00C315BA"/>
    <w:rsid w:val="00C3432C"/>
    <w:rsid w:val="00C85C34"/>
    <w:rsid w:val="00CA25B9"/>
    <w:rsid w:val="00CA28AB"/>
    <w:rsid w:val="00CA41DF"/>
    <w:rsid w:val="00CA7F2D"/>
    <w:rsid w:val="00CC142E"/>
    <w:rsid w:val="00CD25C5"/>
    <w:rsid w:val="00CD27B5"/>
    <w:rsid w:val="00CE1E7E"/>
    <w:rsid w:val="00D00205"/>
    <w:rsid w:val="00D17D5D"/>
    <w:rsid w:val="00D23DC2"/>
    <w:rsid w:val="00D33AF3"/>
    <w:rsid w:val="00D508D3"/>
    <w:rsid w:val="00D51954"/>
    <w:rsid w:val="00D5651B"/>
    <w:rsid w:val="00D61682"/>
    <w:rsid w:val="00D66026"/>
    <w:rsid w:val="00D906DE"/>
    <w:rsid w:val="00DA7608"/>
    <w:rsid w:val="00DD39C7"/>
    <w:rsid w:val="00DE43C0"/>
    <w:rsid w:val="00E04474"/>
    <w:rsid w:val="00E253DA"/>
    <w:rsid w:val="00E45BB4"/>
    <w:rsid w:val="00E52CED"/>
    <w:rsid w:val="00E53DE9"/>
    <w:rsid w:val="00E54896"/>
    <w:rsid w:val="00E60064"/>
    <w:rsid w:val="00E86083"/>
    <w:rsid w:val="00E90C8A"/>
    <w:rsid w:val="00E91976"/>
    <w:rsid w:val="00EB261C"/>
    <w:rsid w:val="00EB3391"/>
    <w:rsid w:val="00EC7FB8"/>
    <w:rsid w:val="00EE1738"/>
    <w:rsid w:val="00EF330D"/>
    <w:rsid w:val="00EF5F00"/>
    <w:rsid w:val="00F0115C"/>
    <w:rsid w:val="00F04215"/>
    <w:rsid w:val="00F047AB"/>
    <w:rsid w:val="00F10F7E"/>
    <w:rsid w:val="00F13348"/>
    <w:rsid w:val="00F14E95"/>
    <w:rsid w:val="00F20F17"/>
    <w:rsid w:val="00F40477"/>
    <w:rsid w:val="00F45CE0"/>
    <w:rsid w:val="00F4613F"/>
    <w:rsid w:val="00F50C8B"/>
    <w:rsid w:val="00F516D0"/>
    <w:rsid w:val="00F61947"/>
    <w:rsid w:val="00F62F81"/>
    <w:rsid w:val="00F64671"/>
    <w:rsid w:val="00F70A37"/>
    <w:rsid w:val="00F74E43"/>
    <w:rsid w:val="00F767E5"/>
    <w:rsid w:val="00F93B80"/>
    <w:rsid w:val="00FA4B91"/>
    <w:rsid w:val="00FB06A8"/>
    <w:rsid w:val="00FB7287"/>
    <w:rsid w:val="00FE15F1"/>
    <w:rsid w:val="00FE1987"/>
    <w:rsid w:val="00FE21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0DC9A"/>
  <w15:chartTrackingRefBased/>
  <w15:docId w15:val="{C40C1EBF-9C06-4C6A-8AA8-9D8AAD639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Revision">
    <w:name w:val="Revision"/>
    <w:hidden/>
    <w:uiPriority w:val="99"/>
    <w:semiHidden/>
    <w:rsid w:val="00B60027"/>
    <w:pPr>
      <w:spacing w:after="0" w:line="240" w:lineRule="auto"/>
    </w:pPr>
  </w:style>
  <w:style w:type="character" w:styleId="CommentReference">
    <w:name w:val="annotation reference"/>
    <w:basedOn w:val="DefaultParagraphFont"/>
    <w:uiPriority w:val="99"/>
    <w:semiHidden/>
    <w:unhideWhenUsed/>
    <w:rsid w:val="00A15A9F"/>
    <w:rPr>
      <w:sz w:val="16"/>
      <w:szCs w:val="16"/>
    </w:rPr>
  </w:style>
  <w:style w:type="paragraph" w:styleId="CommentText">
    <w:name w:val="annotation text"/>
    <w:basedOn w:val="Normal"/>
    <w:link w:val="CommentTextChar"/>
    <w:uiPriority w:val="99"/>
    <w:unhideWhenUsed/>
    <w:rsid w:val="00A15A9F"/>
    <w:pPr>
      <w:spacing w:line="240" w:lineRule="auto"/>
    </w:pPr>
    <w:rPr>
      <w:sz w:val="20"/>
      <w:szCs w:val="20"/>
    </w:rPr>
  </w:style>
  <w:style w:type="character" w:customStyle="1" w:styleId="CommentTextChar">
    <w:name w:val="Comment Text Char"/>
    <w:basedOn w:val="DefaultParagraphFont"/>
    <w:link w:val="CommentText"/>
    <w:uiPriority w:val="99"/>
    <w:rsid w:val="00A15A9F"/>
    <w:rPr>
      <w:sz w:val="20"/>
      <w:szCs w:val="20"/>
    </w:rPr>
  </w:style>
  <w:style w:type="paragraph" w:styleId="CommentSubject">
    <w:name w:val="annotation subject"/>
    <w:basedOn w:val="CommentText"/>
    <w:next w:val="CommentText"/>
    <w:link w:val="CommentSubjectChar"/>
    <w:uiPriority w:val="99"/>
    <w:semiHidden/>
    <w:unhideWhenUsed/>
    <w:rsid w:val="00A15A9F"/>
    <w:rPr>
      <w:b/>
      <w:bCs/>
    </w:rPr>
  </w:style>
  <w:style w:type="character" w:customStyle="1" w:styleId="CommentSubjectChar">
    <w:name w:val="Comment Subject Char"/>
    <w:basedOn w:val="CommentTextChar"/>
    <w:link w:val="CommentSubject"/>
    <w:uiPriority w:val="99"/>
    <w:semiHidden/>
    <w:rsid w:val="00A15A9F"/>
    <w:rPr>
      <w:b/>
      <w:bCs/>
      <w:sz w:val="20"/>
      <w:szCs w:val="20"/>
    </w:rPr>
  </w:style>
  <w:style w:type="character" w:styleId="Hyperlink">
    <w:name w:val="Hyperlink"/>
    <w:basedOn w:val="DefaultParagraphFont"/>
    <w:uiPriority w:val="99"/>
    <w:unhideWhenUsed/>
    <w:rsid w:val="00A15A9F"/>
    <w:rPr>
      <w:color w:val="0563C1" w:themeColor="hyperlink"/>
      <w:u w:val="single"/>
    </w:rPr>
  </w:style>
  <w:style w:type="character" w:styleId="UnresolvedMention">
    <w:name w:val="Unresolved Mention"/>
    <w:basedOn w:val="DefaultParagraphFont"/>
    <w:uiPriority w:val="99"/>
    <w:semiHidden/>
    <w:unhideWhenUsed/>
    <w:rsid w:val="00A15A9F"/>
    <w:rPr>
      <w:color w:val="605E5C"/>
      <w:shd w:val="clear" w:color="auto" w:fill="E1DFDD"/>
    </w:rPr>
  </w:style>
  <w:style w:type="paragraph" w:customStyle="1" w:styleId="Default">
    <w:name w:val="Default"/>
    <w:rsid w:val="006A533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Apunkts1">
    <w:name w:val="NA punkts 1"/>
    <w:basedOn w:val="Normal"/>
    <w:link w:val="NApunkts1Rakstz"/>
    <w:qFormat/>
    <w:rsid w:val="007621DF"/>
    <w:pPr>
      <w:numPr>
        <w:numId w:val="1"/>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7621DF"/>
    <w:rPr>
      <w:rFonts w:ascii="Times New Roman" w:eastAsia="Times New Roman" w:hAnsi="Times New Roman" w:cs="Times New Roman"/>
      <w:sz w:val="24"/>
      <w:szCs w:val="24"/>
      <w:lang w:eastAsia="lv-LV"/>
    </w:rPr>
  </w:style>
  <w:style w:type="paragraph" w:customStyle="1" w:styleId="NApunkts2">
    <w:name w:val="NA punkts 2"/>
    <w:basedOn w:val="Normal"/>
    <w:qFormat/>
    <w:rsid w:val="007621DF"/>
    <w:pPr>
      <w:keepLines/>
      <w:numPr>
        <w:ilvl w:val="1"/>
        <w:numId w:val="1"/>
      </w:numPr>
      <w:spacing w:after="0" w:line="240" w:lineRule="auto"/>
      <w:ind w:left="0"/>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7621DF"/>
    <w:pPr>
      <w:keepLines/>
      <w:numPr>
        <w:ilvl w:val="2"/>
        <w:numId w:val="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7621DF"/>
    <w:pPr>
      <w:keepLines/>
      <w:numPr>
        <w:ilvl w:val="3"/>
        <w:numId w:val="1"/>
      </w:numPr>
      <w:spacing w:after="0" w:line="240" w:lineRule="auto"/>
      <w:jc w:val="both"/>
      <w:outlineLvl w:val="3"/>
    </w:pPr>
    <w:rPr>
      <w:rFonts w:ascii="Times New Roman" w:eastAsia="Times New Roman" w:hAnsi="Times New Roman" w:cs="Times New Roman"/>
      <w:sz w:val="24"/>
      <w:szCs w:val="24"/>
      <w:lang w:eastAsia="lv-LV"/>
    </w:rPr>
  </w:style>
  <w:style w:type="paragraph" w:styleId="NormalWeb">
    <w:name w:val="Normal (Web)"/>
    <w:basedOn w:val="Normal"/>
    <w:uiPriority w:val="99"/>
    <w:semiHidden/>
    <w:unhideWhenUsed/>
    <w:rsid w:val="00721587"/>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v213">
    <w:name w:val="tv213"/>
    <w:basedOn w:val="Normal"/>
    <w:rsid w:val="000C001B"/>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ui-provider">
    <w:name w:val="ui-provider"/>
    <w:basedOn w:val="DefaultParagraphFont"/>
    <w:rsid w:val="005436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168371111">
      <w:bodyDiv w:val="1"/>
      <w:marLeft w:val="0"/>
      <w:marRight w:val="0"/>
      <w:marTop w:val="0"/>
      <w:marBottom w:val="0"/>
      <w:divBdr>
        <w:top w:val="none" w:sz="0" w:space="0" w:color="auto"/>
        <w:left w:val="none" w:sz="0" w:space="0" w:color="auto"/>
        <w:bottom w:val="none" w:sz="0" w:space="0" w:color="auto"/>
        <w:right w:val="none" w:sz="0" w:space="0" w:color="auto"/>
      </w:divBdr>
    </w:div>
    <w:div w:id="261956913">
      <w:bodyDiv w:val="1"/>
      <w:marLeft w:val="0"/>
      <w:marRight w:val="0"/>
      <w:marTop w:val="0"/>
      <w:marBottom w:val="0"/>
      <w:divBdr>
        <w:top w:val="none" w:sz="0" w:space="0" w:color="auto"/>
        <w:left w:val="none" w:sz="0" w:space="0" w:color="auto"/>
        <w:bottom w:val="none" w:sz="0" w:space="0" w:color="auto"/>
        <w:right w:val="none" w:sz="0" w:space="0" w:color="auto"/>
      </w:divBdr>
    </w:div>
    <w:div w:id="572853464">
      <w:bodyDiv w:val="1"/>
      <w:marLeft w:val="0"/>
      <w:marRight w:val="0"/>
      <w:marTop w:val="0"/>
      <w:marBottom w:val="0"/>
      <w:divBdr>
        <w:top w:val="none" w:sz="0" w:space="0" w:color="auto"/>
        <w:left w:val="none" w:sz="0" w:space="0" w:color="auto"/>
        <w:bottom w:val="none" w:sz="0" w:space="0" w:color="auto"/>
        <w:right w:val="none" w:sz="0" w:space="0" w:color="auto"/>
      </w:divBdr>
    </w:div>
    <w:div w:id="786123121">
      <w:bodyDiv w:val="1"/>
      <w:marLeft w:val="0"/>
      <w:marRight w:val="0"/>
      <w:marTop w:val="0"/>
      <w:marBottom w:val="0"/>
      <w:divBdr>
        <w:top w:val="none" w:sz="0" w:space="0" w:color="auto"/>
        <w:left w:val="none" w:sz="0" w:space="0" w:color="auto"/>
        <w:bottom w:val="none" w:sz="0" w:space="0" w:color="auto"/>
        <w:right w:val="none" w:sz="0" w:space="0" w:color="auto"/>
      </w:divBdr>
    </w:div>
    <w:div w:id="884952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12312</Words>
  <Characters>7019</Characters>
  <Application>Microsoft Office Word</Application>
  <DocSecurity>0</DocSecurity>
  <Lines>58</Lines>
  <Paragraphs>38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19293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Sindija Šube</dc:creator>
  <cp:keywords/>
  <dc:description/>
  <cp:lastModifiedBy>Ilze Grava</cp:lastModifiedBy>
  <cp:revision>3</cp:revision>
  <cp:lastPrinted>2024-02-20T07:33:00Z</cp:lastPrinted>
  <dcterms:created xsi:type="dcterms:W3CDTF">2024-03-06T07:25:00Z</dcterms:created>
  <dcterms:modified xsi:type="dcterms:W3CDTF">2024-03-06T08:19:00Z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