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8F369" w14:textId="77777777" w:rsidR="009C42A8" w:rsidRPr="0079205D" w:rsidRDefault="00335412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B56D9A8C572A42C6B952BA0B57275A6A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4C2ED125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261"/>
      </w:tblGrid>
      <w:tr w:rsidR="003C1EF2" w14:paraId="5A56EC7C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3AE48FDB8AE6438A853759063F462A5C"/>
            </w:placeholder>
          </w:sdtPr>
          <w:sdtEndPr/>
          <w:sdtContent>
            <w:tc>
              <w:tcPr>
                <w:tcW w:w="4360" w:type="dxa"/>
                <w:vAlign w:val="bottom"/>
              </w:tcPr>
              <w:p w14:paraId="3B1A55A7" w14:textId="690E56BC" w:rsidR="003C1EF2" w:rsidRDefault="00A52FE4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 xml:space="preserve">2023. gada </w:t>
                </w:r>
                <w:r w:rsidRPr="00711F66">
                  <w:rPr>
                    <w:rFonts w:cs="Times New Roman"/>
                  </w:rPr>
                  <w:t>XX. jūnij</w:t>
                </w:r>
                <w:r w:rsidR="0097293D" w:rsidRPr="00711F66">
                  <w:rPr>
                    <w:rFonts w:cs="Times New Roman"/>
                  </w:rPr>
                  <w:t>ā</w:t>
                </w:r>
              </w:p>
            </w:tc>
          </w:sdtContent>
        </w:sdt>
        <w:tc>
          <w:tcPr>
            <w:tcW w:w="4360" w:type="dxa"/>
            <w:vAlign w:val="bottom"/>
          </w:tcPr>
          <w:p w14:paraId="7C54C001" w14:textId="3CB3E413" w:rsidR="003C1EF2" w:rsidRDefault="00335412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19586549DC7C417BB2DA327DB3A2CEF2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7F2EE60632404C59B67B81085449F46D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3B3F7074918B48F6822A19B9E59B18F7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BEF756D1A03F44808E4AD6496EB43D7B"/>
        </w:placeholder>
        <w:showingPlcHdr/>
      </w:sdtPr>
      <w:sdtEndPr/>
      <w:sdtContent>
        <w:p w14:paraId="53BB3048" w14:textId="3EF5A0EA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szCs w:val="24"/>
        </w:rPr>
        <w:alias w:val="Nosaukums"/>
        <w:tag w:val="Nosaukums"/>
        <w:id w:val="25447728"/>
        <w:placeholder>
          <w:docPart w:val="E4AC02129DB041679DB195BF96C05214"/>
        </w:placeholder>
      </w:sdtPr>
      <w:sdtEndPr/>
      <w:sdtContent>
        <w:p w14:paraId="4F380ED3" w14:textId="79D55C73" w:rsidR="00C2284A" w:rsidRDefault="003E256A" w:rsidP="00C2284A">
          <w:pPr>
            <w:spacing w:before="240" w:after="240"/>
            <w:rPr>
              <w:rFonts w:cs="Times New Roman"/>
              <w:b/>
              <w:szCs w:val="24"/>
            </w:rPr>
          </w:pPr>
          <w:r>
            <w:rPr>
              <w:rFonts w:cs="Times New Roman"/>
              <w:b/>
              <w:szCs w:val="24"/>
            </w:rPr>
            <w:t>P</w:t>
          </w:r>
          <w:r w:rsidR="00A52FE4" w:rsidRPr="00A52FE4">
            <w:rPr>
              <w:rFonts w:cs="Times New Roman"/>
              <w:b/>
              <w:szCs w:val="24"/>
            </w:rPr>
            <w:t xml:space="preserve">arāda instrumentu modificētā ilguma </w:t>
          </w:r>
          <w:r w:rsidR="001F009C">
            <w:rPr>
              <w:rFonts w:cs="Times New Roman"/>
              <w:b/>
              <w:szCs w:val="24"/>
            </w:rPr>
            <w:t xml:space="preserve">aprēķina </w:t>
          </w:r>
          <w:r w:rsidR="00A52FE4" w:rsidRPr="00A52FE4">
            <w:rPr>
              <w:rFonts w:cs="Times New Roman"/>
              <w:b/>
              <w:szCs w:val="24"/>
            </w:rPr>
            <w:t>korekcij</w:t>
          </w:r>
          <w:r>
            <w:rPr>
              <w:rFonts w:cs="Times New Roman"/>
              <w:b/>
              <w:szCs w:val="24"/>
            </w:rPr>
            <w:t>as noteikumi</w:t>
          </w:r>
        </w:p>
      </w:sdtContent>
    </w:sdt>
    <w:p w14:paraId="349D983C" w14:textId="059DD45C" w:rsidR="00C2284A" w:rsidRDefault="00335412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4006D61CE56C4CD382A687C14BF962AC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D61EBE8BB1BA458C8E929BAB550AAEBD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p w14:paraId="6CC5D804" w14:textId="178C5133" w:rsidR="00A52FE4" w:rsidRDefault="00335412" w:rsidP="00A52FE4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id w:val="25447800"/>
          <w:placeholder>
            <w:docPart w:val="EA9E2620A14947F2BC35302F5CFED733"/>
          </w:placeholder>
        </w:sdtPr>
        <w:sdtEndPr/>
        <w:sdtContent>
          <w:r w:rsidR="00A52FE4">
            <w:rPr>
              <w:rFonts w:cs="Times New Roman"/>
              <w:szCs w:val="24"/>
            </w:rPr>
            <w:t>Kredītiestāžu likuma</w:t>
          </w:r>
        </w:sdtContent>
      </w:sdt>
      <w:r w:rsidR="0097293D">
        <w:rPr>
          <w:rFonts w:cs="Times New Roman"/>
          <w:szCs w:val="24"/>
        </w:rPr>
        <w:t xml:space="preserve"> </w:t>
      </w: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7317DD8E59D64C43AAD25844F6DBB14E"/>
          </w:placeholder>
        </w:sdtPr>
        <w:sdtEndPr/>
        <w:sdtContent>
          <w:r w:rsidR="00A52FE4">
            <w:rPr>
              <w:rFonts w:cs="Times New Roman"/>
              <w:color w:val="000000" w:themeColor="text1"/>
              <w:szCs w:val="24"/>
            </w:rPr>
            <w:t>50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0CCEA71DEB7E4A77A2370762825344FE"/>
          </w:placeholder>
          <w:showingPlcHdr/>
        </w:sdtPr>
        <w:sdtEndPr/>
        <w:sdtContent>
          <w:r w:rsidR="00DB385B">
            <w:rPr>
              <w:rFonts w:cs="Times New Roman"/>
              <w:szCs w:val="24"/>
            </w:rPr>
            <w:t>. 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2326A40958634920A6C29CD74E2D8B7B"/>
          </w:placeholder>
        </w:sdtPr>
        <w:sdtEndPr/>
        <w:sdtContent>
          <w:r w:rsidR="00A52FE4">
            <w:rPr>
              <w:rFonts w:cs="Times New Roman"/>
              <w:szCs w:val="24"/>
            </w:rPr>
            <w:t>otro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A52FE4">
        <w:rPr>
          <w:rFonts w:cs="Times New Roman"/>
          <w:szCs w:val="24"/>
        </w:rPr>
        <w:t>u,</w:t>
      </w:r>
    </w:p>
    <w:p w14:paraId="4278ECE3" w14:textId="4E30EA28" w:rsidR="00A52FE4" w:rsidRDefault="00A52FE4" w:rsidP="00A52FE4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1037398441"/>
          <w:placeholder>
            <w:docPart w:val="599D8255BD6F4EDDA29EA24EBA753D08"/>
          </w:placeholder>
        </w:sdtPr>
        <w:sdtEndPr/>
        <w:sdtContent>
          <w:r>
            <w:rPr>
              <w:rFonts w:cs="Times New Roman"/>
              <w:szCs w:val="24"/>
            </w:rPr>
            <w:t>Finanšu instrumentu tirgus likuma</w:t>
          </w:r>
        </w:sdtContent>
      </w:sdt>
      <w:r w:rsidR="0097293D">
        <w:rPr>
          <w:rFonts w:cs="Times New Roman"/>
          <w:szCs w:val="24"/>
        </w:rPr>
        <w:t xml:space="preserve"> </w:t>
      </w:r>
      <w:sdt>
        <w:sdtPr>
          <w:rPr>
            <w:rFonts w:cs="Times New Roman"/>
            <w:color w:val="000000" w:themeColor="text1"/>
            <w:szCs w:val="24"/>
          </w:rPr>
          <w:id w:val="-1390725443"/>
          <w:placeholder>
            <w:docPart w:val="10CEB89D90534E8A891E5AB44D6C0056"/>
          </w:placeholder>
        </w:sdtPr>
        <w:sdtEndPr/>
        <w:sdtContent>
          <w:r>
            <w:rPr>
              <w:rFonts w:cs="Times New Roman"/>
              <w:color w:val="000000" w:themeColor="text1"/>
              <w:szCs w:val="24"/>
            </w:rPr>
            <w:t>4.</w:t>
          </w:r>
          <w:r>
            <w:rPr>
              <w:rFonts w:cs="Times New Roman"/>
              <w:color w:val="000000" w:themeColor="text1"/>
              <w:szCs w:val="24"/>
              <w:vertAlign w:val="superscript"/>
            </w:rPr>
            <w:t>2</w:t>
          </w:r>
        </w:sdtContent>
      </w:sdt>
      <w:r>
        <w:rPr>
          <w:rFonts w:cs="Times New Roman"/>
          <w:color w:val="000000" w:themeColor="text1"/>
          <w:szCs w:val="24"/>
        </w:rPr>
        <w:t xml:space="preserve"> pantu</w:t>
      </w:r>
      <w:r>
        <w:rPr>
          <w:rFonts w:cs="Times New Roman"/>
          <w:szCs w:val="24"/>
        </w:rPr>
        <w:t>,</w:t>
      </w:r>
    </w:p>
    <w:p w14:paraId="4AA233C6" w14:textId="615072BC" w:rsidR="00A52FE4" w:rsidRDefault="00A52FE4" w:rsidP="00A52FE4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Ieguldījumu brokeru sabiedrību likuma</w:t>
      </w:r>
      <w:r w:rsidR="0097293D">
        <w:rPr>
          <w:rFonts w:cs="Times New Roman"/>
          <w:szCs w:val="24"/>
        </w:rPr>
        <w:t xml:space="preserve"> </w:t>
      </w:r>
    </w:p>
    <w:p w14:paraId="15EBADE9" w14:textId="074F99B3" w:rsidR="00A52FE4" w:rsidRDefault="00335412" w:rsidP="00A52FE4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1748529804"/>
          <w:placeholder>
            <w:docPart w:val="92483CD030554D20A09BE70ED27CE000"/>
          </w:placeholder>
        </w:sdtPr>
        <w:sdtEndPr/>
        <w:sdtContent>
          <w:r w:rsidR="00A52FE4">
            <w:rPr>
              <w:rFonts w:cs="Times New Roman"/>
              <w:color w:val="000000" w:themeColor="text1"/>
              <w:szCs w:val="24"/>
            </w:rPr>
            <w:t>45</w:t>
          </w:r>
        </w:sdtContent>
      </w:sdt>
      <w:sdt>
        <w:sdtPr>
          <w:rPr>
            <w:rFonts w:cs="Times New Roman"/>
            <w:color w:val="808080"/>
            <w:szCs w:val="24"/>
          </w:rPr>
          <w:id w:val="-938908853"/>
          <w:placeholder>
            <w:docPart w:val="88EBEA3D73794250A9FF3A7CC4E1834D"/>
          </w:placeholder>
          <w:showingPlcHdr/>
        </w:sdtPr>
        <w:sdtEndPr/>
        <w:sdtContent>
          <w:r w:rsidR="00A52FE4">
            <w:rPr>
              <w:rFonts w:cs="Times New Roman"/>
              <w:szCs w:val="24"/>
            </w:rPr>
            <w:t>. panta</w:t>
          </w:r>
        </w:sdtContent>
      </w:sdt>
      <w:r w:rsidR="00A52FE4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-2034722854"/>
          <w:placeholder>
            <w:docPart w:val="5F4AA7B91ED4403D9120FA0DE14C56AC"/>
          </w:placeholder>
        </w:sdtPr>
        <w:sdtEndPr/>
        <w:sdtContent>
          <w:r w:rsidR="00A52FE4">
            <w:rPr>
              <w:rFonts w:cs="Times New Roman"/>
              <w:szCs w:val="24"/>
            </w:rPr>
            <w:t>sesto</w:t>
          </w:r>
        </w:sdtContent>
      </w:sdt>
      <w:r w:rsidR="00A52FE4">
        <w:rPr>
          <w:rFonts w:cs="Times New Roman"/>
          <w:szCs w:val="24"/>
        </w:rPr>
        <w:t xml:space="preserve"> daļu</w:t>
      </w:r>
    </w:p>
    <w:p w14:paraId="35B7B389" w14:textId="13C8247F" w:rsidR="00840034" w:rsidRDefault="003328A2" w:rsidP="00156916">
      <w:pPr>
        <w:pStyle w:val="NApunkts1"/>
      </w:pPr>
      <w:bookmarkStart w:id="1" w:name="_Hlk134001432"/>
      <w:r w:rsidRPr="003328A2">
        <w:t>Noteikumi nosaka kārtību, kādā ieguldījumu brokeru sabiedrība</w:t>
      </w:r>
      <w:r w:rsidR="00CC62A4">
        <w:t>s</w:t>
      </w:r>
      <w:r w:rsidRPr="003328A2">
        <w:t>, centrāl</w:t>
      </w:r>
      <w:r w:rsidR="00CC62A4">
        <w:t>ie</w:t>
      </w:r>
      <w:r w:rsidRPr="003328A2">
        <w:t xml:space="preserve"> vērtspapīru depozitārij</w:t>
      </w:r>
      <w:r w:rsidR="00CC62A4">
        <w:t>i</w:t>
      </w:r>
      <w:r w:rsidRPr="003328A2">
        <w:t xml:space="preserve"> un Latvijā reģistrēta</w:t>
      </w:r>
      <w:r w:rsidR="00CC62A4">
        <w:t>s</w:t>
      </w:r>
      <w:r w:rsidRPr="003328A2">
        <w:t xml:space="preserve"> kredītiestāde</w:t>
      </w:r>
      <w:r w:rsidR="00CC62A4">
        <w:t>s</w:t>
      </w:r>
      <w:r w:rsidRPr="003328A2">
        <w:t>, izņemot kredītiestād</w:t>
      </w:r>
      <w:r w:rsidR="00CC62A4">
        <w:t>es</w:t>
      </w:r>
      <w:r w:rsidRPr="003328A2">
        <w:t>, kur</w:t>
      </w:r>
      <w:r w:rsidR="00CC62A4">
        <w:t>u</w:t>
      </w:r>
      <w:r w:rsidRPr="003328A2">
        <w:t xml:space="preserve"> uzraudzību veic Eiropas Centrālā banka</w:t>
      </w:r>
      <w:r w:rsidR="0097293D">
        <w:t>,</w:t>
      </w:r>
      <w:r w:rsidRPr="003328A2">
        <w:t xml:space="preserve"> (turpmāk kopā – iestāde) veic korekciju priekšlaicīgas atmaksas riskam pakļautā parāda instrumenta modificētā ilguma aprēķinā saskaņā </w:t>
      </w:r>
      <w:proofErr w:type="gramStart"/>
      <w:r w:rsidRPr="003328A2">
        <w:t>ar Eiropas Parlamenta un Padomes</w:t>
      </w:r>
      <w:proofErr w:type="gramEnd"/>
      <w:r w:rsidRPr="003328A2">
        <w:t xml:space="preserve"> 2013. gada 26. jūnija Regulas (ES) Nr. 575/2013 par prudenciālajām prasībām attiecībā uz kredītiestādēm, un ar ko groza Regulu (ES) Nr. 648/2012 (turpmāk – Regula Nr. 575/2013) 340. panta 3. punkta otr</w:t>
      </w:r>
      <w:r w:rsidR="00E0188D">
        <w:t>o</w:t>
      </w:r>
      <w:r w:rsidRPr="003328A2">
        <w:t xml:space="preserve"> daļ</w:t>
      </w:r>
      <w:r w:rsidR="00E0188D">
        <w:t>u</w:t>
      </w:r>
      <w:r w:rsidRPr="003328A2">
        <w:t>.</w:t>
      </w:r>
    </w:p>
    <w:bookmarkEnd w:id="1"/>
    <w:p w14:paraId="4311F9A3" w14:textId="0CA08E0A" w:rsidR="00840034" w:rsidRDefault="00A52FE4" w:rsidP="00C902AC">
      <w:pPr>
        <w:pStyle w:val="NApunkts1"/>
      </w:pPr>
      <w:r w:rsidRPr="00A52FE4">
        <w:t xml:space="preserve">Noteikumos </w:t>
      </w:r>
      <w:r w:rsidR="0001042A">
        <w:t>lietoti šādi</w:t>
      </w:r>
      <w:r w:rsidR="0001042A" w:rsidRPr="00A52FE4">
        <w:t xml:space="preserve"> </w:t>
      </w:r>
      <w:r w:rsidRPr="00A52FE4">
        <w:t>termini:</w:t>
      </w:r>
    </w:p>
    <w:p w14:paraId="59B32073" w14:textId="0675DBFF" w:rsidR="00A52FE4" w:rsidRDefault="00A52FE4" w:rsidP="00A52FE4">
      <w:pPr>
        <w:pStyle w:val="NApunkts2"/>
      </w:pPr>
      <w:r w:rsidRPr="00A52FE4">
        <w:t>atsaucama obligācija</w:t>
      </w:r>
      <w:r w:rsidR="008513D7">
        <w:t> </w:t>
      </w:r>
      <w:r w:rsidR="00BB6FB6" w:rsidRPr="003C4D7C">
        <w:t xml:space="preserve">– </w:t>
      </w:r>
      <w:r w:rsidRPr="00A52FE4">
        <w:t>parāda instruments, kas tā emitentam piešķir tiesības, bet ne pienākumu dzēst attiecīgo obligāciju pirms tās termiņa beigām;</w:t>
      </w:r>
    </w:p>
    <w:p w14:paraId="09BC9B10" w14:textId="568EA4FA" w:rsidR="00A52FE4" w:rsidRDefault="003328A2" w:rsidP="00A52FE4">
      <w:pPr>
        <w:pStyle w:val="NApunkts2"/>
      </w:pPr>
      <w:r>
        <w:t>pārdodama</w:t>
      </w:r>
      <w:r w:rsidR="00A52FE4" w:rsidRPr="00A52FE4">
        <w:t xml:space="preserve"> obligācija</w:t>
      </w:r>
      <w:r w:rsidR="008513D7">
        <w:t> </w:t>
      </w:r>
      <w:r w:rsidR="00BB6FB6" w:rsidRPr="003C4D7C">
        <w:t xml:space="preserve">– </w:t>
      </w:r>
      <w:r w:rsidR="00A52FE4" w:rsidRPr="00A52FE4">
        <w:t xml:space="preserve">parāda instruments, kas piešķir tā turētājam tiesības, bet ne pienākumu pieprasīt emitentam veikt obligācijas </w:t>
      </w:r>
      <w:r w:rsidR="0062732B" w:rsidRPr="00A52FE4">
        <w:t>pamat</w:t>
      </w:r>
      <w:r w:rsidR="0062732B">
        <w:t xml:space="preserve">summas </w:t>
      </w:r>
      <w:r w:rsidR="00A52FE4" w:rsidRPr="00A52FE4">
        <w:t>pirmstermiņa atmaksu</w:t>
      </w:r>
      <w:r w:rsidR="00861D1F">
        <w:t>.</w:t>
      </w:r>
    </w:p>
    <w:p w14:paraId="23A2B397" w14:textId="438AA7C6" w:rsidR="00840034" w:rsidRPr="00527FD8" w:rsidRDefault="00664240" w:rsidP="00C902AC">
      <w:pPr>
        <w:pStyle w:val="NApunkts1"/>
      </w:pPr>
      <w:r w:rsidRPr="00664240">
        <w:t xml:space="preserve">Iestāde, </w:t>
      </w:r>
      <w:proofErr w:type="gramStart"/>
      <w:r w:rsidR="00060ACC">
        <w:t xml:space="preserve">standartizētās pieejas ietvaros </w:t>
      </w:r>
      <w:r w:rsidR="0097293D" w:rsidRPr="00664240">
        <w:t xml:space="preserve">aprēķinot </w:t>
      </w:r>
      <w:r w:rsidR="00BB6FB6">
        <w:t xml:space="preserve">pašu </w:t>
      </w:r>
      <w:r w:rsidRPr="00664240">
        <w:t>kapitāla prasību</w:t>
      </w:r>
      <w:proofErr w:type="gramEnd"/>
      <w:r w:rsidRPr="00664240">
        <w:t xml:space="preserve"> parāda instrumentu vispārējam riskam</w:t>
      </w:r>
      <w:r w:rsidR="00BB6FB6">
        <w:t xml:space="preserve"> </w:t>
      </w:r>
      <w:r w:rsidRPr="00664240">
        <w:t>ar ilguma metodi</w:t>
      </w:r>
      <w:r w:rsidR="00CD5253" w:rsidRPr="00CD5253">
        <w:t xml:space="preserve"> </w:t>
      </w:r>
      <w:r w:rsidR="00CD5253" w:rsidRPr="00BB6FB6">
        <w:t>Regula</w:t>
      </w:r>
      <w:r w:rsidR="00CD5253">
        <w:t>s</w:t>
      </w:r>
      <w:r w:rsidR="00CD5253" w:rsidRPr="00BB6FB6">
        <w:t xml:space="preserve"> Nr.</w:t>
      </w:r>
      <w:r w:rsidR="008513D7">
        <w:t> </w:t>
      </w:r>
      <w:r w:rsidR="00CD5253" w:rsidRPr="00BB6FB6">
        <w:t>575/2013</w:t>
      </w:r>
      <w:r w:rsidR="00CD5253">
        <w:t xml:space="preserve"> izpratnē</w:t>
      </w:r>
      <w:r w:rsidRPr="00664240">
        <w:t>, izvērtē un dokumentē, vai tirdzniecības portfelī klasificēt</w:t>
      </w:r>
      <w:r w:rsidR="00BB6FB6">
        <w:t>ie</w:t>
      </w:r>
      <w:r w:rsidRPr="00664240">
        <w:t xml:space="preserve"> parāda instrument</w:t>
      </w:r>
      <w:r w:rsidR="00BB6FB6">
        <w:t>i ir pakļauti p</w:t>
      </w:r>
      <w:r w:rsidR="00AB08CE">
        <w:t>riekšlaicīgas atmaksas</w:t>
      </w:r>
      <w:r w:rsidR="00BB6FB6">
        <w:t xml:space="preserve"> riskam.</w:t>
      </w:r>
      <w:r w:rsidRPr="00664240">
        <w:t xml:space="preserve"> </w:t>
      </w:r>
    </w:p>
    <w:p w14:paraId="5CCDCC38" w14:textId="63FC1AC2" w:rsidR="00840034" w:rsidRDefault="00664240" w:rsidP="00C902AC">
      <w:pPr>
        <w:pStyle w:val="NApunkts1"/>
      </w:pPr>
      <w:r w:rsidRPr="00664240">
        <w:t xml:space="preserve">Lai veiktu </w:t>
      </w:r>
      <w:r w:rsidR="00C23750">
        <w:t>Regulas Nr. 575/2013</w:t>
      </w:r>
      <w:r w:rsidR="00C23750" w:rsidRPr="00EC053D">
        <w:t> 340</w:t>
      </w:r>
      <w:r w:rsidR="00C23750">
        <w:t>. panta 3. punkta otrajā daļā minēto korekciju priekšlaicīgas atmaksas riska</w:t>
      </w:r>
      <w:r w:rsidR="00EC053D">
        <w:t>m</w:t>
      </w:r>
      <w:r w:rsidR="00C23750">
        <w:t xml:space="preserve"> pakļautā parāda instrumenta </w:t>
      </w:r>
      <w:r w:rsidRPr="00664240">
        <w:t>modificētā ilguma aprēķin</w:t>
      </w:r>
      <w:r w:rsidR="00C23750">
        <w:t>ā</w:t>
      </w:r>
      <w:r w:rsidRPr="00664240">
        <w:t xml:space="preserve">, iestāde </w:t>
      </w:r>
      <w:r w:rsidR="00C23750">
        <w:t>piemēro</w:t>
      </w:r>
      <w:r w:rsidR="00C23750" w:rsidRPr="00664240">
        <w:t xml:space="preserve"> </w:t>
      </w:r>
      <w:r w:rsidRPr="00664240">
        <w:t xml:space="preserve">vienu no </w:t>
      </w:r>
      <w:r w:rsidR="00EC053D">
        <w:t>šādām</w:t>
      </w:r>
      <w:r w:rsidRPr="00664240">
        <w:t xml:space="preserve"> formulām:</w:t>
      </w:r>
    </w:p>
    <w:p w14:paraId="6AEC6289" w14:textId="7D6711A2" w:rsidR="00824339" w:rsidRDefault="00824339" w:rsidP="00664240">
      <w:pPr>
        <w:pStyle w:val="NApunkts2"/>
      </w:pPr>
      <w:r>
        <w:t xml:space="preserve"> </w:t>
      </w:r>
    </w:p>
    <w:p w14:paraId="188E3C55" w14:textId="54F73384" w:rsidR="00664240" w:rsidRDefault="00FA1936" w:rsidP="0007419E">
      <w:pPr>
        <w:pStyle w:val="NApunkts2"/>
        <w:numPr>
          <w:ilvl w:val="0"/>
          <w:numId w:val="0"/>
        </w:numPr>
        <w:jc w:val="left"/>
      </w:pPr>
      <w:r w:rsidRPr="00FA1936">
        <w:t xml:space="preserve"> </w:t>
      </w:r>
      <w:bookmarkStart w:id="2" w:name="_Hlk128732997"/>
      <w:r w:rsidR="00A1146A">
        <w:tab/>
      </w:r>
      <w:r>
        <w:t xml:space="preserve">CMD = MD 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P</m:t>
            </m:r>
          </m:den>
        </m:f>
      </m:oMath>
      <w:r>
        <w:t xml:space="preserve"> × (</w:t>
      </w:r>
      <w:r w:rsidRPr="00623B37">
        <w:t xml:space="preserve">1 + ∆ 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den>
        </m:f>
      </m:oMath>
      <w:r w:rsidR="00C23750">
        <w:t xml:space="preserve"> </w:t>
      </w:r>
      <w:r w:rsidRPr="00623B37">
        <w:t>ГdB + Ψ</w:t>
      </w:r>
      <w:r>
        <w:t>)</w:t>
      </w:r>
      <w:r w:rsidR="00664240">
        <w:t>,</w:t>
      </w:r>
      <w:bookmarkEnd w:id="2"/>
      <w:r w:rsidR="0001678D">
        <w:t xml:space="preserve"> </w:t>
      </w:r>
    </w:p>
    <w:p w14:paraId="476FE68D" w14:textId="529EB2E7" w:rsidR="00664240" w:rsidRDefault="00664240" w:rsidP="00664240">
      <w:pPr>
        <w:pStyle w:val="NApunkts2"/>
        <w:numPr>
          <w:ilvl w:val="0"/>
          <w:numId w:val="0"/>
        </w:numPr>
      </w:pPr>
      <w:r>
        <w:t>kur:</w:t>
      </w:r>
    </w:p>
    <w:p w14:paraId="284DF72B" w14:textId="1D404BB9" w:rsidR="000B6ED4" w:rsidRDefault="000B6ED4" w:rsidP="00664240">
      <w:pPr>
        <w:pStyle w:val="NApunkts2"/>
        <w:numPr>
          <w:ilvl w:val="0"/>
          <w:numId w:val="0"/>
        </w:numPr>
      </w:pPr>
      <w:r>
        <w:t>CMD</w:t>
      </w:r>
      <w:r w:rsidR="008513D7">
        <w:t> </w:t>
      </w:r>
      <w:r>
        <w:t>– koriģētais modificētais ilgums;</w:t>
      </w:r>
    </w:p>
    <w:p w14:paraId="4E4D6841" w14:textId="25ECD6EB" w:rsidR="00664240" w:rsidRDefault="00664240" w:rsidP="00664240">
      <w:pPr>
        <w:pStyle w:val="NApunkts2"/>
        <w:numPr>
          <w:ilvl w:val="0"/>
          <w:numId w:val="0"/>
        </w:numPr>
      </w:pPr>
      <w:r>
        <w:t>MD</w:t>
      </w:r>
      <w:r w:rsidR="008513D7">
        <w:t> </w:t>
      </w:r>
      <w:r>
        <w:t>‒ modificētais ilgums</w:t>
      </w:r>
      <w:r w:rsidR="00E105E2">
        <w:t>, kas aprēķināts</w:t>
      </w:r>
      <w:r>
        <w:t xml:space="preserve"> saskaņā ar </w:t>
      </w:r>
      <w:r w:rsidR="00A52C7F" w:rsidRPr="00BB6FB6">
        <w:t>Regula</w:t>
      </w:r>
      <w:r w:rsidR="00A52C7F">
        <w:t>s</w:t>
      </w:r>
      <w:r w:rsidR="00A52C7F" w:rsidRPr="00BB6FB6">
        <w:t xml:space="preserve"> Nr.</w:t>
      </w:r>
      <w:r w:rsidR="008513D7">
        <w:t> </w:t>
      </w:r>
      <w:r w:rsidR="00A52C7F" w:rsidRPr="00BB6FB6">
        <w:t>575/2013</w:t>
      </w:r>
      <w:r w:rsidR="00A52C7F">
        <w:t xml:space="preserve"> </w:t>
      </w:r>
      <w:r>
        <w:t>340.</w:t>
      </w:r>
      <w:r w:rsidR="0015457D">
        <w:t> </w:t>
      </w:r>
      <w:r>
        <w:t>panta 3.</w:t>
      </w:r>
      <w:r w:rsidR="0015457D">
        <w:t> </w:t>
      </w:r>
      <w:r>
        <w:t>punkt</w:t>
      </w:r>
      <w:r w:rsidR="00A75A4F">
        <w:t>a pirmo daļu</w:t>
      </w:r>
      <w:r>
        <w:t>;</w:t>
      </w:r>
    </w:p>
    <w:p w14:paraId="09235711" w14:textId="00D4126A" w:rsidR="00424177" w:rsidRDefault="00424177" w:rsidP="00424177">
      <w:pPr>
        <w:pStyle w:val="NApunkts2"/>
        <w:numPr>
          <w:ilvl w:val="0"/>
          <w:numId w:val="0"/>
        </w:numPr>
      </w:pPr>
      <w:r>
        <w:t>B</w:t>
      </w:r>
      <w:r w:rsidR="008513D7">
        <w:t> </w:t>
      </w:r>
      <w:r>
        <w:t xml:space="preserve">‒ </w:t>
      </w:r>
      <w:r w:rsidR="00A86DAD">
        <w:t>tradicionālas</w:t>
      </w:r>
      <w:r>
        <w:t xml:space="preserve"> obligācijas </w:t>
      </w:r>
      <w:r w:rsidR="003E0228">
        <w:t xml:space="preserve">teorētiskā </w:t>
      </w:r>
      <w:r>
        <w:t>tirgus cena;</w:t>
      </w:r>
    </w:p>
    <w:p w14:paraId="68C0AC51" w14:textId="46E61C7C" w:rsidR="00424177" w:rsidRDefault="00424177" w:rsidP="00424177">
      <w:pPr>
        <w:pStyle w:val="NApunkts2"/>
        <w:numPr>
          <w:ilvl w:val="0"/>
          <w:numId w:val="0"/>
        </w:numPr>
      </w:pPr>
      <w:r>
        <w:t>P</w:t>
      </w:r>
      <w:r w:rsidR="008513D7">
        <w:t> </w:t>
      </w:r>
      <w:r>
        <w:t>‒ atsaucamas</w:t>
      </w:r>
      <w:r w:rsidR="00E105E2">
        <w:t xml:space="preserve"> obligācijas</w:t>
      </w:r>
      <w:r>
        <w:t xml:space="preserve"> vai </w:t>
      </w:r>
      <w:r w:rsidR="003328A2">
        <w:t>pārdodamas</w:t>
      </w:r>
      <w:r>
        <w:t xml:space="preserve"> obligācijas tirgus cena;</w:t>
      </w:r>
    </w:p>
    <w:p w14:paraId="60010EEA" w14:textId="2F9CA5FB" w:rsidR="00664240" w:rsidRDefault="00664240" w:rsidP="00664240">
      <w:pPr>
        <w:pStyle w:val="NApunkts2"/>
        <w:numPr>
          <w:ilvl w:val="0"/>
          <w:numId w:val="0"/>
        </w:numPr>
      </w:pPr>
      <w:r>
        <w:t>Δ</w:t>
      </w:r>
      <w:r w:rsidR="008513D7">
        <w:t> </w:t>
      </w:r>
      <w:r>
        <w:t xml:space="preserve">‒ </w:t>
      </w:r>
      <w:r w:rsidR="00A10DEC">
        <w:t xml:space="preserve">iegultās izvēles </w:t>
      </w:r>
      <w:r>
        <w:t>iespējas delta koeficients;</w:t>
      </w:r>
    </w:p>
    <w:p w14:paraId="33F3E590" w14:textId="1B715026" w:rsidR="00664240" w:rsidRDefault="00664240" w:rsidP="00664240">
      <w:pPr>
        <w:pStyle w:val="NApunkts2"/>
        <w:numPr>
          <w:ilvl w:val="0"/>
          <w:numId w:val="0"/>
        </w:numPr>
      </w:pPr>
      <w:r>
        <w:t>Г</w:t>
      </w:r>
      <w:r w:rsidR="008513D7">
        <w:t> </w:t>
      </w:r>
      <w:r>
        <w:t xml:space="preserve">‒ </w:t>
      </w:r>
      <w:r w:rsidR="00A10DEC">
        <w:t xml:space="preserve">iegultās izvēles </w:t>
      </w:r>
      <w:r>
        <w:t>iespējas gamma koeficients;</w:t>
      </w:r>
    </w:p>
    <w:p w14:paraId="46CEB085" w14:textId="4E9850BB" w:rsidR="00A10DEC" w:rsidRDefault="00664240" w:rsidP="00A10DEC">
      <w:pPr>
        <w:pStyle w:val="NApunkts2"/>
        <w:numPr>
          <w:ilvl w:val="0"/>
          <w:numId w:val="0"/>
        </w:numPr>
      </w:pPr>
      <w:r>
        <w:lastRenderedPageBreak/>
        <w:t>dB</w:t>
      </w:r>
      <w:r w:rsidR="008513D7">
        <w:t> </w:t>
      </w:r>
      <w:r>
        <w:t xml:space="preserve">‒ </w:t>
      </w:r>
      <w:r w:rsidR="00A86DAD">
        <w:t>tradicionālas</w:t>
      </w:r>
      <w:r>
        <w:t xml:space="preserve"> obligācijas </w:t>
      </w:r>
      <w:r w:rsidR="003E0228">
        <w:t>vērtības</w:t>
      </w:r>
      <w:r>
        <w:t xml:space="preserve"> izmaiņas;</w:t>
      </w:r>
      <w:r w:rsidR="00A10DEC" w:rsidRPr="00A10DEC">
        <w:t xml:space="preserve"> </w:t>
      </w:r>
    </w:p>
    <w:p w14:paraId="1D7F5529" w14:textId="361E97BE" w:rsidR="00A10DEC" w:rsidRDefault="00A10DEC" w:rsidP="00A10DEC">
      <w:pPr>
        <w:pStyle w:val="NApunkts2"/>
        <w:numPr>
          <w:ilvl w:val="0"/>
          <w:numId w:val="0"/>
        </w:numPr>
      </w:pPr>
      <w:r>
        <w:t>Ψ</w:t>
      </w:r>
      <w:r w:rsidR="008513D7">
        <w:t> </w:t>
      </w:r>
      <w:r>
        <w:t xml:space="preserve">‒ papildu faktors, kas raksturo darījuma izmaksas un rīcības mainīgos atbilstoši </w:t>
      </w:r>
      <w:r w:rsidR="00240EC0">
        <w:t>iekšējās atdeves koeficienta</w:t>
      </w:r>
      <w:r>
        <w:t xml:space="preserve"> izmaiņai 100</w:t>
      </w:r>
      <w:r w:rsidR="0057136E">
        <w:t> </w:t>
      </w:r>
      <w:r>
        <w:t>bāzes punktu apmērā;</w:t>
      </w:r>
    </w:p>
    <w:p w14:paraId="1AA902FF" w14:textId="38F2D638" w:rsidR="00664240" w:rsidRDefault="00664240" w:rsidP="00664240">
      <w:pPr>
        <w:pStyle w:val="NApunkts2"/>
        <w:numPr>
          <w:ilvl w:val="0"/>
          <w:numId w:val="0"/>
        </w:numPr>
      </w:pPr>
    </w:p>
    <w:p w14:paraId="17C3390A" w14:textId="4D023900" w:rsidR="00824339" w:rsidRDefault="00824339" w:rsidP="00073C4A">
      <w:pPr>
        <w:pStyle w:val="NApunkts2"/>
      </w:pPr>
    </w:p>
    <w:p w14:paraId="39568E73" w14:textId="04FF6F04" w:rsidR="00664240" w:rsidRDefault="00A1146A" w:rsidP="0007419E">
      <w:pPr>
        <w:pStyle w:val="NApunkts2"/>
        <w:numPr>
          <w:ilvl w:val="0"/>
          <w:numId w:val="0"/>
        </w:numPr>
        <w:jc w:val="left"/>
      </w:pPr>
      <w:r>
        <w:tab/>
      </w:r>
      <w:r w:rsidR="00664240" w:rsidRPr="004F5EC1">
        <w:t>CMD =</w:t>
      </w:r>
      <w:r w:rsidR="00664240"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-Δr -</m:t>
            </m:r>
            <m:r>
              <m:rPr>
                <m:sty m:val="b"/>
              </m:rP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+Δr</m:t>
            </m:r>
            <m:r>
              <w:rPr>
                <w:rFonts w:ascii="Cambria Math" w:hAnsi="Cambria Math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2×P0×∆r</m:t>
            </m:r>
          </m:den>
        </m:f>
      </m:oMath>
      <w:r w:rsidR="00664240" w:rsidRPr="00434E2E">
        <w:t xml:space="preserve"> </w:t>
      </w:r>
      <w:r w:rsidR="00664240" w:rsidRPr="00664240">
        <w:t xml:space="preserve">+ </w:t>
      </w:r>
      <w:r w:rsidR="00664240" w:rsidRPr="00664240">
        <w:rPr>
          <w:lang w:val="en-US"/>
        </w:rPr>
        <w:t>Ψ</w:t>
      </w:r>
      <w:r w:rsidR="00664240" w:rsidRPr="00664240">
        <w:t>,</w:t>
      </w:r>
    </w:p>
    <w:p w14:paraId="7A460235" w14:textId="77777777" w:rsidR="00664240" w:rsidRDefault="00664240" w:rsidP="00664240">
      <w:pPr>
        <w:pStyle w:val="NApunkts2"/>
        <w:numPr>
          <w:ilvl w:val="0"/>
          <w:numId w:val="0"/>
        </w:numPr>
      </w:pPr>
      <w:r w:rsidRPr="004F5EC1">
        <w:t>kur:</w:t>
      </w:r>
    </w:p>
    <w:p w14:paraId="7A8BB714" w14:textId="3F96EF94" w:rsidR="000B6ED4" w:rsidRDefault="000B6ED4" w:rsidP="00664240">
      <w:pPr>
        <w:pStyle w:val="NApunkts2"/>
        <w:numPr>
          <w:ilvl w:val="0"/>
          <w:numId w:val="0"/>
        </w:numPr>
      </w:pPr>
      <w:r>
        <w:t>CMD</w:t>
      </w:r>
      <w:r w:rsidR="008513D7">
        <w:t> </w:t>
      </w:r>
      <w:r>
        <w:t>– koriģētais modificētais ilgums;</w:t>
      </w:r>
    </w:p>
    <w:p w14:paraId="2FE880EA" w14:textId="5781B646" w:rsidR="00664240" w:rsidRDefault="00664240" w:rsidP="00664240">
      <w:pPr>
        <w:pStyle w:val="NApunkts2"/>
        <w:numPr>
          <w:ilvl w:val="0"/>
          <w:numId w:val="0"/>
        </w:numPr>
      </w:pPr>
      <w:r>
        <w:t>P</w:t>
      </w:r>
      <w:r>
        <w:rPr>
          <w:sz w:val="16"/>
          <w:szCs w:val="16"/>
        </w:rPr>
        <w:t>0</w:t>
      </w:r>
      <w:r w:rsidR="0057136E">
        <w:rPr>
          <w:sz w:val="16"/>
          <w:szCs w:val="16"/>
        </w:rPr>
        <w:t> </w:t>
      </w:r>
      <w:r w:rsidRPr="004F5EC1">
        <w:t>‒ parāda instrumenta, kuram pastāv priekšlaicīgas atmaksas risks, tirgus cena;</w:t>
      </w:r>
    </w:p>
    <w:p w14:paraId="4E9986DC" w14:textId="225641F0" w:rsidR="00664240" w:rsidRDefault="00664240" w:rsidP="00664240">
      <w:pPr>
        <w:pStyle w:val="NApunkts2"/>
        <w:numPr>
          <w:ilvl w:val="0"/>
          <w:numId w:val="0"/>
        </w:numPr>
      </w:pPr>
      <w:r w:rsidRPr="004F5EC1">
        <w:t>P</w:t>
      </w:r>
      <w:r w:rsidRPr="004F5EC1">
        <w:rPr>
          <w:rFonts w:ascii="Cambria Math" w:hAnsi="Cambria Math" w:cs="Cambria Math"/>
          <w:sz w:val="11"/>
          <w:szCs w:val="11"/>
        </w:rPr>
        <w:t>∓</w:t>
      </w:r>
      <w:r>
        <w:rPr>
          <w:sz w:val="11"/>
          <w:szCs w:val="11"/>
        </w:rPr>
        <w:t>Δ</w:t>
      </w:r>
      <w:r w:rsidRPr="004F5EC1">
        <w:rPr>
          <w:rFonts w:ascii="Cambria Math" w:hAnsi="Cambria Math" w:cs="Cambria Math"/>
          <w:sz w:val="11"/>
          <w:szCs w:val="11"/>
        </w:rPr>
        <w:t>𝑟</w:t>
      </w:r>
      <w:r w:rsidR="008513D7">
        <w:t> </w:t>
      </w:r>
      <w:r>
        <w:t xml:space="preserve">– </w:t>
      </w:r>
      <w:r w:rsidRPr="004F5EC1">
        <w:t xml:space="preserve">parāda instrumenta, kuram pastāv priekšlaicīgas atmaksas risks, </w:t>
      </w:r>
      <w:r w:rsidR="009C1AD3">
        <w:t xml:space="preserve">teorētiskā </w:t>
      </w:r>
      <w:r w:rsidRPr="004F5EC1">
        <w:t xml:space="preserve">tirgus </w:t>
      </w:r>
      <w:r>
        <w:t xml:space="preserve">cena pēc pozitīvas un negatīvas </w:t>
      </w:r>
      <w:r w:rsidR="00240EC0">
        <w:t>iekšējās atdeves koeficienta</w:t>
      </w:r>
      <w:r w:rsidRPr="004F5EC1">
        <w:t xml:space="preserve"> izmaiņas</w:t>
      </w:r>
      <w:r w:rsidR="00B26D30">
        <w:t xml:space="preserve"> par </w:t>
      </w:r>
      <w:r w:rsidR="00B26D30" w:rsidRPr="004F5EC1">
        <w:t>Δr</w:t>
      </w:r>
      <w:r w:rsidRPr="004F5EC1">
        <w:t>;</w:t>
      </w:r>
    </w:p>
    <w:p w14:paraId="18A2E221" w14:textId="253F866F" w:rsidR="00664240" w:rsidRDefault="00664240" w:rsidP="00664240">
      <w:pPr>
        <w:pStyle w:val="NApunkts2"/>
        <w:numPr>
          <w:ilvl w:val="0"/>
          <w:numId w:val="0"/>
        </w:numPr>
      </w:pPr>
      <w:r w:rsidRPr="004F5EC1">
        <w:t>Δr</w:t>
      </w:r>
      <w:r w:rsidR="008513D7">
        <w:t> </w:t>
      </w:r>
      <w:r w:rsidRPr="004F5EC1">
        <w:t xml:space="preserve">‒ </w:t>
      </w:r>
      <w:r w:rsidR="00240EC0">
        <w:t>iekšējās atdeves koeficienta</w:t>
      </w:r>
      <w:r w:rsidRPr="004F5EC1">
        <w:t xml:space="preserve"> izmaiņa 50</w:t>
      </w:r>
      <w:r w:rsidR="0057136E">
        <w:t> </w:t>
      </w:r>
      <w:r w:rsidRPr="004F5EC1">
        <w:t>bāzes punktu apmērā;</w:t>
      </w:r>
    </w:p>
    <w:p w14:paraId="2FE6526B" w14:textId="0E10F7EB" w:rsidR="00664240" w:rsidRDefault="00664240" w:rsidP="00664240">
      <w:pPr>
        <w:pStyle w:val="NApunkts2"/>
        <w:numPr>
          <w:ilvl w:val="0"/>
          <w:numId w:val="0"/>
        </w:numPr>
      </w:pPr>
      <w:r w:rsidRPr="004F5EC1">
        <w:t>Ψ</w:t>
      </w:r>
      <w:r w:rsidR="008513D7">
        <w:t> </w:t>
      </w:r>
      <w:r w:rsidRPr="004F5EC1">
        <w:t>‒ papildu faktors, kas raksturo darījuma izmaksas un rīcības mainīgos atbi</w:t>
      </w:r>
      <w:r>
        <w:t xml:space="preserve">lstoši </w:t>
      </w:r>
      <w:r w:rsidR="00240EC0">
        <w:t>iekšējās atdeves koeficienta</w:t>
      </w:r>
      <w:r>
        <w:t xml:space="preserve"> izmaiņai </w:t>
      </w:r>
      <w:r w:rsidRPr="004F5EC1">
        <w:t>100</w:t>
      </w:r>
      <w:r w:rsidR="0057136E">
        <w:t> </w:t>
      </w:r>
      <w:r w:rsidRPr="004F5EC1">
        <w:t>bāzes punktu apmērā.</w:t>
      </w:r>
    </w:p>
    <w:p w14:paraId="5E2070F6" w14:textId="6B0E99E4" w:rsidR="00840034" w:rsidRPr="00527FD8" w:rsidRDefault="00664240" w:rsidP="00C902AC">
      <w:pPr>
        <w:pStyle w:val="NApunkts1"/>
      </w:pPr>
      <w:r w:rsidRPr="00664240">
        <w:t xml:space="preserve">Iestāde, </w:t>
      </w:r>
      <w:r w:rsidR="00060ACC">
        <w:t>standartizētās pieejas ietvaros</w:t>
      </w:r>
      <w:r w:rsidR="00060ACC" w:rsidRPr="00664240">
        <w:t xml:space="preserve"> </w:t>
      </w:r>
      <w:r w:rsidR="0097293D" w:rsidRPr="00664240">
        <w:t>aprēķinot</w:t>
      </w:r>
      <w:r w:rsidR="0097293D">
        <w:t xml:space="preserve"> </w:t>
      </w:r>
      <w:r w:rsidR="00B26D30">
        <w:t>pašu</w:t>
      </w:r>
      <w:r w:rsidRPr="00664240">
        <w:t xml:space="preserve"> kapitāla prasību parāda instrumentu vispārējam riskam</w:t>
      </w:r>
      <w:r w:rsidR="00B26D30">
        <w:t xml:space="preserve"> </w:t>
      </w:r>
      <w:r w:rsidRPr="00664240">
        <w:t>ar ilguma metodi, izvērtē un dokumentē, vai darījuma izmaksas un rīcības mainīgie būtiski ietekmē koriģēto modificēto ilgumu, un nepieciešamības gadījumā veic papildu faktora Ψ noteikšanu.</w:t>
      </w:r>
      <w:r w:rsidR="00814328">
        <w:t xml:space="preserve"> Iestāde nenosaka p</w:t>
      </w:r>
      <w:r w:rsidR="00814328" w:rsidRPr="00814328">
        <w:t>apildu faktor</w:t>
      </w:r>
      <w:r w:rsidR="00814328">
        <w:t xml:space="preserve">u </w:t>
      </w:r>
      <w:r w:rsidR="00814328" w:rsidRPr="00814328">
        <w:t>attiecībā uz iegultajām</w:t>
      </w:r>
      <w:r w:rsidR="00814328">
        <w:t xml:space="preserve"> izvēles</w:t>
      </w:r>
      <w:r w:rsidR="00814328" w:rsidRPr="00814328">
        <w:t xml:space="preserve"> iespējām, ja iestādei ir tiesības pieprasīt </w:t>
      </w:r>
      <w:r w:rsidR="00814328">
        <w:t xml:space="preserve">parāda instrumenta </w:t>
      </w:r>
      <w:r w:rsidR="00814328" w:rsidRPr="00814328">
        <w:t>pamatsummas pirmstermiņa atmaksu</w:t>
      </w:r>
      <w:r w:rsidR="00814328">
        <w:t>.</w:t>
      </w:r>
    </w:p>
    <w:p w14:paraId="762FB271" w14:textId="3195B971" w:rsidR="00664240" w:rsidRDefault="00664240" w:rsidP="00840034">
      <w:pPr>
        <w:pStyle w:val="NApunkts1"/>
      </w:pPr>
      <w:r w:rsidRPr="00664240">
        <w:t xml:space="preserve">Iestāde, nosakot papildu faktoru Ψ saskaņā ar šo </w:t>
      </w:r>
      <w:r w:rsidRPr="00375F8B">
        <w:t xml:space="preserve">noteikumu </w:t>
      </w:r>
      <w:r w:rsidR="009E4397" w:rsidRPr="00375F8B">
        <w:t>4</w:t>
      </w:r>
      <w:r w:rsidRPr="00375F8B">
        <w:t xml:space="preserve">.2. </w:t>
      </w:r>
      <w:r w:rsidR="00D105B2" w:rsidRPr="00375F8B">
        <w:t>apakš</w:t>
      </w:r>
      <w:r w:rsidRPr="00375F8B">
        <w:t xml:space="preserve">punktu, ņem vērā, ka darījuma izmaksas pazemina atsaucamas </w:t>
      </w:r>
      <w:r w:rsidR="009E4397" w:rsidRPr="00375F8B">
        <w:t xml:space="preserve">obligācijas </w:t>
      </w:r>
      <w:r w:rsidRPr="00375F8B">
        <w:t xml:space="preserve">vai </w:t>
      </w:r>
      <w:r w:rsidR="003328A2" w:rsidRPr="00375F8B">
        <w:t>pārdodamas</w:t>
      </w:r>
      <w:r w:rsidRPr="00375F8B">
        <w:t xml:space="preserve"> obligācijas</w:t>
      </w:r>
      <w:r w:rsidRPr="00664240">
        <w:t xml:space="preserve"> </w:t>
      </w:r>
      <w:r w:rsidR="000B6ED4">
        <w:t>iegultās izvēles</w:t>
      </w:r>
      <w:r w:rsidR="000B6ED4" w:rsidRPr="00664240">
        <w:t xml:space="preserve"> </w:t>
      </w:r>
      <w:r w:rsidRPr="00664240">
        <w:t>iespējas vērtību un ka daži klienti, it īpaši privātpersonas, var atsevišķos gadījumos neizmantot</w:t>
      </w:r>
      <w:r w:rsidR="000B6ED4">
        <w:t xml:space="preserve"> izvēles</w:t>
      </w:r>
      <w:r w:rsidRPr="00664240">
        <w:t xml:space="preserve"> iespēju, lai gan tās izmantošana ir finansiāli izdevīga.</w:t>
      </w:r>
    </w:p>
    <w:p w14:paraId="60C2380C" w14:textId="661B3687" w:rsidR="00664240" w:rsidRPr="00375F8B" w:rsidRDefault="000B6ED4" w:rsidP="00840034">
      <w:pPr>
        <w:pStyle w:val="NApunkts1"/>
      </w:pPr>
      <w:r w:rsidRPr="00375F8B">
        <w:t>Iestāde nodrošina, ka p</w:t>
      </w:r>
      <w:r w:rsidR="00664240" w:rsidRPr="00375F8B">
        <w:t xml:space="preserve">apildu faktora Ψ iekļaušana </w:t>
      </w:r>
      <w:r w:rsidR="000E5628" w:rsidRPr="00375F8B">
        <w:t>aprēķinā</w:t>
      </w:r>
      <w:r w:rsidR="00664240" w:rsidRPr="00375F8B">
        <w:t xml:space="preserve"> </w:t>
      </w:r>
      <w:r w:rsidR="0097293D" w:rsidRPr="00375F8B">
        <w:t xml:space="preserve">saskaņā ar šo noteikumu 4.1. vai 4.2. apakšpunktu </w:t>
      </w:r>
      <w:r w:rsidR="000E5628" w:rsidRPr="00375F8B">
        <w:t xml:space="preserve">nesaīsina </w:t>
      </w:r>
      <w:r w:rsidR="00664240" w:rsidRPr="00375F8B">
        <w:t>koriģēt</w:t>
      </w:r>
      <w:r w:rsidR="000E5628" w:rsidRPr="00375F8B">
        <w:t>o</w:t>
      </w:r>
      <w:r w:rsidR="00664240" w:rsidRPr="00375F8B">
        <w:t xml:space="preserve"> modificēt</w:t>
      </w:r>
      <w:r w:rsidR="000E5628" w:rsidRPr="00375F8B">
        <w:t>o</w:t>
      </w:r>
      <w:r w:rsidR="00664240" w:rsidRPr="00375F8B">
        <w:t xml:space="preserve"> ilgum</w:t>
      </w:r>
      <w:r w:rsidR="000E5628" w:rsidRPr="00375F8B">
        <w:t>u salīdzinājumā ar koriģēto modificēto ilgumu, kas aprēķināts</w:t>
      </w:r>
      <w:r w:rsidR="0097293D">
        <w:t>,</w:t>
      </w:r>
      <w:r w:rsidR="000E5628" w:rsidRPr="00375F8B">
        <w:t xml:space="preserve"> neiekļaujot papildu faktoru Ψ.</w:t>
      </w:r>
    </w:p>
    <w:p w14:paraId="282949D9" w14:textId="4A35242C" w:rsidR="00664240" w:rsidRDefault="00664240" w:rsidP="00840034">
      <w:pPr>
        <w:pStyle w:val="NApunkts1"/>
      </w:pPr>
      <w:r w:rsidRPr="00375F8B">
        <w:t>Iestāde papildu faktora Ψ noteikšanu balsta uz iekšējiem vai ārējiem datu</w:t>
      </w:r>
      <w:r w:rsidRPr="00664240">
        <w:t xml:space="preserve"> avotiem. Par piemērotu iekšējo datu avotu uzskatāma informācija par iestādes citām bilances pozīcijām, kurām pastāv priekšlaicīgas atmaksas risks, piemēram, </w:t>
      </w:r>
      <w:r w:rsidR="00060ACC" w:rsidRPr="00664240">
        <w:t xml:space="preserve">pozīcijām </w:t>
      </w:r>
      <w:r w:rsidRPr="00664240">
        <w:t>netirdzniecības portfe</w:t>
      </w:r>
      <w:r w:rsidR="00E105E2">
        <w:t>l</w:t>
      </w:r>
      <w:r w:rsidR="00060ACC">
        <w:t>ī</w:t>
      </w:r>
      <w:r w:rsidRPr="00664240">
        <w:t xml:space="preserve"> </w:t>
      </w:r>
      <w:r w:rsidR="009E4397" w:rsidRPr="009E4397">
        <w:t>Regulas Nr.</w:t>
      </w:r>
      <w:r w:rsidR="008513D7">
        <w:t> </w:t>
      </w:r>
      <w:r w:rsidR="009E4397" w:rsidRPr="009E4397">
        <w:t>575/2013 izpratnē</w:t>
      </w:r>
      <w:r w:rsidRPr="00664240">
        <w:t>, tostarp kredītiem.</w:t>
      </w:r>
    </w:p>
    <w:p w14:paraId="7F9F284E" w14:textId="3090F5C4" w:rsidR="00664240" w:rsidRDefault="00664240" w:rsidP="00840034">
      <w:pPr>
        <w:pStyle w:val="NApunkts1"/>
      </w:pPr>
      <w:r w:rsidRPr="00664240">
        <w:t xml:space="preserve">Lai kalibrētu papildu faktoru Ψ, iestāde izvērtē novirzes starp faktisko rīcību, kas vēsturiski novērota konkrētai klientu grupai, un teorētisko rīcību, kas paredzama </w:t>
      </w:r>
      <w:r w:rsidR="00060ACC">
        <w:t>klientu grupai</w:t>
      </w:r>
      <w:r w:rsidRPr="00664240">
        <w:t>, kura rīkojas izteikti racionāli.</w:t>
      </w:r>
      <w:r w:rsidR="00814328">
        <w:t xml:space="preserve"> Iestāde veic papildu faktora </w:t>
      </w:r>
      <w:r w:rsidR="00814328" w:rsidRPr="00664240">
        <w:t>Ψ</w:t>
      </w:r>
      <w:r w:rsidR="00814328">
        <w:t xml:space="preserve"> kalibrēšanu</w:t>
      </w:r>
      <w:r w:rsidR="00060ACC" w:rsidRPr="0007419E">
        <w:t>, ja</w:t>
      </w:r>
      <w:r w:rsidR="00814328" w:rsidRPr="0007419E">
        <w:t xml:space="preserve"> </w:t>
      </w:r>
      <w:r w:rsidR="00335B87" w:rsidRPr="0007419E">
        <w:t xml:space="preserve">pastāv </w:t>
      </w:r>
      <w:r w:rsidR="00814328" w:rsidRPr="0007419E">
        <w:t>vismaz</w:t>
      </w:r>
      <w:r w:rsidR="00335B87" w:rsidRPr="0007419E">
        <w:t xml:space="preserve"> šādi nosacījumi</w:t>
      </w:r>
      <w:r w:rsidR="00814328" w:rsidRPr="0007419E">
        <w:t>:</w:t>
      </w:r>
    </w:p>
    <w:p w14:paraId="2C5F144A" w14:textId="2A1FBFFF" w:rsidR="00814328" w:rsidRDefault="00814328" w:rsidP="00814328">
      <w:pPr>
        <w:pStyle w:val="NApunkts2"/>
      </w:pPr>
      <w:r>
        <w:t>tirdzniecības portfelī ir būtisks parāda instrumentu,</w:t>
      </w:r>
      <w:r w:rsidRPr="00814328">
        <w:t xml:space="preserve"> kur</w:t>
      </w:r>
      <w:r>
        <w:t>ie</w:t>
      </w:r>
      <w:r w:rsidRPr="00814328">
        <w:t>m pastāv priekšlaicīgas atmaksas risks,</w:t>
      </w:r>
      <w:r>
        <w:t xml:space="preserve"> daudzums; </w:t>
      </w:r>
    </w:p>
    <w:p w14:paraId="312337EB" w14:textId="4F853AE4" w:rsidR="00664240" w:rsidRDefault="00814328" w:rsidP="00601972">
      <w:pPr>
        <w:pStyle w:val="NApunkts2"/>
      </w:pPr>
      <w:r>
        <w:t>darījumu partneris ir privātpersona.</w:t>
      </w:r>
    </w:p>
    <w:p w14:paraId="291C5E50" w14:textId="44312A3C" w:rsidR="00664240" w:rsidRDefault="00D678EF" w:rsidP="00840034">
      <w:pPr>
        <w:pStyle w:val="NApunkts1"/>
      </w:pPr>
      <w:r>
        <w:t>Atzīt par spēku zaudējušiem Finanšu un kapitāla tirgus komisijas 2020.</w:t>
      </w:r>
      <w:r w:rsidR="0057136E">
        <w:t> </w:t>
      </w:r>
      <w:r>
        <w:t>gada 21.</w:t>
      </w:r>
      <w:r w:rsidR="008513D7">
        <w:t> </w:t>
      </w:r>
      <w:r>
        <w:t>jūlija normatīvos noteikumus Nr.</w:t>
      </w:r>
      <w:r w:rsidR="008513D7">
        <w:t> </w:t>
      </w:r>
      <w:r>
        <w:t>104 "Normatīvie noteikumi par parāda instrumentu modificētā ilguma korekciju" (Latvijas Vēstnesis, 2020, Nr.</w:t>
      </w:r>
      <w:r w:rsidR="008513D7">
        <w:t> </w:t>
      </w:r>
      <w:r w:rsidR="00CE62EB">
        <w:t>143</w:t>
      </w:r>
      <w:r w:rsidR="0097293D">
        <w:t>;</w:t>
      </w:r>
      <w:r w:rsidR="00FB224A">
        <w:t xml:space="preserve"> 2022, Nr. 126</w:t>
      </w:r>
      <w:r w:rsidR="00CE62EB">
        <w:t>).</w:t>
      </w:r>
    </w:p>
    <w:p w14:paraId="2166983F" w14:textId="77777777" w:rsidR="00FA055C" w:rsidRDefault="009C7FF1" w:rsidP="0007419E">
      <w:pPr>
        <w:pStyle w:val="NApunkts1"/>
        <w:keepNext/>
        <w:keepLines/>
        <w:numPr>
          <w:ilvl w:val="0"/>
          <w:numId w:val="0"/>
        </w:numPr>
        <w:spacing w:after="24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4F896CF6" w14:textId="77777777" w:rsidTr="00811BE5">
        <w:tc>
          <w:tcPr>
            <w:tcW w:w="4928" w:type="dxa"/>
            <w:vAlign w:val="bottom"/>
          </w:tcPr>
          <w:p w14:paraId="77EB6A12" w14:textId="79D9E6A8" w:rsidR="00966987" w:rsidRDefault="00335412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57FE2ADF308843FAB002E447C5091686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CE62EB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A69A162BD59948AB8BD9E00EBB76FC23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1D5135CB" w14:textId="1FCB349D" w:rsidR="00966987" w:rsidRDefault="00CE62EB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57136E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182655A6" w14:textId="17447B91" w:rsidR="006D395C" w:rsidRPr="006D395C" w:rsidRDefault="006D395C" w:rsidP="00A1146A">
      <w:pPr>
        <w:rPr>
          <w:rFonts w:cs="Times New Roman"/>
          <w:szCs w:val="24"/>
        </w:rPr>
      </w:pPr>
    </w:p>
    <w:sectPr w:rsidR="006D395C" w:rsidRP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4068C" w14:textId="77777777" w:rsidR="00E41D83" w:rsidRDefault="00E41D83" w:rsidP="00AC4B00">
      <w:r>
        <w:separator/>
      </w:r>
    </w:p>
  </w:endnote>
  <w:endnote w:type="continuationSeparator" w:id="0">
    <w:p w14:paraId="569847C4" w14:textId="77777777" w:rsidR="00E41D83" w:rsidRDefault="00E41D83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6346" w14:textId="77777777" w:rsidR="00E41D83" w:rsidRDefault="00E41D83" w:rsidP="00AC4B00">
      <w:r>
        <w:separator/>
      </w:r>
    </w:p>
  </w:footnote>
  <w:footnote w:type="continuationSeparator" w:id="0">
    <w:p w14:paraId="351282EF" w14:textId="77777777" w:rsidR="00E41D83" w:rsidRDefault="00E41D83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C52B6BC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22658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61F7D615" wp14:editId="7BDCD31E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19C30E4" wp14:editId="400C7292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519FF3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E5A0E0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A0412EC"/>
    <w:multiLevelType w:val="hybridMultilevel"/>
    <w:tmpl w:val="11BA5390"/>
    <w:lvl w:ilvl="0" w:tplc="CB2E3314">
      <w:start w:val="13"/>
      <w:numFmt w:val="bullet"/>
      <w:lvlText w:val="-"/>
      <w:lvlJc w:val="left"/>
      <w:pPr>
        <w:ind w:left="5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  <w:num w:numId="8" w16cid:durableId="5988753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F6"/>
    <w:rsid w:val="00001229"/>
    <w:rsid w:val="00003926"/>
    <w:rsid w:val="0001042A"/>
    <w:rsid w:val="0001678D"/>
    <w:rsid w:val="00017C12"/>
    <w:rsid w:val="000270B2"/>
    <w:rsid w:val="00032F04"/>
    <w:rsid w:val="00037267"/>
    <w:rsid w:val="00057385"/>
    <w:rsid w:val="00060ACC"/>
    <w:rsid w:val="00060D2F"/>
    <w:rsid w:val="00070130"/>
    <w:rsid w:val="00073C4A"/>
    <w:rsid w:val="0007419E"/>
    <w:rsid w:val="00081D7E"/>
    <w:rsid w:val="000973A6"/>
    <w:rsid w:val="000B3673"/>
    <w:rsid w:val="000B41DB"/>
    <w:rsid w:val="000B6ED4"/>
    <w:rsid w:val="000D18A5"/>
    <w:rsid w:val="000E4379"/>
    <w:rsid w:val="000E5628"/>
    <w:rsid w:val="000F000D"/>
    <w:rsid w:val="001026BB"/>
    <w:rsid w:val="00123001"/>
    <w:rsid w:val="001306DB"/>
    <w:rsid w:val="00145D4F"/>
    <w:rsid w:val="00151E1B"/>
    <w:rsid w:val="0015250D"/>
    <w:rsid w:val="0015457D"/>
    <w:rsid w:val="00156916"/>
    <w:rsid w:val="0019595C"/>
    <w:rsid w:val="00197A8B"/>
    <w:rsid w:val="001D17F0"/>
    <w:rsid w:val="001D33A5"/>
    <w:rsid w:val="001E46B9"/>
    <w:rsid w:val="001F009C"/>
    <w:rsid w:val="001F5576"/>
    <w:rsid w:val="002016F8"/>
    <w:rsid w:val="00215938"/>
    <w:rsid w:val="002220E9"/>
    <w:rsid w:val="0023463E"/>
    <w:rsid w:val="00240EC0"/>
    <w:rsid w:val="002528E9"/>
    <w:rsid w:val="002573A6"/>
    <w:rsid w:val="0026765A"/>
    <w:rsid w:val="002728B2"/>
    <w:rsid w:val="00294F01"/>
    <w:rsid w:val="00296F48"/>
    <w:rsid w:val="002B7CE6"/>
    <w:rsid w:val="002C08EB"/>
    <w:rsid w:val="002C6FD2"/>
    <w:rsid w:val="002C7BE5"/>
    <w:rsid w:val="002F12FC"/>
    <w:rsid w:val="002F541E"/>
    <w:rsid w:val="002F6068"/>
    <w:rsid w:val="00301089"/>
    <w:rsid w:val="0032022F"/>
    <w:rsid w:val="00330899"/>
    <w:rsid w:val="003328A2"/>
    <w:rsid w:val="00333D26"/>
    <w:rsid w:val="00334BEC"/>
    <w:rsid w:val="00335412"/>
    <w:rsid w:val="00335B87"/>
    <w:rsid w:val="003645BB"/>
    <w:rsid w:val="00365CD6"/>
    <w:rsid w:val="00366379"/>
    <w:rsid w:val="00373960"/>
    <w:rsid w:val="00373AEA"/>
    <w:rsid w:val="00375F8B"/>
    <w:rsid w:val="00385699"/>
    <w:rsid w:val="003C1EF2"/>
    <w:rsid w:val="003C54B3"/>
    <w:rsid w:val="003C54E6"/>
    <w:rsid w:val="003E0228"/>
    <w:rsid w:val="003E088C"/>
    <w:rsid w:val="003E0FBE"/>
    <w:rsid w:val="003E256A"/>
    <w:rsid w:val="003E3B26"/>
    <w:rsid w:val="003E46F5"/>
    <w:rsid w:val="003E47EE"/>
    <w:rsid w:val="003F20F4"/>
    <w:rsid w:val="00402B09"/>
    <w:rsid w:val="00403FF6"/>
    <w:rsid w:val="00405DF6"/>
    <w:rsid w:val="004239C6"/>
    <w:rsid w:val="00424177"/>
    <w:rsid w:val="00440CAF"/>
    <w:rsid w:val="00463E5D"/>
    <w:rsid w:val="00470B6A"/>
    <w:rsid w:val="0049232C"/>
    <w:rsid w:val="004A3181"/>
    <w:rsid w:val="004A63EE"/>
    <w:rsid w:val="004B092F"/>
    <w:rsid w:val="004C1E3F"/>
    <w:rsid w:val="004C38A2"/>
    <w:rsid w:val="004D01BB"/>
    <w:rsid w:val="004E3633"/>
    <w:rsid w:val="004F6D30"/>
    <w:rsid w:val="005039D6"/>
    <w:rsid w:val="005116F9"/>
    <w:rsid w:val="005145A0"/>
    <w:rsid w:val="0051668E"/>
    <w:rsid w:val="00535B61"/>
    <w:rsid w:val="0055140C"/>
    <w:rsid w:val="00553206"/>
    <w:rsid w:val="0057136E"/>
    <w:rsid w:val="005778F7"/>
    <w:rsid w:val="005A22DF"/>
    <w:rsid w:val="005A45C3"/>
    <w:rsid w:val="005A78C2"/>
    <w:rsid w:val="005B116D"/>
    <w:rsid w:val="005C1709"/>
    <w:rsid w:val="005C43B0"/>
    <w:rsid w:val="005C4F9F"/>
    <w:rsid w:val="005D022B"/>
    <w:rsid w:val="005E582F"/>
    <w:rsid w:val="005F62A8"/>
    <w:rsid w:val="005F65BC"/>
    <w:rsid w:val="005F7662"/>
    <w:rsid w:val="00601972"/>
    <w:rsid w:val="00624D2B"/>
    <w:rsid w:val="00626D42"/>
    <w:rsid w:val="0062732B"/>
    <w:rsid w:val="006303FF"/>
    <w:rsid w:val="00642D02"/>
    <w:rsid w:val="00664240"/>
    <w:rsid w:val="00671C3D"/>
    <w:rsid w:val="00691AD2"/>
    <w:rsid w:val="006A70E0"/>
    <w:rsid w:val="006C2F06"/>
    <w:rsid w:val="006D395C"/>
    <w:rsid w:val="006E6DD0"/>
    <w:rsid w:val="006F5854"/>
    <w:rsid w:val="00704600"/>
    <w:rsid w:val="00711A68"/>
    <w:rsid w:val="00711F66"/>
    <w:rsid w:val="007323A2"/>
    <w:rsid w:val="00733D91"/>
    <w:rsid w:val="00746FE1"/>
    <w:rsid w:val="00754B84"/>
    <w:rsid w:val="007577AE"/>
    <w:rsid w:val="007616A1"/>
    <w:rsid w:val="00766FBE"/>
    <w:rsid w:val="00771CB0"/>
    <w:rsid w:val="0077573E"/>
    <w:rsid w:val="00777217"/>
    <w:rsid w:val="00784DCB"/>
    <w:rsid w:val="00791641"/>
    <w:rsid w:val="0079205D"/>
    <w:rsid w:val="007A05A7"/>
    <w:rsid w:val="007A4159"/>
    <w:rsid w:val="007F2179"/>
    <w:rsid w:val="007F4A16"/>
    <w:rsid w:val="007F51AD"/>
    <w:rsid w:val="00803C74"/>
    <w:rsid w:val="008042F5"/>
    <w:rsid w:val="00811BE5"/>
    <w:rsid w:val="00814328"/>
    <w:rsid w:val="00824339"/>
    <w:rsid w:val="0083221C"/>
    <w:rsid w:val="00834230"/>
    <w:rsid w:val="0083429B"/>
    <w:rsid w:val="00840034"/>
    <w:rsid w:val="0084631E"/>
    <w:rsid w:val="008513D7"/>
    <w:rsid w:val="008548A6"/>
    <w:rsid w:val="008575CE"/>
    <w:rsid w:val="00861D1F"/>
    <w:rsid w:val="0086737E"/>
    <w:rsid w:val="008738FB"/>
    <w:rsid w:val="008A529A"/>
    <w:rsid w:val="008A534A"/>
    <w:rsid w:val="008B7382"/>
    <w:rsid w:val="008D1286"/>
    <w:rsid w:val="008F0666"/>
    <w:rsid w:val="008F3272"/>
    <w:rsid w:val="00914E2B"/>
    <w:rsid w:val="009227E9"/>
    <w:rsid w:val="00926D2C"/>
    <w:rsid w:val="00932794"/>
    <w:rsid w:val="00934ACC"/>
    <w:rsid w:val="00937576"/>
    <w:rsid w:val="00937AA2"/>
    <w:rsid w:val="009400BA"/>
    <w:rsid w:val="00944EE2"/>
    <w:rsid w:val="00960648"/>
    <w:rsid w:val="00962F4A"/>
    <w:rsid w:val="00966987"/>
    <w:rsid w:val="00966FB8"/>
    <w:rsid w:val="0097293D"/>
    <w:rsid w:val="00985755"/>
    <w:rsid w:val="00991D6F"/>
    <w:rsid w:val="009A43CE"/>
    <w:rsid w:val="009A5519"/>
    <w:rsid w:val="009B042A"/>
    <w:rsid w:val="009B7B30"/>
    <w:rsid w:val="009C1AD3"/>
    <w:rsid w:val="009C42A8"/>
    <w:rsid w:val="009C7FF1"/>
    <w:rsid w:val="009E0DC1"/>
    <w:rsid w:val="009E4397"/>
    <w:rsid w:val="00A10DEC"/>
    <w:rsid w:val="00A1146A"/>
    <w:rsid w:val="00A24CF1"/>
    <w:rsid w:val="00A35387"/>
    <w:rsid w:val="00A457E8"/>
    <w:rsid w:val="00A45CCD"/>
    <w:rsid w:val="00A51906"/>
    <w:rsid w:val="00A52C7F"/>
    <w:rsid w:val="00A52FE4"/>
    <w:rsid w:val="00A5315D"/>
    <w:rsid w:val="00A56918"/>
    <w:rsid w:val="00A57663"/>
    <w:rsid w:val="00A61D9E"/>
    <w:rsid w:val="00A64981"/>
    <w:rsid w:val="00A72A98"/>
    <w:rsid w:val="00A75A4F"/>
    <w:rsid w:val="00A8178F"/>
    <w:rsid w:val="00A86DAD"/>
    <w:rsid w:val="00AA1C50"/>
    <w:rsid w:val="00AA4809"/>
    <w:rsid w:val="00AB08CE"/>
    <w:rsid w:val="00AC4B00"/>
    <w:rsid w:val="00AD65E6"/>
    <w:rsid w:val="00AF06D9"/>
    <w:rsid w:val="00B135F3"/>
    <w:rsid w:val="00B22E69"/>
    <w:rsid w:val="00B26D30"/>
    <w:rsid w:val="00B31CE7"/>
    <w:rsid w:val="00B37B0A"/>
    <w:rsid w:val="00B400EE"/>
    <w:rsid w:val="00B42744"/>
    <w:rsid w:val="00B56C26"/>
    <w:rsid w:val="00B62B07"/>
    <w:rsid w:val="00B64BF6"/>
    <w:rsid w:val="00B85E98"/>
    <w:rsid w:val="00BB311D"/>
    <w:rsid w:val="00BB3763"/>
    <w:rsid w:val="00BB6FB6"/>
    <w:rsid w:val="00BC23E4"/>
    <w:rsid w:val="00BD0D4D"/>
    <w:rsid w:val="00BF0E8D"/>
    <w:rsid w:val="00BF41BD"/>
    <w:rsid w:val="00C13664"/>
    <w:rsid w:val="00C2284A"/>
    <w:rsid w:val="00C23750"/>
    <w:rsid w:val="00C23D14"/>
    <w:rsid w:val="00C443AC"/>
    <w:rsid w:val="00C523D5"/>
    <w:rsid w:val="00C54D54"/>
    <w:rsid w:val="00C5530F"/>
    <w:rsid w:val="00C5583D"/>
    <w:rsid w:val="00C66E83"/>
    <w:rsid w:val="00C73633"/>
    <w:rsid w:val="00C77B85"/>
    <w:rsid w:val="00C902AC"/>
    <w:rsid w:val="00C94133"/>
    <w:rsid w:val="00CA78AB"/>
    <w:rsid w:val="00CC18A1"/>
    <w:rsid w:val="00CC367A"/>
    <w:rsid w:val="00CC3C25"/>
    <w:rsid w:val="00CC62A4"/>
    <w:rsid w:val="00CD3BD9"/>
    <w:rsid w:val="00CD5253"/>
    <w:rsid w:val="00CE62EB"/>
    <w:rsid w:val="00CF43D0"/>
    <w:rsid w:val="00CF6323"/>
    <w:rsid w:val="00CF7AE3"/>
    <w:rsid w:val="00D02919"/>
    <w:rsid w:val="00D07390"/>
    <w:rsid w:val="00D105B2"/>
    <w:rsid w:val="00D1410C"/>
    <w:rsid w:val="00D26119"/>
    <w:rsid w:val="00D4242A"/>
    <w:rsid w:val="00D4529A"/>
    <w:rsid w:val="00D63D80"/>
    <w:rsid w:val="00D678EF"/>
    <w:rsid w:val="00D771E3"/>
    <w:rsid w:val="00DB385B"/>
    <w:rsid w:val="00DB66D4"/>
    <w:rsid w:val="00DB784C"/>
    <w:rsid w:val="00DD0A33"/>
    <w:rsid w:val="00DE1F09"/>
    <w:rsid w:val="00DE3861"/>
    <w:rsid w:val="00DE5516"/>
    <w:rsid w:val="00DE671B"/>
    <w:rsid w:val="00E0188D"/>
    <w:rsid w:val="00E105E2"/>
    <w:rsid w:val="00E11BC2"/>
    <w:rsid w:val="00E3140C"/>
    <w:rsid w:val="00E36793"/>
    <w:rsid w:val="00E3696A"/>
    <w:rsid w:val="00E41D83"/>
    <w:rsid w:val="00E70723"/>
    <w:rsid w:val="00E76F9E"/>
    <w:rsid w:val="00E818D0"/>
    <w:rsid w:val="00E93235"/>
    <w:rsid w:val="00EA6CA5"/>
    <w:rsid w:val="00EC053D"/>
    <w:rsid w:val="00EC1D6E"/>
    <w:rsid w:val="00ED77C1"/>
    <w:rsid w:val="00EF6956"/>
    <w:rsid w:val="00F018B2"/>
    <w:rsid w:val="00F10222"/>
    <w:rsid w:val="00F1192F"/>
    <w:rsid w:val="00F13DD7"/>
    <w:rsid w:val="00F15B2B"/>
    <w:rsid w:val="00F15FC7"/>
    <w:rsid w:val="00F306D8"/>
    <w:rsid w:val="00F30773"/>
    <w:rsid w:val="00F30F87"/>
    <w:rsid w:val="00F3140E"/>
    <w:rsid w:val="00F3441F"/>
    <w:rsid w:val="00F5107E"/>
    <w:rsid w:val="00F51202"/>
    <w:rsid w:val="00F5647B"/>
    <w:rsid w:val="00F639B6"/>
    <w:rsid w:val="00F75A2C"/>
    <w:rsid w:val="00F8030A"/>
    <w:rsid w:val="00F83655"/>
    <w:rsid w:val="00F84CD0"/>
    <w:rsid w:val="00F8643C"/>
    <w:rsid w:val="00F91ECF"/>
    <w:rsid w:val="00FA055C"/>
    <w:rsid w:val="00FA1936"/>
    <w:rsid w:val="00FA32EC"/>
    <w:rsid w:val="00FA7AE0"/>
    <w:rsid w:val="00FB1572"/>
    <w:rsid w:val="00FB224A"/>
    <w:rsid w:val="00FC18A9"/>
    <w:rsid w:val="00FD37FA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FD133"/>
  <w15:docId w15:val="{5A72A5C0-09ED-4615-8F59-80DBA55C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601972"/>
    <w:pPr>
      <w:keepNext/>
      <w:keepLines/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3E256A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27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27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27E9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27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27E9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645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45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56D9A8C572A42C6B952BA0B57275A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88AF6-D6D5-47B6-B05E-31E31AFB5CA8}"/>
      </w:docPartPr>
      <w:docPartBody>
        <w:p w:rsidR="002C1F80" w:rsidRDefault="00B63663">
          <w:pPr>
            <w:pStyle w:val="B56D9A8C572A42C6B952BA0B57275A6A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3AE48FDB8AE6438A853759063F462A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E4667-6B5D-4238-855B-2EE3FA514609}"/>
      </w:docPartPr>
      <w:docPartBody>
        <w:p w:rsidR="002C1F80" w:rsidRDefault="00B63663">
          <w:pPr>
            <w:pStyle w:val="3AE48FDB8AE6438A853759063F462A5C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19586549DC7C417BB2DA327DB3A2C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BC2DB-018D-41DD-B1B5-F34F583343B6}"/>
      </w:docPartPr>
      <w:docPartBody>
        <w:p w:rsidR="002C1F80" w:rsidRDefault="00B63663">
          <w:pPr>
            <w:pStyle w:val="19586549DC7C417BB2DA327DB3A2CEF2"/>
          </w:pPr>
          <w:r>
            <w:t xml:space="preserve">Noteikumi </w:t>
          </w:r>
        </w:p>
      </w:docPartBody>
    </w:docPart>
    <w:docPart>
      <w:docPartPr>
        <w:name w:val="7F2EE60632404C59B67B81085449F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A911B0-44D7-4C6C-AF4F-EE27A3510BE5}"/>
      </w:docPartPr>
      <w:docPartBody>
        <w:p w:rsidR="002C1F80" w:rsidRDefault="00B63663">
          <w:pPr>
            <w:pStyle w:val="7F2EE60632404C59B67B81085449F46D"/>
          </w:pPr>
          <w:r>
            <w:t xml:space="preserve">Nr. </w:t>
          </w:r>
        </w:p>
      </w:docPartBody>
    </w:docPart>
    <w:docPart>
      <w:docPartPr>
        <w:name w:val="3B3F7074918B48F6822A19B9E59B1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3AB448-923F-4ECA-8E0A-1EA5E4772AF6}"/>
      </w:docPartPr>
      <w:docPartBody>
        <w:p w:rsidR="002C1F80" w:rsidRDefault="00B63663">
          <w:pPr>
            <w:pStyle w:val="3B3F7074918B48F6822A19B9E59B18F7"/>
          </w:pPr>
          <w:r>
            <w:t>_____</w:t>
          </w:r>
        </w:p>
      </w:docPartBody>
    </w:docPart>
    <w:docPart>
      <w:docPartPr>
        <w:name w:val="BEF756D1A03F44808E4AD6496EB43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E6644-EE6D-489B-8F7E-5FF60C054D32}"/>
      </w:docPartPr>
      <w:docPartBody>
        <w:p w:rsidR="002C1F80" w:rsidRDefault="00B63663">
          <w:pPr>
            <w:pStyle w:val="BEF756D1A03F44808E4AD6496EB43D7B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E4AC02129DB041679DB195BF96C05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07BBB-F78F-46CF-8983-56EF624A036E}"/>
      </w:docPartPr>
      <w:docPartBody>
        <w:p w:rsidR="002C1F80" w:rsidRDefault="00B63663">
          <w:pPr>
            <w:pStyle w:val="E4AC02129DB041679DB195BF96C05214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4006D61CE56C4CD382A687C14BF96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07A7E-3A00-44DB-AF74-AEF0E5CBDC87}"/>
      </w:docPartPr>
      <w:docPartBody>
        <w:p w:rsidR="002C1F80" w:rsidRDefault="00B63663">
          <w:pPr>
            <w:pStyle w:val="4006D61CE56C4CD382A687C14BF962AC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D61EBE8BB1BA458C8E929BAB550AA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0BB40-91BF-4611-A5AC-A1A6E17BC67C}"/>
      </w:docPartPr>
      <w:docPartBody>
        <w:p w:rsidR="002C1F80" w:rsidRDefault="00B63663">
          <w:pPr>
            <w:pStyle w:val="D61EBE8BB1BA458C8E929BAB550AAEBD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EA9E2620A14947F2BC35302F5CFED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374F8-A51E-475F-85A7-2CB770ED4008}"/>
      </w:docPartPr>
      <w:docPartBody>
        <w:p w:rsidR="002C1F80" w:rsidRDefault="00B63663">
          <w:pPr>
            <w:pStyle w:val="EA9E2620A14947F2BC35302F5CFED73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7317DD8E59D64C43AAD25844F6DBB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EA957-4D24-4652-BDEE-709BFEDF6D32}"/>
      </w:docPartPr>
      <w:docPartBody>
        <w:p w:rsidR="002C1F80" w:rsidRDefault="00B63663">
          <w:pPr>
            <w:pStyle w:val="7317DD8E59D64C43AAD25844F6DBB14E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0CCEA71DEB7E4A77A237076282534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D91A5-592B-47FF-9DAC-09AB95274F77}"/>
      </w:docPartPr>
      <w:docPartBody>
        <w:p w:rsidR="002C1F80" w:rsidRDefault="00B63663">
          <w:pPr>
            <w:pStyle w:val="0CCEA71DEB7E4A77A2370762825344FE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2326A40958634920A6C29CD74E2D8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55449-9EFF-4FD9-93DD-C7D2F986650D}"/>
      </w:docPartPr>
      <w:docPartBody>
        <w:p w:rsidR="002C1F80" w:rsidRDefault="00B63663">
          <w:pPr>
            <w:pStyle w:val="2326A40958634920A6C29CD74E2D8B7B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57FE2ADF308843FAB002E447C5091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CA815-388C-4CC3-A268-D1C2DF059F5A}"/>
      </w:docPartPr>
      <w:docPartBody>
        <w:p w:rsidR="002C1F80" w:rsidRDefault="00B63663">
          <w:pPr>
            <w:pStyle w:val="57FE2ADF308843FAB002E447C5091686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A69A162BD59948AB8BD9E00EBB76FC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286B0-CEB2-491E-9385-A3F925E6668B}"/>
      </w:docPartPr>
      <w:docPartBody>
        <w:p w:rsidR="002C1F80" w:rsidRDefault="00B63663">
          <w:pPr>
            <w:pStyle w:val="A69A162BD59948AB8BD9E00EBB76FC23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599D8255BD6F4EDDA29EA24EBA753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D76C1-03D2-4FCE-A44F-8289EB3C24E6}"/>
      </w:docPartPr>
      <w:docPartBody>
        <w:p w:rsidR="002C1F80" w:rsidRDefault="00B63663" w:rsidP="00B63663">
          <w:pPr>
            <w:pStyle w:val="599D8255BD6F4EDDA29EA24EBA753D08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10CEB89D90534E8A891E5AB44D6C0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AC605-6D45-45BF-AE64-B1E04EEF9E81}"/>
      </w:docPartPr>
      <w:docPartBody>
        <w:p w:rsidR="002C1F80" w:rsidRDefault="00B63663" w:rsidP="00B63663">
          <w:pPr>
            <w:pStyle w:val="10CEB89D90534E8A891E5AB44D6C0056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92483CD030554D20A09BE70ED27CE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BACD9-1E00-44BD-8D4C-4E3A05622EF8}"/>
      </w:docPartPr>
      <w:docPartBody>
        <w:p w:rsidR="002C1F80" w:rsidRDefault="00B63663" w:rsidP="00B63663">
          <w:pPr>
            <w:pStyle w:val="92483CD030554D20A09BE70ED27CE000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88EBEA3D73794250A9FF3A7CC4E18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51A4D-253B-473A-B930-D2780C428D65}"/>
      </w:docPartPr>
      <w:docPartBody>
        <w:p w:rsidR="002C1F80" w:rsidRDefault="00B63663" w:rsidP="00B63663">
          <w:pPr>
            <w:pStyle w:val="88EBEA3D73794250A9FF3A7CC4E1834D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5F4AA7B91ED4403D9120FA0DE14C5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E37A2-3708-4A3D-963A-D6C4EE9E8DD9}"/>
      </w:docPartPr>
      <w:docPartBody>
        <w:p w:rsidR="002C1F80" w:rsidRDefault="00B63663" w:rsidP="00B63663">
          <w:pPr>
            <w:pStyle w:val="5F4AA7B91ED4403D9120FA0DE14C56AC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663"/>
    <w:rsid w:val="000524C0"/>
    <w:rsid w:val="002C1F80"/>
    <w:rsid w:val="0030196E"/>
    <w:rsid w:val="00310E30"/>
    <w:rsid w:val="004C6512"/>
    <w:rsid w:val="00570014"/>
    <w:rsid w:val="0090630F"/>
    <w:rsid w:val="00B63663"/>
    <w:rsid w:val="00C326B0"/>
    <w:rsid w:val="00DB781B"/>
    <w:rsid w:val="00E133C5"/>
    <w:rsid w:val="00E41A97"/>
    <w:rsid w:val="00E9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56D9A8C572A42C6B952BA0B57275A6A">
    <w:name w:val="B56D9A8C572A42C6B952BA0B57275A6A"/>
  </w:style>
  <w:style w:type="paragraph" w:customStyle="1" w:styleId="3AE48FDB8AE6438A853759063F462A5C">
    <w:name w:val="3AE48FDB8AE6438A853759063F462A5C"/>
  </w:style>
  <w:style w:type="paragraph" w:customStyle="1" w:styleId="19586549DC7C417BB2DA327DB3A2CEF2">
    <w:name w:val="19586549DC7C417BB2DA327DB3A2CEF2"/>
  </w:style>
  <w:style w:type="paragraph" w:customStyle="1" w:styleId="7F2EE60632404C59B67B81085449F46D">
    <w:name w:val="7F2EE60632404C59B67B81085449F46D"/>
  </w:style>
  <w:style w:type="paragraph" w:customStyle="1" w:styleId="3B3F7074918B48F6822A19B9E59B18F7">
    <w:name w:val="3B3F7074918B48F6822A19B9E59B18F7"/>
  </w:style>
  <w:style w:type="paragraph" w:customStyle="1" w:styleId="BEF756D1A03F44808E4AD6496EB43D7B">
    <w:name w:val="BEF756D1A03F44808E4AD6496EB43D7B"/>
  </w:style>
  <w:style w:type="character" w:styleId="PlaceholderText">
    <w:name w:val="Placeholder Text"/>
    <w:basedOn w:val="DefaultParagraphFont"/>
    <w:uiPriority w:val="99"/>
    <w:semiHidden/>
    <w:rsid w:val="00B63663"/>
    <w:rPr>
      <w:color w:val="808080"/>
    </w:rPr>
  </w:style>
  <w:style w:type="paragraph" w:customStyle="1" w:styleId="E4AC02129DB041679DB195BF96C05214">
    <w:name w:val="E4AC02129DB041679DB195BF96C05214"/>
  </w:style>
  <w:style w:type="paragraph" w:customStyle="1" w:styleId="4006D61CE56C4CD382A687C14BF962AC">
    <w:name w:val="4006D61CE56C4CD382A687C14BF962AC"/>
  </w:style>
  <w:style w:type="paragraph" w:customStyle="1" w:styleId="D61EBE8BB1BA458C8E929BAB550AAEBD">
    <w:name w:val="D61EBE8BB1BA458C8E929BAB550AAEBD"/>
  </w:style>
  <w:style w:type="paragraph" w:customStyle="1" w:styleId="EA9E2620A14947F2BC35302F5CFED733">
    <w:name w:val="EA9E2620A14947F2BC35302F5CFED733"/>
  </w:style>
  <w:style w:type="paragraph" w:customStyle="1" w:styleId="7317DD8E59D64C43AAD25844F6DBB14E">
    <w:name w:val="7317DD8E59D64C43AAD25844F6DBB14E"/>
  </w:style>
  <w:style w:type="paragraph" w:customStyle="1" w:styleId="0CCEA71DEB7E4A77A2370762825344FE">
    <w:name w:val="0CCEA71DEB7E4A77A2370762825344FE"/>
  </w:style>
  <w:style w:type="paragraph" w:customStyle="1" w:styleId="2326A40958634920A6C29CD74E2D8B7B">
    <w:name w:val="2326A40958634920A6C29CD74E2D8B7B"/>
  </w:style>
  <w:style w:type="paragraph" w:customStyle="1" w:styleId="57FE2ADF308843FAB002E447C5091686">
    <w:name w:val="57FE2ADF308843FAB002E447C5091686"/>
  </w:style>
  <w:style w:type="paragraph" w:customStyle="1" w:styleId="A69A162BD59948AB8BD9E00EBB76FC23">
    <w:name w:val="A69A162BD59948AB8BD9E00EBB76FC23"/>
  </w:style>
  <w:style w:type="paragraph" w:customStyle="1" w:styleId="599D8255BD6F4EDDA29EA24EBA753D08">
    <w:name w:val="599D8255BD6F4EDDA29EA24EBA753D08"/>
    <w:rsid w:val="00B63663"/>
  </w:style>
  <w:style w:type="paragraph" w:customStyle="1" w:styleId="10CEB89D90534E8A891E5AB44D6C0056">
    <w:name w:val="10CEB89D90534E8A891E5AB44D6C0056"/>
    <w:rsid w:val="00B63663"/>
  </w:style>
  <w:style w:type="paragraph" w:customStyle="1" w:styleId="92483CD030554D20A09BE70ED27CE000">
    <w:name w:val="92483CD030554D20A09BE70ED27CE000"/>
    <w:rsid w:val="00B63663"/>
  </w:style>
  <w:style w:type="paragraph" w:customStyle="1" w:styleId="88EBEA3D73794250A9FF3A7CC4E1834D">
    <w:name w:val="88EBEA3D73794250A9FF3A7CC4E1834D"/>
    <w:rsid w:val="00B63663"/>
  </w:style>
  <w:style w:type="paragraph" w:customStyle="1" w:styleId="5F4AA7B91ED4403D9120FA0DE14C56AC">
    <w:name w:val="5F4AA7B91ED4403D9120FA0DE14C56AC"/>
    <w:rsid w:val="00B636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10</TotalTime>
  <Pages>2</Pages>
  <Words>3319</Words>
  <Characters>1893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Jeļena Aleksejeva</dc:creator>
  <cp:lastModifiedBy>Jeļena Aleksejeva</cp:lastModifiedBy>
  <cp:revision>4</cp:revision>
  <cp:lastPrinted>2010-12-20T19:45:00Z</cp:lastPrinted>
  <dcterms:created xsi:type="dcterms:W3CDTF">2023-05-18T06:16:00Z</dcterms:created>
  <dcterms:modified xsi:type="dcterms:W3CDTF">2023-06-12T07:03:00Z</dcterms:modified>
</cp:coreProperties>
</file>