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FDB123" w14:textId="2674C877" w:rsidR="006C3828" w:rsidRPr="00894D21" w:rsidRDefault="006C3828" w:rsidP="00894D21">
      <w:pPr>
        <w:spacing w:after="0" w:line="240" w:lineRule="auto"/>
        <w:jc w:val="center"/>
        <w:rPr>
          <w:rFonts w:ascii="Times New Roman" w:hAnsi="Times New Roman" w:cs="Times New Roman"/>
          <w:b/>
          <w:bCs/>
          <w:sz w:val="24"/>
          <w:szCs w:val="24"/>
        </w:rPr>
      </w:pPr>
      <w:r w:rsidRPr="00894D21">
        <w:rPr>
          <w:rFonts w:ascii="Times New Roman" w:hAnsi="Times New Roman" w:cs="Times New Roman"/>
          <w:b/>
          <w:bCs/>
          <w:sz w:val="24"/>
          <w:szCs w:val="24"/>
        </w:rPr>
        <w:t>Latvijas Bankas noteikumu projekta "</w:t>
      </w:r>
      <w:proofErr w:type="spellStart"/>
      <w:r w:rsidR="00141F7E" w:rsidRPr="00141F7E">
        <w:rPr>
          <w:rFonts w:ascii="Times New Roman" w:hAnsi="Times New Roman" w:cs="Times New Roman"/>
          <w:b/>
          <w:bCs/>
          <w:sz w:val="24"/>
          <w:szCs w:val="24"/>
        </w:rPr>
        <w:t>Krājaizdevu</w:t>
      </w:r>
      <w:proofErr w:type="spellEnd"/>
      <w:r w:rsidR="00141F7E" w:rsidRPr="00141F7E">
        <w:rPr>
          <w:rFonts w:ascii="Times New Roman" w:hAnsi="Times New Roman" w:cs="Times New Roman"/>
          <w:b/>
          <w:bCs/>
          <w:sz w:val="24"/>
          <w:szCs w:val="24"/>
        </w:rPr>
        <w:t xml:space="preserve"> sabiedrību </w:t>
      </w:r>
      <w:r w:rsidR="0037252A">
        <w:rPr>
          <w:rFonts w:ascii="Times New Roman" w:hAnsi="Times New Roman" w:cs="Times New Roman"/>
          <w:b/>
          <w:bCs/>
          <w:sz w:val="24"/>
          <w:szCs w:val="24"/>
        </w:rPr>
        <w:t xml:space="preserve">kredītriska pārvaldīšanas </w:t>
      </w:r>
      <w:r w:rsidR="00141F7E" w:rsidRPr="00141F7E">
        <w:rPr>
          <w:rFonts w:ascii="Times New Roman" w:hAnsi="Times New Roman" w:cs="Times New Roman"/>
          <w:b/>
          <w:bCs/>
          <w:sz w:val="24"/>
          <w:szCs w:val="24"/>
        </w:rPr>
        <w:t>noteikumi</w:t>
      </w:r>
      <w:r w:rsidRPr="00894D21">
        <w:rPr>
          <w:rFonts w:ascii="Times New Roman" w:hAnsi="Times New Roman" w:cs="Times New Roman"/>
          <w:b/>
          <w:bCs/>
          <w:sz w:val="24"/>
          <w:szCs w:val="24"/>
        </w:rPr>
        <w:t>" anotācija</w:t>
      </w:r>
    </w:p>
    <w:p w14:paraId="328163FB" w14:textId="77777777" w:rsidR="006C3828" w:rsidRPr="00894D21" w:rsidRDefault="006C3828" w:rsidP="00AD0DA2">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3"/>
        <w:gridCol w:w="7173"/>
      </w:tblGrid>
      <w:tr w:rsidR="006C3828" w:rsidRPr="00894D21" w14:paraId="2962AEE1" w14:textId="77777777" w:rsidTr="000E67A5">
        <w:trPr>
          <w:trHeight w:val="567"/>
        </w:trPr>
        <w:tc>
          <w:tcPr>
            <w:tcW w:w="1219" w:type="pct"/>
            <w:hideMark/>
          </w:tcPr>
          <w:p w14:paraId="28E56CFA"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Nosaukums</w:t>
            </w:r>
          </w:p>
          <w:p w14:paraId="04926FA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781" w:type="pct"/>
          </w:tcPr>
          <w:p w14:paraId="00D2931F" w14:textId="6B66EEF1" w:rsidR="006C3828" w:rsidRPr="00894D21" w:rsidRDefault="00141F7E" w:rsidP="00D53AC5">
            <w:pPr>
              <w:spacing w:after="120" w:line="240" w:lineRule="auto"/>
              <w:jc w:val="both"/>
              <w:rPr>
                <w:rFonts w:ascii="Times New Roman" w:eastAsia="Times New Roman" w:hAnsi="Times New Roman" w:cs="Times New Roman"/>
                <w:sz w:val="24"/>
                <w:szCs w:val="24"/>
                <w:lang w:eastAsia="lv-LV"/>
              </w:rPr>
            </w:pPr>
            <w:proofErr w:type="spellStart"/>
            <w:r w:rsidRPr="00141F7E">
              <w:rPr>
                <w:rFonts w:ascii="Times New Roman" w:eastAsia="Times New Roman" w:hAnsi="Times New Roman" w:cs="Times New Roman"/>
                <w:sz w:val="24"/>
                <w:szCs w:val="24"/>
                <w:lang w:eastAsia="lv-LV"/>
              </w:rPr>
              <w:t>Krājaizdevu</w:t>
            </w:r>
            <w:proofErr w:type="spellEnd"/>
            <w:r w:rsidRPr="00141F7E">
              <w:rPr>
                <w:rFonts w:ascii="Times New Roman" w:eastAsia="Times New Roman" w:hAnsi="Times New Roman" w:cs="Times New Roman"/>
                <w:sz w:val="24"/>
                <w:szCs w:val="24"/>
                <w:lang w:eastAsia="lv-LV"/>
              </w:rPr>
              <w:t xml:space="preserve"> sabiedrību </w:t>
            </w:r>
            <w:r w:rsidR="0037252A">
              <w:rPr>
                <w:rFonts w:ascii="Times New Roman" w:eastAsia="Times New Roman" w:hAnsi="Times New Roman" w:cs="Times New Roman"/>
                <w:sz w:val="24"/>
                <w:szCs w:val="24"/>
                <w:lang w:eastAsia="lv-LV"/>
              </w:rPr>
              <w:t>kredītriska pārvaldīšanas</w:t>
            </w:r>
            <w:r w:rsidRPr="00141F7E">
              <w:rPr>
                <w:rFonts w:ascii="Times New Roman" w:eastAsia="Times New Roman" w:hAnsi="Times New Roman" w:cs="Times New Roman"/>
                <w:sz w:val="24"/>
                <w:szCs w:val="24"/>
                <w:lang w:eastAsia="lv-LV"/>
              </w:rPr>
              <w:t xml:space="preserve"> noteikumi</w:t>
            </w:r>
          </w:p>
        </w:tc>
      </w:tr>
      <w:tr w:rsidR="006C3828" w:rsidRPr="00894D21" w14:paraId="7F11A741" w14:textId="77777777" w:rsidTr="000E67A5">
        <w:trPr>
          <w:trHeight w:val="395"/>
        </w:trPr>
        <w:tc>
          <w:tcPr>
            <w:tcW w:w="1219" w:type="pct"/>
            <w:hideMark/>
          </w:tcPr>
          <w:p w14:paraId="49DBC46E"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Dokumenta veids</w:t>
            </w:r>
          </w:p>
          <w:p w14:paraId="0F0B9B6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781" w:type="pct"/>
          </w:tcPr>
          <w:p w14:paraId="4B5460C8"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Latvijas Bankas noteikumi</w:t>
            </w:r>
          </w:p>
        </w:tc>
      </w:tr>
      <w:tr w:rsidR="006C3828" w:rsidRPr="00894D21" w14:paraId="11B9F009" w14:textId="77777777" w:rsidTr="000E67A5">
        <w:trPr>
          <w:trHeight w:val="567"/>
        </w:trPr>
        <w:tc>
          <w:tcPr>
            <w:tcW w:w="1219" w:type="pct"/>
            <w:hideMark/>
          </w:tcPr>
          <w:p w14:paraId="634A573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 xml:space="preserve">Izdošanas pamatojums </w:t>
            </w:r>
          </w:p>
          <w:p w14:paraId="360069FD"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781" w:type="pct"/>
          </w:tcPr>
          <w:p w14:paraId="48EEF1AA" w14:textId="60743C35" w:rsidR="006C3828" w:rsidRPr="00894D21" w:rsidRDefault="00141F7E" w:rsidP="00141F7E">
            <w:pPr>
              <w:spacing w:after="120" w:line="240" w:lineRule="auto"/>
              <w:jc w:val="both"/>
              <w:rPr>
                <w:rFonts w:ascii="Times New Roman" w:eastAsia="Times New Roman" w:hAnsi="Times New Roman" w:cs="Times New Roman"/>
                <w:sz w:val="24"/>
                <w:szCs w:val="24"/>
                <w:lang w:eastAsia="lv-LV"/>
              </w:rPr>
            </w:pPr>
            <w:proofErr w:type="spellStart"/>
            <w:r w:rsidRPr="00141F7E">
              <w:rPr>
                <w:rFonts w:ascii="Times New Roman" w:eastAsia="Times New Roman" w:hAnsi="Times New Roman" w:cs="Times New Roman"/>
                <w:sz w:val="24"/>
                <w:szCs w:val="24"/>
                <w:lang w:eastAsia="lv-LV"/>
              </w:rPr>
              <w:t>Krājaizdevu</w:t>
            </w:r>
            <w:proofErr w:type="spellEnd"/>
            <w:r w:rsidRPr="00141F7E">
              <w:rPr>
                <w:rFonts w:ascii="Times New Roman" w:eastAsia="Times New Roman" w:hAnsi="Times New Roman" w:cs="Times New Roman"/>
                <w:sz w:val="24"/>
                <w:szCs w:val="24"/>
                <w:lang w:eastAsia="lv-LV"/>
              </w:rPr>
              <w:t xml:space="preserve"> sabiedrību likuma</w:t>
            </w:r>
            <w:r w:rsidR="00097B89">
              <w:rPr>
                <w:rFonts w:ascii="Times New Roman" w:eastAsia="Times New Roman" w:hAnsi="Times New Roman" w:cs="Times New Roman"/>
                <w:sz w:val="24"/>
                <w:szCs w:val="24"/>
                <w:lang w:eastAsia="lv-LV"/>
              </w:rPr>
              <w:t xml:space="preserve"> </w:t>
            </w:r>
            <w:r w:rsidR="00F06D73">
              <w:rPr>
                <w:rFonts w:ascii="Times New Roman" w:eastAsia="Times New Roman" w:hAnsi="Times New Roman" w:cs="Times New Roman"/>
                <w:sz w:val="24"/>
                <w:szCs w:val="24"/>
                <w:lang w:eastAsia="lv-LV"/>
              </w:rPr>
              <w:t xml:space="preserve">(turpmāk – Likums) </w:t>
            </w:r>
            <w:r w:rsidRPr="00141F7E">
              <w:rPr>
                <w:rFonts w:ascii="Times New Roman" w:eastAsia="Times New Roman" w:hAnsi="Times New Roman" w:cs="Times New Roman"/>
                <w:sz w:val="24"/>
                <w:szCs w:val="24"/>
                <w:lang w:eastAsia="lv-LV"/>
              </w:rPr>
              <w:t>20.</w:t>
            </w:r>
            <w:r w:rsidR="00FC7F40">
              <w:rPr>
                <w:rFonts w:ascii="Times New Roman" w:eastAsia="Times New Roman" w:hAnsi="Times New Roman" w:cs="Times New Roman"/>
                <w:sz w:val="24"/>
                <w:szCs w:val="24"/>
                <w:lang w:eastAsia="lv-LV"/>
              </w:rPr>
              <w:t> </w:t>
            </w:r>
            <w:r w:rsidRPr="00141F7E">
              <w:rPr>
                <w:rFonts w:ascii="Times New Roman" w:eastAsia="Times New Roman" w:hAnsi="Times New Roman" w:cs="Times New Roman"/>
                <w:sz w:val="24"/>
                <w:szCs w:val="24"/>
                <w:lang w:eastAsia="lv-LV"/>
              </w:rPr>
              <w:t>panta trīspadsmit</w:t>
            </w:r>
            <w:r w:rsidR="00097B89">
              <w:rPr>
                <w:rFonts w:ascii="Times New Roman" w:eastAsia="Times New Roman" w:hAnsi="Times New Roman" w:cs="Times New Roman"/>
                <w:sz w:val="24"/>
                <w:szCs w:val="24"/>
                <w:lang w:eastAsia="lv-LV"/>
              </w:rPr>
              <w:t>ā</w:t>
            </w:r>
            <w:r w:rsidRPr="00141F7E">
              <w:rPr>
                <w:rFonts w:ascii="Times New Roman" w:eastAsia="Times New Roman" w:hAnsi="Times New Roman" w:cs="Times New Roman"/>
                <w:sz w:val="24"/>
                <w:szCs w:val="24"/>
                <w:lang w:eastAsia="lv-LV"/>
              </w:rPr>
              <w:t xml:space="preserve"> daļ</w:t>
            </w:r>
            <w:r w:rsidR="00097B89">
              <w:rPr>
                <w:rFonts w:ascii="Times New Roman" w:eastAsia="Times New Roman" w:hAnsi="Times New Roman" w:cs="Times New Roman"/>
                <w:sz w:val="24"/>
                <w:szCs w:val="24"/>
                <w:lang w:eastAsia="lv-LV"/>
              </w:rPr>
              <w:t>a</w:t>
            </w:r>
          </w:p>
        </w:tc>
      </w:tr>
      <w:tr w:rsidR="006C3828" w:rsidRPr="00894D21" w14:paraId="26D3F596" w14:textId="77777777" w:rsidTr="000E67A5">
        <w:trPr>
          <w:trHeight w:val="567"/>
        </w:trPr>
        <w:tc>
          <w:tcPr>
            <w:tcW w:w="1219" w:type="pct"/>
            <w:hideMark/>
          </w:tcPr>
          <w:p w14:paraId="253A449D" w14:textId="77777777" w:rsidR="006C3828" w:rsidRPr="00BB15E9" w:rsidRDefault="006C3828" w:rsidP="00AD0DA2">
            <w:pPr>
              <w:spacing w:after="0" w:line="240" w:lineRule="auto"/>
              <w:rPr>
                <w:rFonts w:ascii="Times New Roman" w:eastAsia="Times New Roman" w:hAnsi="Times New Roman" w:cs="Times New Roman"/>
                <w:b/>
                <w:bCs/>
                <w:sz w:val="24"/>
                <w:szCs w:val="24"/>
                <w:lang w:eastAsia="lv-LV"/>
              </w:rPr>
            </w:pPr>
            <w:r w:rsidRPr="00BB15E9">
              <w:rPr>
                <w:rFonts w:ascii="Times New Roman" w:eastAsia="Times New Roman" w:hAnsi="Times New Roman" w:cs="Times New Roman"/>
                <w:b/>
                <w:bCs/>
                <w:sz w:val="24"/>
                <w:szCs w:val="24"/>
                <w:lang w:eastAsia="lv-LV"/>
              </w:rPr>
              <w:t>Mērķis un būtība</w:t>
            </w:r>
          </w:p>
          <w:p w14:paraId="47670F7B" w14:textId="77777777" w:rsidR="006C3828" w:rsidRPr="005D0C40" w:rsidRDefault="006C3828" w:rsidP="00AD0DA2">
            <w:pPr>
              <w:spacing w:after="0" w:line="240" w:lineRule="auto"/>
              <w:rPr>
                <w:rFonts w:ascii="Times New Roman" w:eastAsia="Times New Roman" w:hAnsi="Times New Roman" w:cs="Times New Roman"/>
                <w:color w:val="000000"/>
                <w:sz w:val="24"/>
                <w:szCs w:val="24"/>
                <w:lang w:eastAsia="lv-LV"/>
              </w:rPr>
            </w:pPr>
          </w:p>
          <w:p w14:paraId="57C9B05B" w14:textId="77777777" w:rsidR="006C3828" w:rsidRPr="005D0C40" w:rsidRDefault="006C3828" w:rsidP="00AD0DA2">
            <w:pPr>
              <w:spacing w:after="0" w:line="240" w:lineRule="auto"/>
              <w:rPr>
                <w:rFonts w:ascii="Times New Roman" w:eastAsia="Times New Roman" w:hAnsi="Times New Roman" w:cs="Times New Roman"/>
                <w:color w:val="000000"/>
                <w:sz w:val="24"/>
                <w:szCs w:val="24"/>
                <w:lang w:eastAsia="lv-LV"/>
              </w:rPr>
            </w:pPr>
          </w:p>
        </w:tc>
        <w:tc>
          <w:tcPr>
            <w:tcW w:w="3781" w:type="pct"/>
          </w:tcPr>
          <w:p w14:paraId="125E2947" w14:textId="77777777" w:rsidR="000F3BAB" w:rsidRDefault="000F3BAB" w:rsidP="00F66459">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2025. gada 5. jūnijā Saeimā tika pieņemti grozījumi Likumā, kas paredz šādas izmaiņas:</w:t>
            </w:r>
          </w:p>
          <w:p w14:paraId="41624EDA" w14:textId="77777777" w:rsidR="000F3BAB" w:rsidRPr="00724807" w:rsidRDefault="000F3BAB" w:rsidP="00F66459">
            <w:pPr>
              <w:pStyle w:val="ListParagraph"/>
              <w:numPr>
                <w:ilvl w:val="0"/>
                <w:numId w:val="24"/>
              </w:numPr>
              <w:spacing w:after="120" w:line="240" w:lineRule="auto"/>
              <w:ind w:left="370"/>
              <w:jc w:val="both"/>
              <w:rPr>
                <w:rFonts w:ascii="Times New Roman" w:eastAsia="Times New Roman" w:hAnsi="Times New Roman" w:cs="Times New Roman"/>
                <w:sz w:val="24"/>
                <w:szCs w:val="24"/>
                <w:lang w:eastAsia="lv-LV"/>
              </w:rPr>
            </w:pPr>
            <w:r w:rsidRPr="00724807">
              <w:rPr>
                <w:rFonts w:ascii="Times New Roman" w:eastAsia="Times New Roman" w:hAnsi="Times New Roman" w:cs="Times New Roman"/>
                <w:sz w:val="24"/>
                <w:szCs w:val="24"/>
                <w:lang w:eastAsia="lv-LV"/>
              </w:rPr>
              <w:t xml:space="preserve">paplašinātas </w:t>
            </w:r>
            <w:proofErr w:type="spellStart"/>
            <w:r w:rsidRPr="00724807">
              <w:rPr>
                <w:rFonts w:ascii="Times New Roman" w:eastAsia="Times New Roman" w:hAnsi="Times New Roman" w:cs="Times New Roman"/>
                <w:sz w:val="24"/>
                <w:szCs w:val="24"/>
                <w:lang w:eastAsia="lv-LV"/>
              </w:rPr>
              <w:t>krājaizdevu</w:t>
            </w:r>
            <w:proofErr w:type="spellEnd"/>
            <w:r w:rsidRPr="00724807">
              <w:rPr>
                <w:rFonts w:ascii="Times New Roman" w:eastAsia="Times New Roman" w:hAnsi="Times New Roman" w:cs="Times New Roman"/>
                <w:sz w:val="24"/>
                <w:szCs w:val="24"/>
                <w:lang w:eastAsia="lv-LV"/>
              </w:rPr>
              <w:t xml:space="preserve"> sabiedrīb</w:t>
            </w:r>
            <w:r>
              <w:rPr>
                <w:rFonts w:ascii="Times New Roman" w:eastAsia="Times New Roman" w:hAnsi="Times New Roman" w:cs="Times New Roman"/>
                <w:sz w:val="24"/>
                <w:szCs w:val="24"/>
                <w:lang w:eastAsia="lv-LV"/>
              </w:rPr>
              <w:t>u</w:t>
            </w:r>
            <w:r w:rsidRPr="00724807">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(turpmāk – Sabiedrība) </w:t>
            </w:r>
            <w:r w:rsidRPr="00724807">
              <w:rPr>
                <w:rFonts w:ascii="Times New Roman" w:eastAsia="Times New Roman" w:hAnsi="Times New Roman" w:cs="Times New Roman"/>
                <w:sz w:val="24"/>
                <w:szCs w:val="24"/>
                <w:lang w:eastAsia="lv-LV"/>
              </w:rPr>
              <w:t>tiesības sniegt kreditēšanas pakalpojumus saviem biedriem</w:t>
            </w:r>
            <w:r>
              <w:rPr>
                <w:rFonts w:ascii="Times New Roman" w:eastAsia="Times New Roman" w:hAnsi="Times New Roman" w:cs="Times New Roman"/>
                <w:sz w:val="24"/>
                <w:szCs w:val="24"/>
                <w:lang w:eastAsia="lv-LV"/>
              </w:rPr>
              <w:t> </w:t>
            </w:r>
            <w:r w:rsidRPr="00724807">
              <w:rPr>
                <w:rFonts w:ascii="Times New Roman" w:eastAsia="Times New Roman" w:hAnsi="Times New Roman" w:cs="Times New Roman"/>
                <w:sz w:val="24"/>
                <w:szCs w:val="24"/>
                <w:lang w:eastAsia="lv-LV"/>
              </w:rPr>
              <w:t>– Likuma 5. panta piektās daļas 2. un 3. punktā minētajām komercsabiedrībām (personālsabiedrībām un kapitālsabiedrībām) un kooperatīvajām sabiedrībām</w:t>
            </w:r>
            <w:r>
              <w:rPr>
                <w:rFonts w:ascii="Times New Roman" w:eastAsia="Times New Roman" w:hAnsi="Times New Roman" w:cs="Times New Roman"/>
                <w:sz w:val="24"/>
                <w:szCs w:val="24"/>
                <w:lang w:eastAsia="lv-LV"/>
              </w:rPr>
              <w:t xml:space="preserve"> (turpmāk – juridiskās personas)</w:t>
            </w:r>
            <w:r w:rsidRPr="00724807">
              <w:rPr>
                <w:rFonts w:ascii="Times New Roman" w:eastAsia="Times New Roman" w:hAnsi="Times New Roman" w:cs="Times New Roman"/>
                <w:sz w:val="24"/>
                <w:szCs w:val="24"/>
                <w:lang w:eastAsia="lv-LV"/>
              </w:rPr>
              <w:t>;</w:t>
            </w:r>
          </w:p>
          <w:p w14:paraId="7377D4AA" w14:textId="77777777" w:rsidR="000F3BAB" w:rsidRPr="00724807" w:rsidRDefault="000F3BAB" w:rsidP="00F66459">
            <w:pPr>
              <w:pStyle w:val="ListParagraph"/>
              <w:numPr>
                <w:ilvl w:val="0"/>
                <w:numId w:val="24"/>
              </w:numPr>
              <w:spacing w:after="120" w:line="240" w:lineRule="auto"/>
              <w:ind w:left="370"/>
              <w:jc w:val="both"/>
              <w:rPr>
                <w:rFonts w:ascii="Times New Roman" w:eastAsia="Times New Roman" w:hAnsi="Times New Roman" w:cs="Times New Roman"/>
                <w:color w:val="000000"/>
                <w:sz w:val="24"/>
                <w:szCs w:val="24"/>
                <w:lang w:eastAsia="lv-LV"/>
              </w:rPr>
            </w:pPr>
            <w:r w:rsidRPr="00724807">
              <w:rPr>
                <w:rFonts w:ascii="Times New Roman" w:eastAsia="Times New Roman" w:hAnsi="Times New Roman" w:cs="Times New Roman"/>
                <w:sz w:val="24"/>
                <w:szCs w:val="24"/>
                <w:lang w:eastAsia="lv-LV"/>
              </w:rPr>
              <w:t xml:space="preserve">paplašināts Likuma 20. panta trīspadsmitajā daļā ietvertais deleģējums, pilnvarojot Latvijas Banku izdot noteikumus par kredītriska pārvaldīšanu, </w:t>
            </w:r>
            <w:r w:rsidRPr="00724807">
              <w:rPr>
                <w:rFonts w:ascii="Times New Roman" w:eastAsia="Times New Roman" w:hAnsi="Times New Roman" w:cs="Times New Roman"/>
                <w:color w:val="000000"/>
                <w:sz w:val="24"/>
                <w:szCs w:val="24"/>
                <w:lang w:eastAsia="lv-LV"/>
              </w:rPr>
              <w:t>kas pēc būtības aptver plašāku jomu nekā iepriekš noteiktais deleģējums Latvijas Bankai noteikt prasības aktīvu un ārpusbilances saistību novērtēšanai</w:t>
            </w:r>
            <w:r>
              <w:rPr>
                <w:rFonts w:ascii="Times New Roman" w:eastAsia="Times New Roman" w:hAnsi="Times New Roman" w:cs="Times New Roman"/>
                <w:color w:val="000000"/>
                <w:sz w:val="24"/>
                <w:szCs w:val="24"/>
                <w:lang w:eastAsia="lv-LV"/>
              </w:rPr>
              <w:t>.</w:t>
            </w:r>
          </w:p>
          <w:p w14:paraId="03EA6C62" w14:textId="052F9E1E" w:rsidR="006560FA" w:rsidRPr="00724807" w:rsidRDefault="001B5E4A" w:rsidP="00F66459">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Ņemot vērā minēto, </w:t>
            </w:r>
            <w:r w:rsidR="00ED29BC">
              <w:rPr>
                <w:rFonts w:ascii="Times New Roman" w:eastAsia="Times New Roman" w:hAnsi="Times New Roman" w:cs="Times New Roman"/>
                <w:sz w:val="24"/>
                <w:szCs w:val="24"/>
                <w:lang w:eastAsia="lv-LV"/>
              </w:rPr>
              <w:t xml:space="preserve">Latvijas Banka </w:t>
            </w:r>
            <w:r w:rsidR="00ED29BC" w:rsidRPr="008A0512">
              <w:rPr>
                <w:rFonts w:ascii="Times New Roman" w:eastAsia="Times New Roman" w:hAnsi="Times New Roman" w:cs="Times New Roman"/>
                <w:sz w:val="24"/>
                <w:szCs w:val="24"/>
                <w:lang w:eastAsia="lv-LV"/>
              </w:rPr>
              <w:t xml:space="preserve">ir izstrādājusi </w:t>
            </w:r>
            <w:r w:rsidR="00ED29BC">
              <w:rPr>
                <w:rFonts w:ascii="Times New Roman" w:eastAsia="Times New Roman" w:hAnsi="Times New Roman" w:cs="Times New Roman"/>
                <w:sz w:val="24"/>
                <w:szCs w:val="24"/>
                <w:lang w:eastAsia="lv-LV"/>
              </w:rPr>
              <w:t xml:space="preserve">jaunu </w:t>
            </w:r>
            <w:r w:rsidR="00ED29BC" w:rsidRPr="008A0512">
              <w:rPr>
                <w:rFonts w:ascii="Times New Roman" w:eastAsia="Times New Roman" w:hAnsi="Times New Roman" w:cs="Times New Roman"/>
                <w:sz w:val="24"/>
                <w:szCs w:val="24"/>
                <w:lang w:eastAsia="lv-LV"/>
              </w:rPr>
              <w:t>noteikumu projektu "</w:t>
            </w:r>
            <w:proofErr w:type="spellStart"/>
            <w:r w:rsidR="00ED29BC" w:rsidRPr="00141F7E">
              <w:rPr>
                <w:rFonts w:ascii="Times New Roman" w:eastAsia="Times New Roman" w:hAnsi="Times New Roman" w:cs="Times New Roman"/>
                <w:sz w:val="24"/>
                <w:szCs w:val="24"/>
                <w:lang w:eastAsia="lv-LV"/>
              </w:rPr>
              <w:t>Krājaizdevu</w:t>
            </w:r>
            <w:proofErr w:type="spellEnd"/>
            <w:r w:rsidR="00ED29BC" w:rsidRPr="00141F7E">
              <w:rPr>
                <w:rFonts w:ascii="Times New Roman" w:eastAsia="Times New Roman" w:hAnsi="Times New Roman" w:cs="Times New Roman"/>
                <w:sz w:val="24"/>
                <w:szCs w:val="24"/>
                <w:lang w:eastAsia="lv-LV"/>
              </w:rPr>
              <w:t xml:space="preserve"> sabiedrību </w:t>
            </w:r>
            <w:r w:rsidR="00ED29BC">
              <w:rPr>
                <w:rFonts w:ascii="Times New Roman" w:eastAsia="Times New Roman" w:hAnsi="Times New Roman" w:cs="Times New Roman"/>
                <w:sz w:val="24"/>
                <w:szCs w:val="24"/>
                <w:lang w:eastAsia="lv-LV"/>
              </w:rPr>
              <w:t>kredītriska pārvaldīšanas</w:t>
            </w:r>
            <w:r w:rsidR="00ED29BC" w:rsidRPr="00141F7E">
              <w:rPr>
                <w:rFonts w:ascii="Times New Roman" w:eastAsia="Times New Roman" w:hAnsi="Times New Roman" w:cs="Times New Roman"/>
                <w:sz w:val="24"/>
                <w:szCs w:val="24"/>
                <w:lang w:eastAsia="lv-LV"/>
              </w:rPr>
              <w:t xml:space="preserve"> noteikumi</w:t>
            </w:r>
            <w:r w:rsidR="00ED29BC" w:rsidRPr="008A0512">
              <w:rPr>
                <w:rFonts w:ascii="Times New Roman" w:eastAsia="Times New Roman" w:hAnsi="Times New Roman" w:cs="Times New Roman"/>
                <w:sz w:val="24"/>
                <w:szCs w:val="24"/>
                <w:lang w:eastAsia="lv-LV"/>
              </w:rPr>
              <w:t>" (turpmāk – noteikumu projekts), k</w:t>
            </w:r>
            <w:r>
              <w:rPr>
                <w:rFonts w:ascii="Times New Roman" w:eastAsia="Times New Roman" w:hAnsi="Times New Roman" w:cs="Times New Roman"/>
                <w:sz w:val="24"/>
                <w:szCs w:val="24"/>
                <w:lang w:eastAsia="lv-LV"/>
              </w:rPr>
              <w:t xml:space="preserve">urā tiks apvienots </w:t>
            </w:r>
            <w:r w:rsidR="00ED29BC">
              <w:rPr>
                <w:rFonts w:ascii="Times New Roman" w:eastAsia="Times New Roman" w:hAnsi="Times New Roman" w:cs="Times New Roman"/>
                <w:sz w:val="24"/>
                <w:szCs w:val="24"/>
                <w:lang w:eastAsia="lv-LV"/>
              </w:rPr>
              <w:t xml:space="preserve">Latvijas Bankas </w:t>
            </w:r>
            <w:r w:rsidR="00ED29BC" w:rsidRPr="00387C23">
              <w:rPr>
                <w:rFonts w:ascii="Times New Roman" w:eastAsia="Times New Roman" w:hAnsi="Times New Roman" w:cs="Times New Roman"/>
                <w:sz w:val="24"/>
                <w:szCs w:val="24"/>
                <w:lang w:eastAsia="lv-LV"/>
              </w:rPr>
              <w:t>202</w:t>
            </w:r>
            <w:r w:rsidR="00ED29BC">
              <w:rPr>
                <w:rFonts w:ascii="Times New Roman" w:eastAsia="Times New Roman" w:hAnsi="Times New Roman" w:cs="Times New Roman"/>
                <w:sz w:val="24"/>
                <w:szCs w:val="24"/>
                <w:lang w:eastAsia="lv-LV"/>
              </w:rPr>
              <w:t>4</w:t>
            </w:r>
            <w:r w:rsidR="00ED29BC" w:rsidRPr="00387C23">
              <w:rPr>
                <w:rFonts w:ascii="Times New Roman" w:eastAsia="Times New Roman" w:hAnsi="Times New Roman" w:cs="Times New Roman"/>
                <w:sz w:val="24"/>
                <w:szCs w:val="24"/>
                <w:lang w:eastAsia="lv-LV"/>
              </w:rPr>
              <w:t>.</w:t>
            </w:r>
            <w:r w:rsidR="00ED29BC">
              <w:rPr>
                <w:rFonts w:ascii="Times New Roman" w:eastAsia="Times New Roman" w:hAnsi="Times New Roman" w:cs="Times New Roman"/>
                <w:sz w:val="24"/>
                <w:szCs w:val="24"/>
                <w:lang w:eastAsia="lv-LV"/>
              </w:rPr>
              <w:t> </w:t>
            </w:r>
            <w:r w:rsidR="00ED29BC" w:rsidRPr="00387C23">
              <w:rPr>
                <w:rFonts w:ascii="Times New Roman" w:eastAsia="Times New Roman" w:hAnsi="Times New Roman" w:cs="Times New Roman"/>
                <w:sz w:val="24"/>
                <w:szCs w:val="24"/>
                <w:lang w:eastAsia="lv-LV"/>
              </w:rPr>
              <w:t xml:space="preserve">gada </w:t>
            </w:r>
            <w:r w:rsidR="00ED29BC">
              <w:rPr>
                <w:rFonts w:ascii="Times New Roman" w:eastAsia="Times New Roman" w:hAnsi="Times New Roman" w:cs="Times New Roman"/>
                <w:sz w:val="24"/>
                <w:szCs w:val="24"/>
                <w:lang w:eastAsia="lv-LV"/>
              </w:rPr>
              <w:t>19.</w:t>
            </w:r>
            <w:r w:rsidR="000F3BAB">
              <w:rPr>
                <w:rFonts w:ascii="Times New Roman" w:eastAsia="Times New Roman" w:hAnsi="Times New Roman" w:cs="Times New Roman"/>
                <w:sz w:val="24"/>
                <w:szCs w:val="24"/>
                <w:lang w:eastAsia="lv-LV"/>
              </w:rPr>
              <w:t xml:space="preserve"> </w:t>
            </w:r>
            <w:r w:rsidR="00ED29BC">
              <w:rPr>
                <w:rFonts w:ascii="Times New Roman" w:eastAsia="Times New Roman" w:hAnsi="Times New Roman" w:cs="Times New Roman"/>
                <w:sz w:val="24"/>
                <w:szCs w:val="24"/>
                <w:lang w:eastAsia="lv-LV"/>
              </w:rPr>
              <w:t>augusta</w:t>
            </w:r>
            <w:r w:rsidR="00ED29BC" w:rsidRPr="00387C23">
              <w:rPr>
                <w:rFonts w:ascii="Times New Roman" w:eastAsia="Times New Roman" w:hAnsi="Times New Roman" w:cs="Times New Roman"/>
                <w:sz w:val="24"/>
                <w:szCs w:val="24"/>
                <w:lang w:eastAsia="lv-LV"/>
              </w:rPr>
              <w:t xml:space="preserve"> noteikum</w:t>
            </w:r>
            <w:r>
              <w:rPr>
                <w:rFonts w:ascii="Times New Roman" w:eastAsia="Times New Roman" w:hAnsi="Times New Roman" w:cs="Times New Roman"/>
                <w:sz w:val="24"/>
                <w:szCs w:val="24"/>
                <w:lang w:eastAsia="lv-LV"/>
              </w:rPr>
              <w:t>o</w:t>
            </w:r>
            <w:r w:rsidR="00ED29BC" w:rsidRPr="00387C23">
              <w:rPr>
                <w:rFonts w:ascii="Times New Roman" w:eastAsia="Times New Roman" w:hAnsi="Times New Roman" w:cs="Times New Roman"/>
                <w:sz w:val="24"/>
                <w:szCs w:val="24"/>
                <w:lang w:eastAsia="lv-LV"/>
              </w:rPr>
              <w:t>s Nr.</w:t>
            </w:r>
            <w:r w:rsidR="00ED29BC">
              <w:rPr>
                <w:rFonts w:ascii="Times New Roman" w:eastAsia="Times New Roman" w:hAnsi="Times New Roman" w:cs="Times New Roman"/>
                <w:sz w:val="24"/>
                <w:szCs w:val="24"/>
                <w:lang w:eastAsia="lv-LV"/>
              </w:rPr>
              <w:t> 310</w:t>
            </w:r>
            <w:r w:rsidR="00ED29BC" w:rsidRPr="00387C23">
              <w:rPr>
                <w:rFonts w:ascii="Times New Roman" w:eastAsia="Times New Roman" w:hAnsi="Times New Roman" w:cs="Times New Roman"/>
                <w:sz w:val="24"/>
                <w:szCs w:val="24"/>
                <w:lang w:eastAsia="lv-LV"/>
              </w:rPr>
              <w:t xml:space="preserve"> "</w:t>
            </w:r>
            <w:proofErr w:type="spellStart"/>
            <w:r w:rsidR="00ED29BC" w:rsidRPr="00DF6567">
              <w:rPr>
                <w:rFonts w:ascii="Times New Roman" w:eastAsia="Times New Roman" w:hAnsi="Times New Roman" w:cs="Times New Roman"/>
                <w:sz w:val="24"/>
                <w:szCs w:val="24"/>
                <w:lang w:eastAsia="lv-LV"/>
              </w:rPr>
              <w:t>Krājaizdevu</w:t>
            </w:r>
            <w:proofErr w:type="spellEnd"/>
            <w:r w:rsidR="00ED29BC" w:rsidRPr="00DF6567">
              <w:rPr>
                <w:rFonts w:ascii="Times New Roman" w:eastAsia="Times New Roman" w:hAnsi="Times New Roman" w:cs="Times New Roman"/>
                <w:sz w:val="24"/>
                <w:szCs w:val="24"/>
                <w:lang w:eastAsia="lv-LV"/>
              </w:rPr>
              <w:t xml:space="preserve"> sabiedrību aktīvu un ārpusbilances saistību novērtēšanas noteikumi</w:t>
            </w:r>
            <w:r w:rsidR="00ED29BC" w:rsidRPr="00387C23">
              <w:rPr>
                <w:rFonts w:ascii="Times New Roman" w:eastAsia="Times New Roman" w:hAnsi="Times New Roman" w:cs="Times New Roman"/>
                <w:sz w:val="24"/>
                <w:szCs w:val="24"/>
                <w:lang w:eastAsia="lv-LV"/>
              </w:rPr>
              <w:t>"</w:t>
            </w:r>
            <w:r w:rsidR="00ED29BC">
              <w:rPr>
                <w:rFonts w:ascii="Times New Roman" w:eastAsia="Times New Roman" w:hAnsi="Times New Roman" w:cs="Times New Roman"/>
                <w:sz w:val="24"/>
                <w:szCs w:val="24"/>
                <w:lang w:eastAsia="lv-LV"/>
              </w:rPr>
              <w:t xml:space="preserve"> (turpmāk – Noteikumi Nr. 310)</w:t>
            </w:r>
            <w:r>
              <w:rPr>
                <w:rFonts w:ascii="Times New Roman" w:eastAsia="Times New Roman" w:hAnsi="Times New Roman" w:cs="Times New Roman"/>
                <w:sz w:val="24"/>
                <w:szCs w:val="24"/>
                <w:lang w:eastAsia="lv-LV"/>
              </w:rPr>
              <w:t xml:space="preserve"> </w:t>
            </w:r>
            <w:r w:rsidR="00541D6A">
              <w:rPr>
                <w:rFonts w:ascii="Times New Roman" w:eastAsia="Times New Roman" w:hAnsi="Times New Roman" w:cs="Times New Roman"/>
                <w:sz w:val="24"/>
                <w:szCs w:val="24"/>
                <w:lang w:eastAsia="lv-LV"/>
              </w:rPr>
              <w:t xml:space="preserve">ietvertais regulējums un </w:t>
            </w:r>
            <w:r>
              <w:rPr>
                <w:rFonts w:ascii="Times New Roman" w:eastAsia="Times New Roman" w:hAnsi="Times New Roman" w:cs="Times New Roman"/>
                <w:color w:val="000000"/>
                <w:sz w:val="24"/>
                <w:szCs w:val="24"/>
                <w:lang w:eastAsia="lv-LV"/>
              </w:rPr>
              <w:t xml:space="preserve">Latvijas Bankas </w:t>
            </w:r>
            <w:r w:rsidRPr="001B5E4A">
              <w:rPr>
                <w:rFonts w:ascii="Times New Roman" w:eastAsia="Times New Roman" w:hAnsi="Times New Roman" w:cs="Times New Roman"/>
                <w:color w:val="000000"/>
                <w:sz w:val="24"/>
                <w:szCs w:val="24"/>
                <w:lang w:eastAsia="lv-LV"/>
              </w:rPr>
              <w:t>2024.</w:t>
            </w:r>
            <w:r w:rsidR="00541D6A">
              <w:rPr>
                <w:rFonts w:ascii="Times New Roman" w:eastAsia="Times New Roman" w:hAnsi="Times New Roman" w:cs="Times New Roman"/>
                <w:color w:val="000000"/>
                <w:sz w:val="24"/>
                <w:szCs w:val="24"/>
                <w:lang w:eastAsia="lv-LV"/>
              </w:rPr>
              <w:t> </w:t>
            </w:r>
            <w:r w:rsidRPr="001B5E4A">
              <w:rPr>
                <w:rFonts w:ascii="Times New Roman" w:eastAsia="Times New Roman" w:hAnsi="Times New Roman" w:cs="Times New Roman"/>
                <w:color w:val="000000"/>
                <w:sz w:val="24"/>
                <w:szCs w:val="24"/>
                <w:lang w:eastAsia="lv-LV"/>
              </w:rPr>
              <w:t>gada 25.</w:t>
            </w:r>
            <w:r w:rsidR="00541D6A">
              <w:rPr>
                <w:rFonts w:ascii="Times New Roman" w:eastAsia="Times New Roman" w:hAnsi="Times New Roman" w:cs="Times New Roman"/>
                <w:color w:val="000000"/>
                <w:sz w:val="24"/>
                <w:szCs w:val="24"/>
                <w:lang w:eastAsia="lv-LV"/>
              </w:rPr>
              <w:t> </w:t>
            </w:r>
            <w:r w:rsidRPr="001B5E4A">
              <w:rPr>
                <w:rFonts w:ascii="Times New Roman" w:eastAsia="Times New Roman" w:hAnsi="Times New Roman" w:cs="Times New Roman"/>
                <w:color w:val="000000"/>
                <w:sz w:val="24"/>
                <w:szCs w:val="24"/>
                <w:lang w:eastAsia="lv-LV"/>
              </w:rPr>
              <w:t>mart</w:t>
            </w:r>
            <w:r>
              <w:rPr>
                <w:rFonts w:ascii="Times New Roman" w:eastAsia="Times New Roman" w:hAnsi="Times New Roman" w:cs="Times New Roman"/>
                <w:color w:val="000000"/>
                <w:sz w:val="24"/>
                <w:szCs w:val="24"/>
                <w:lang w:eastAsia="lv-LV"/>
              </w:rPr>
              <w:t xml:space="preserve">a noteikumu Nr. 285 </w:t>
            </w:r>
            <w:r w:rsidR="00F3488E" w:rsidRPr="008A0512">
              <w:rPr>
                <w:rFonts w:ascii="Times New Roman" w:eastAsia="Times New Roman" w:hAnsi="Times New Roman" w:cs="Times New Roman"/>
                <w:sz w:val="24"/>
                <w:szCs w:val="24"/>
                <w:lang w:eastAsia="lv-LV"/>
              </w:rPr>
              <w:t>"</w:t>
            </w:r>
            <w:proofErr w:type="spellStart"/>
            <w:r w:rsidR="00F3488E" w:rsidRPr="00F3488E">
              <w:rPr>
                <w:rFonts w:ascii="Times New Roman" w:eastAsia="Times New Roman" w:hAnsi="Times New Roman" w:cs="Times New Roman"/>
                <w:color w:val="000000"/>
                <w:sz w:val="24"/>
                <w:szCs w:val="24"/>
                <w:lang w:eastAsia="lv-LV"/>
              </w:rPr>
              <w:t>Krājaizdevu</w:t>
            </w:r>
            <w:proofErr w:type="spellEnd"/>
            <w:r w:rsidR="00F3488E" w:rsidRPr="00F3488E">
              <w:rPr>
                <w:rFonts w:ascii="Times New Roman" w:eastAsia="Times New Roman" w:hAnsi="Times New Roman" w:cs="Times New Roman"/>
                <w:color w:val="000000"/>
                <w:sz w:val="24"/>
                <w:szCs w:val="24"/>
                <w:lang w:eastAsia="lv-LV"/>
              </w:rPr>
              <w:t xml:space="preserve"> sabiedrību iekšējās kontroles sistēmas noteikumi</w:t>
            </w:r>
            <w:r w:rsidR="00F3488E" w:rsidRPr="008A0512">
              <w:rPr>
                <w:rFonts w:ascii="Times New Roman" w:eastAsia="Times New Roman" w:hAnsi="Times New Roman" w:cs="Times New Roman"/>
                <w:sz w:val="24"/>
                <w:szCs w:val="24"/>
                <w:lang w:eastAsia="lv-LV"/>
              </w:rPr>
              <w:t>"</w:t>
            </w:r>
            <w:r w:rsidR="009905F4">
              <w:rPr>
                <w:rFonts w:ascii="Times New Roman" w:eastAsia="Times New Roman" w:hAnsi="Times New Roman" w:cs="Times New Roman"/>
                <w:sz w:val="24"/>
                <w:szCs w:val="24"/>
                <w:lang w:eastAsia="lv-LV"/>
              </w:rPr>
              <w:t xml:space="preserve"> (turpmāk – Noteikumi Nr. 285)</w:t>
            </w:r>
            <w:r w:rsidR="000F3BAB">
              <w:rPr>
                <w:rFonts w:ascii="Times New Roman" w:eastAsia="Times New Roman" w:hAnsi="Times New Roman" w:cs="Times New Roman"/>
                <w:sz w:val="24"/>
                <w:szCs w:val="24"/>
                <w:lang w:eastAsia="lv-LV"/>
              </w:rPr>
              <w:t xml:space="preserve"> VII nodaļā</w:t>
            </w:r>
            <w:r w:rsidR="00541D6A">
              <w:rPr>
                <w:rFonts w:ascii="Times New Roman" w:eastAsia="Times New Roman" w:hAnsi="Times New Roman" w:cs="Times New Roman"/>
                <w:sz w:val="24"/>
                <w:szCs w:val="24"/>
                <w:lang w:eastAsia="lv-LV"/>
              </w:rPr>
              <w:t xml:space="preserve"> </w:t>
            </w:r>
            <w:r w:rsidR="000F4E2C" w:rsidRPr="00387C23">
              <w:rPr>
                <w:rFonts w:ascii="Times New Roman" w:eastAsia="Times New Roman" w:hAnsi="Times New Roman" w:cs="Times New Roman"/>
                <w:sz w:val="24"/>
                <w:szCs w:val="24"/>
                <w:lang w:eastAsia="lv-LV"/>
              </w:rPr>
              <w:t>"</w:t>
            </w:r>
            <w:r w:rsidR="000F4E2C">
              <w:rPr>
                <w:rFonts w:ascii="Times New Roman" w:eastAsia="Times New Roman" w:hAnsi="Times New Roman" w:cs="Times New Roman"/>
                <w:sz w:val="24"/>
                <w:szCs w:val="24"/>
                <w:lang w:eastAsia="lv-LV"/>
              </w:rPr>
              <w:t>Kredītriska pārvaldīšana</w:t>
            </w:r>
            <w:r w:rsidR="000F4E2C" w:rsidRPr="00387C23">
              <w:rPr>
                <w:rFonts w:ascii="Times New Roman" w:eastAsia="Times New Roman" w:hAnsi="Times New Roman" w:cs="Times New Roman"/>
                <w:sz w:val="24"/>
                <w:szCs w:val="24"/>
                <w:lang w:eastAsia="lv-LV"/>
              </w:rPr>
              <w:t>"</w:t>
            </w:r>
            <w:r w:rsidR="000F4E2C">
              <w:rPr>
                <w:rFonts w:ascii="Times New Roman" w:eastAsia="Times New Roman" w:hAnsi="Times New Roman" w:cs="Times New Roman"/>
                <w:sz w:val="24"/>
                <w:szCs w:val="24"/>
                <w:lang w:eastAsia="lv-LV"/>
              </w:rPr>
              <w:t xml:space="preserve"> </w:t>
            </w:r>
            <w:r w:rsidR="00541D6A">
              <w:rPr>
                <w:rFonts w:ascii="Times New Roman" w:eastAsia="Times New Roman" w:hAnsi="Times New Roman" w:cs="Times New Roman"/>
                <w:sz w:val="24"/>
                <w:szCs w:val="24"/>
                <w:lang w:eastAsia="lv-LV"/>
              </w:rPr>
              <w:t xml:space="preserve">noteiktās kredītriska pārvaldīšanas prasības, kā arī tiks noteiktas </w:t>
            </w:r>
            <w:r w:rsidR="005E4BED">
              <w:rPr>
                <w:rFonts w:ascii="Times New Roman" w:eastAsia="Times New Roman" w:hAnsi="Times New Roman" w:cs="Times New Roman"/>
                <w:sz w:val="24"/>
                <w:szCs w:val="24"/>
                <w:lang w:eastAsia="lv-LV"/>
              </w:rPr>
              <w:t>citas</w:t>
            </w:r>
            <w:r w:rsidR="00541D6A">
              <w:rPr>
                <w:rFonts w:ascii="Times New Roman" w:eastAsia="Times New Roman" w:hAnsi="Times New Roman" w:cs="Times New Roman"/>
                <w:sz w:val="24"/>
                <w:szCs w:val="24"/>
                <w:lang w:eastAsia="lv-LV"/>
              </w:rPr>
              <w:t xml:space="preserve"> prasības</w:t>
            </w:r>
            <w:r w:rsidR="00F3488E">
              <w:rPr>
                <w:rFonts w:ascii="Times New Roman" w:eastAsia="Times New Roman" w:hAnsi="Times New Roman" w:cs="Times New Roman"/>
                <w:color w:val="000000"/>
                <w:sz w:val="24"/>
                <w:szCs w:val="24"/>
                <w:lang w:eastAsia="lv-LV"/>
              </w:rPr>
              <w:t xml:space="preserve"> </w:t>
            </w:r>
            <w:r w:rsidR="008E7572">
              <w:rPr>
                <w:rFonts w:ascii="Times New Roman" w:eastAsia="Times New Roman" w:hAnsi="Times New Roman" w:cs="Times New Roman"/>
                <w:color w:val="000000"/>
                <w:sz w:val="24"/>
                <w:szCs w:val="24"/>
                <w:lang w:eastAsia="lv-LV"/>
              </w:rPr>
              <w:t>kredītriska pārvaldīšanai,</w:t>
            </w:r>
            <w:r w:rsidR="002F6512">
              <w:rPr>
                <w:rFonts w:ascii="Times New Roman" w:eastAsia="Times New Roman" w:hAnsi="Times New Roman" w:cs="Times New Roman"/>
                <w:color w:val="000000"/>
                <w:sz w:val="24"/>
                <w:szCs w:val="24"/>
                <w:lang w:eastAsia="lv-LV"/>
              </w:rPr>
              <w:t xml:space="preserve"> </w:t>
            </w:r>
            <w:r w:rsidR="00EB5EA6">
              <w:rPr>
                <w:rFonts w:ascii="Times New Roman" w:eastAsia="Times New Roman" w:hAnsi="Times New Roman" w:cs="Times New Roman"/>
                <w:color w:val="000000"/>
                <w:sz w:val="24"/>
                <w:szCs w:val="24"/>
                <w:lang w:eastAsia="lv-LV"/>
              </w:rPr>
              <w:t>t.</w:t>
            </w:r>
            <w:r w:rsidR="00B51807">
              <w:rPr>
                <w:rFonts w:ascii="Times New Roman" w:eastAsia="Times New Roman" w:hAnsi="Times New Roman" w:cs="Times New Roman"/>
                <w:color w:val="000000"/>
                <w:sz w:val="24"/>
                <w:szCs w:val="24"/>
                <w:lang w:eastAsia="lv-LV"/>
              </w:rPr>
              <w:t> </w:t>
            </w:r>
            <w:r w:rsidR="00EB5EA6">
              <w:rPr>
                <w:rFonts w:ascii="Times New Roman" w:eastAsia="Times New Roman" w:hAnsi="Times New Roman" w:cs="Times New Roman"/>
                <w:color w:val="000000"/>
                <w:sz w:val="24"/>
                <w:szCs w:val="24"/>
                <w:lang w:eastAsia="lv-LV"/>
              </w:rPr>
              <w:t>sk.</w:t>
            </w:r>
            <w:r w:rsidR="004D72CA">
              <w:rPr>
                <w:rFonts w:ascii="Times New Roman" w:eastAsia="Times New Roman" w:hAnsi="Times New Roman" w:cs="Times New Roman"/>
                <w:color w:val="000000"/>
                <w:sz w:val="24"/>
                <w:szCs w:val="24"/>
                <w:lang w:eastAsia="lv-LV"/>
              </w:rPr>
              <w:t xml:space="preserve"> </w:t>
            </w:r>
            <w:r w:rsidR="006817CD">
              <w:rPr>
                <w:rFonts w:ascii="Times New Roman" w:eastAsia="Times New Roman" w:hAnsi="Times New Roman" w:cs="Times New Roman"/>
                <w:color w:val="000000"/>
                <w:sz w:val="24"/>
                <w:szCs w:val="24"/>
                <w:lang w:eastAsia="lv-LV"/>
              </w:rPr>
              <w:t xml:space="preserve">juridisko personu </w:t>
            </w:r>
            <w:r w:rsidR="002F6512">
              <w:rPr>
                <w:rFonts w:ascii="Times New Roman" w:eastAsia="Times New Roman" w:hAnsi="Times New Roman" w:cs="Times New Roman"/>
                <w:color w:val="000000"/>
                <w:sz w:val="24"/>
                <w:szCs w:val="24"/>
                <w:lang w:eastAsia="lv-LV"/>
              </w:rPr>
              <w:t>kreditēšanai. T</w:t>
            </w:r>
            <w:r w:rsidR="008E7572">
              <w:rPr>
                <w:rFonts w:ascii="Times New Roman" w:eastAsia="Times New Roman" w:hAnsi="Times New Roman" w:cs="Times New Roman"/>
                <w:color w:val="000000"/>
                <w:sz w:val="24"/>
                <w:szCs w:val="24"/>
                <w:lang w:eastAsia="lv-LV"/>
              </w:rPr>
              <w:t xml:space="preserve">ādējādi </w:t>
            </w:r>
            <w:r w:rsidR="004D72CA">
              <w:rPr>
                <w:rFonts w:ascii="Times New Roman" w:eastAsia="Times New Roman" w:hAnsi="Times New Roman" w:cs="Times New Roman"/>
                <w:color w:val="000000"/>
                <w:sz w:val="24"/>
                <w:szCs w:val="24"/>
                <w:lang w:eastAsia="lv-LV"/>
              </w:rPr>
              <w:t>visas ar kredītriska pārvaldīšanu saistīt</w:t>
            </w:r>
            <w:r w:rsidR="003C2832">
              <w:rPr>
                <w:rFonts w:ascii="Times New Roman" w:eastAsia="Times New Roman" w:hAnsi="Times New Roman" w:cs="Times New Roman"/>
                <w:color w:val="000000"/>
                <w:sz w:val="24"/>
                <w:szCs w:val="24"/>
                <w:lang w:eastAsia="lv-LV"/>
              </w:rPr>
              <w:t>ā</w:t>
            </w:r>
            <w:r w:rsidR="004D72CA">
              <w:rPr>
                <w:rFonts w:ascii="Times New Roman" w:eastAsia="Times New Roman" w:hAnsi="Times New Roman" w:cs="Times New Roman"/>
                <w:color w:val="000000"/>
                <w:sz w:val="24"/>
                <w:szCs w:val="24"/>
                <w:lang w:eastAsia="lv-LV"/>
              </w:rPr>
              <w:t xml:space="preserve">s prasības </w:t>
            </w:r>
            <w:r w:rsidR="00765459">
              <w:rPr>
                <w:rFonts w:ascii="Times New Roman" w:eastAsia="Times New Roman" w:hAnsi="Times New Roman" w:cs="Times New Roman"/>
                <w:color w:val="000000"/>
                <w:sz w:val="24"/>
                <w:szCs w:val="24"/>
                <w:lang w:eastAsia="lv-LV"/>
              </w:rPr>
              <w:t xml:space="preserve">tiks </w:t>
            </w:r>
            <w:r w:rsidR="008E7572">
              <w:rPr>
                <w:rFonts w:ascii="Times New Roman" w:eastAsia="Times New Roman" w:hAnsi="Times New Roman" w:cs="Times New Roman"/>
                <w:color w:val="000000"/>
                <w:sz w:val="24"/>
                <w:szCs w:val="24"/>
                <w:lang w:eastAsia="lv-LV"/>
              </w:rPr>
              <w:t>apvieno</w:t>
            </w:r>
            <w:r w:rsidR="002F6512">
              <w:rPr>
                <w:rFonts w:ascii="Times New Roman" w:eastAsia="Times New Roman" w:hAnsi="Times New Roman" w:cs="Times New Roman"/>
                <w:color w:val="000000"/>
                <w:sz w:val="24"/>
                <w:szCs w:val="24"/>
                <w:lang w:eastAsia="lv-LV"/>
              </w:rPr>
              <w:t>tas</w:t>
            </w:r>
            <w:r w:rsidR="003C2832">
              <w:rPr>
                <w:rFonts w:ascii="Times New Roman" w:eastAsia="Times New Roman" w:hAnsi="Times New Roman" w:cs="Times New Roman"/>
                <w:color w:val="000000"/>
                <w:sz w:val="24"/>
                <w:szCs w:val="24"/>
                <w:lang w:eastAsia="lv-LV"/>
              </w:rPr>
              <w:t xml:space="preserve"> vienā </w:t>
            </w:r>
            <w:r w:rsidR="00765459">
              <w:rPr>
                <w:rFonts w:ascii="Times New Roman" w:eastAsia="Times New Roman" w:hAnsi="Times New Roman" w:cs="Times New Roman"/>
                <w:color w:val="000000"/>
                <w:sz w:val="24"/>
                <w:szCs w:val="24"/>
                <w:lang w:eastAsia="lv-LV"/>
              </w:rPr>
              <w:t>normatīvajā aktā</w:t>
            </w:r>
            <w:r w:rsidR="004D72CA">
              <w:rPr>
                <w:rFonts w:ascii="Times New Roman" w:eastAsia="Times New Roman" w:hAnsi="Times New Roman" w:cs="Times New Roman"/>
                <w:color w:val="000000"/>
                <w:sz w:val="24"/>
                <w:szCs w:val="24"/>
                <w:lang w:eastAsia="lv-LV"/>
              </w:rPr>
              <w:t xml:space="preserve">. </w:t>
            </w:r>
          </w:p>
          <w:p w14:paraId="42F05CFB" w14:textId="1D7B18FE" w:rsidR="001B5A95" w:rsidRDefault="006956CA" w:rsidP="00F66459">
            <w:pPr>
              <w:spacing w:after="0" w:line="240" w:lineRule="auto"/>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 xml:space="preserve">Salīdzinājumā ar </w:t>
            </w:r>
            <w:r w:rsidR="001B5A95">
              <w:rPr>
                <w:rFonts w:ascii="Times New Roman" w:eastAsia="Times New Roman" w:hAnsi="Times New Roman" w:cs="Times New Roman"/>
                <w:color w:val="000000"/>
                <w:sz w:val="24"/>
                <w:szCs w:val="24"/>
                <w:lang w:eastAsia="lv-LV"/>
              </w:rPr>
              <w:t>Noteikumos Nr. 310 un N</w:t>
            </w:r>
            <w:r>
              <w:rPr>
                <w:rFonts w:ascii="Times New Roman" w:eastAsia="Times New Roman" w:hAnsi="Times New Roman" w:cs="Times New Roman"/>
                <w:color w:val="000000"/>
                <w:sz w:val="24"/>
                <w:szCs w:val="24"/>
                <w:lang w:eastAsia="lv-LV"/>
              </w:rPr>
              <w:t>oteikumu Nr.</w:t>
            </w:r>
            <w:r w:rsidR="006F0FD4">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285 VII</w:t>
            </w:r>
            <w:r w:rsidR="006F0FD4">
              <w:rPr>
                <w:rFonts w:ascii="Times New Roman" w:eastAsia="Times New Roman" w:hAnsi="Times New Roman" w:cs="Times New Roman"/>
                <w:color w:val="000000"/>
                <w:sz w:val="24"/>
                <w:szCs w:val="24"/>
                <w:lang w:eastAsia="lv-LV"/>
              </w:rPr>
              <w:t> </w:t>
            </w:r>
            <w:r>
              <w:rPr>
                <w:rFonts w:ascii="Times New Roman" w:eastAsia="Times New Roman" w:hAnsi="Times New Roman" w:cs="Times New Roman"/>
                <w:color w:val="000000"/>
                <w:sz w:val="24"/>
                <w:szCs w:val="24"/>
                <w:lang w:eastAsia="lv-LV"/>
              </w:rPr>
              <w:t>nodaļā ietvertajām prasībām n</w:t>
            </w:r>
            <w:r w:rsidR="006C3828" w:rsidRPr="005D0C40">
              <w:rPr>
                <w:rFonts w:ascii="Times New Roman" w:eastAsia="Times New Roman" w:hAnsi="Times New Roman" w:cs="Times New Roman"/>
                <w:color w:val="000000"/>
                <w:sz w:val="24"/>
                <w:szCs w:val="24"/>
                <w:lang w:eastAsia="lv-LV"/>
              </w:rPr>
              <w:t xml:space="preserve">oteikumu </w:t>
            </w:r>
            <w:r w:rsidR="001B5A95" w:rsidRPr="005D0C40">
              <w:rPr>
                <w:rFonts w:ascii="Times New Roman" w:eastAsia="Times New Roman" w:hAnsi="Times New Roman" w:cs="Times New Roman"/>
                <w:color w:val="000000"/>
                <w:sz w:val="24"/>
                <w:szCs w:val="24"/>
                <w:lang w:eastAsia="lv-LV"/>
              </w:rPr>
              <w:t>projekt</w:t>
            </w:r>
            <w:r w:rsidR="00C07E66">
              <w:rPr>
                <w:rFonts w:ascii="Times New Roman" w:eastAsia="Times New Roman" w:hAnsi="Times New Roman" w:cs="Times New Roman"/>
                <w:color w:val="000000"/>
                <w:sz w:val="24"/>
                <w:szCs w:val="24"/>
                <w:lang w:eastAsia="lv-LV"/>
              </w:rPr>
              <w:t>s</w:t>
            </w:r>
            <w:r w:rsidR="001B5A95">
              <w:rPr>
                <w:rFonts w:ascii="Times New Roman" w:eastAsia="Times New Roman" w:hAnsi="Times New Roman" w:cs="Times New Roman"/>
                <w:color w:val="000000"/>
                <w:sz w:val="24"/>
                <w:szCs w:val="24"/>
                <w:lang w:eastAsia="lv-LV"/>
              </w:rPr>
              <w:t xml:space="preserve"> </w:t>
            </w:r>
            <w:r w:rsidR="00B70BB7">
              <w:rPr>
                <w:rFonts w:ascii="Times New Roman" w:eastAsia="Times New Roman" w:hAnsi="Times New Roman" w:cs="Times New Roman"/>
                <w:color w:val="000000"/>
                <w:sz w:val="24"/>
                <w:szCs w:val="24"/>
                <w:lang w:eastAsia="lv-LV"/>
              </w:rPr>
              <w:t xml:space="preserve">paredz </w:t>
            </w:r>
            <w:r w:rsidR="00096AD9">
              <w:rPr>
                <w:rFonts w:ascii="Times New Roman" w:eastAsia="Times New Roman" w:hAnsi="Times New Roman" w:cs="Times New Roman"/>
                <w:color w:val="000000"/>
                <w:sz w:val="24"/>
                <w:szCs w:val="24"/>
                <w:lang w:eastAsia="lv-LV"/>
              </w:rPr>
              <w:t>vairākas</w:t>
            </w:r>
            <w:r w:rsidR="001B5A95">
              <w:rPr>
                <w:rFonts w:ascii="Times New Roman" w:eastAsia="Times New Roman" w:hAnsi="Times New Roman" w:cs="Times New Roman"/>
                <w:color w:val="000000"/>
                <w:sz w:val="24"/>
                <w:szCs w:val="24"/>
                <w:lang w:eastAsia="lv-LV"/>
              </w:rPr>
              <w:t xml:space="preserve"> izmaiņas</w:t>
            </w:r>
            <w:r w:rsidR="00C07E66">
              <w:rPr>
                <w:rFonts w:ascii="Times New Roman" w:eastAsia="Times New Roman" w:hAnsi="Times New Roman" w:cs="Times New Roman"/>
                <w:color w:val="000000"/>
                <w:sz w:val="24"/>
                <w:szCs w:val="24"/>
                <w:lang w:eastAsia="lv-LV"/>
              </w:rPr>
              <w:t xml:space="preserve">, kas </w:t>
            </w:r>
            <w:r w:rsidR="00C07E66">
              <w:rPr>
                <w:rFonts w:ascii="Times New Roman" w:eastAsia="Times New Roman" w:hAnsi="Times New Roman" w:cs="Times New Roman"/>
                <w:iCs/>
                <w:color w:val="000000" w:themeColor="text1"/>
                <w:sz w:val="24"/>
                <w:szCs w:val="24"/>
                <w:lang w:eastAsia="lv-LV"/>
              </w:rPr>
              <w:t xml:space="preserve">balstītas </w:t>
            </w:r>
            <w:r w:rsidR="000F3BAB">
              <w:rPr>
                <w:rFonts w:ascii="Times New Roman" w:eastAsia="Times New Roman" w:hAnsi="Times New Roman" w:cs="Times New Roman"/>
                <w:iCs/>
                <w:color w:val="000000" w:themeColor="text1"/>
                <w:sz w:val="24"/>
                <w:szCs w:val="24"/>
                <w:lang w:eastAsia="lv-LV"/>
              </w:rPr>
              <w:t xml:space="preserve">arī </w:t>
            </w:r>
            <w:r w:rsidR="00C07E66">
              <w:rPr>
                <w:rFonts w:ascii="Times New Roman" w:eastAsia="Times New Roman" w:hAnsi="Times New Roman" w:cs="Times New Roman"/>
                <w:iCs/>
                <w:color w:val="000000" w:themeColor="text1"/>
                <w:sz w:val="24"/>
                <w:szCs w:val="24"/>
                <w:lang w:eastAsia="lv-LV"/>
              </w:rPr>
              <w:t>uz Latvijas Bankas uzraudzības praksi, pārbaudēs novērotajām problēmām un tipiskākajiem trūkumiem</w:t>
            </w:r>
            <w:r w:rsidR="00096AD9">
              <w:rPr>
                <w:rFonts w:ascii="Times New Roman" w:eastAsia="Times New Roman" w:hAnsi="Times New Roman" w:cs="Times New Roman"/>
                <w:color w:val="000000"/>
                <w:sz w:val="24"/>
                <w:szCs w:val="24"/>
                <w:lang w:eastAsia="lv-LV"/>
              </w:rPr>
              <w:t>.</w:t>
            </w:r>
          </w:p>
          <w:p w14:paraId="162C750B" w14:textId="77777777" w:rsidR="00B70BB7" w:rsidRDefault="00B70BB7" w:rsidP="00F66459">
            <w:pPr>
              <w:spacing w:after="0" w:line="240" w:lineRule="auto"/>
              <w:jc w:val="both"/>
              <w:rPr>
                <w:rFonts w:ascii="Times New Roman" w:eastAsia="Times New Roman" w:hAnsi="Times New Roman" w:cs="Times New Roman"/>
                <w:color w:val="000000"/>
                <w:sz w:val="24"/>
                <w:szCs w:val="24"/>
                <w:lang w:eastAsia="lv-LV"/>
              </w:rPr>
            </w:pPr>
          </w:p>
          <w:p w14:paraId="1E82DF47" w14:textId="5BE28549" w:rsidR="006956CA" w:rsidRPr="00724807" w:rsidRDefault="00A77182" w:rsidP="00CC00FA">
            <w:pPr>
              <w:pStyle w:val="ListParagraph"/>
              <w:numPr>
                <w:ilvl w:val="0"/>
                <w:numId w:val="27"/>
              </w:numPr>
              <w:spacing w:after="0" w:line="240" w:lineRule="auto"/>
              <w:ind w:left="368" w:hanging="357"/>
              <w:jc w:val="both"/>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L</w:t>
            </w:r>
            <w:r w:rsidRPr="00A77182">
              <w:rPr>
                <w:rFonts w:ascii="Times New Roman" w:eastAsia="Times New Roman" w:hAnsi="Times New Roman" w:cs="Times New Roman"/>
                <w:color w:val="000000"/>
                <w:sz w:val="24"/>
                <w:szCs w:val="24"/>
                <w:lang w:eastAsia="lv-LV"/>
              </w:rPr>
              <w:t>ai nodrošinātu vienveidīgu un konsekventu terminoloģiju</w:t>
            </w:r>
            <w:r>
              <w:rPr>
                <w:rFonts w:ascii="Times New Roman" w:eastAsia="Times New Roman" w:hAnsi="Times New Roman" w:cs="Times New Roman"/>
                <w:color w:val="000000"/>
                <w:sz w:val="24"/>
                <w:szCs w:val="24"/>
                <w:lang w:eastAsia="lv-LV"/>
              </w:rPr>
              <w:t>,</w:t>
            </w:r>
            <w:r w:rsidRPr="0008330A">
              <w:rPr>
                <w:rFonts w:ascii="Times New Roman" w:eastAsia="Times New Roman" w:hAnsi="Times New Roman" w:cs="Times New Roman"/>
                <w:color w:val="000000"/>
                <w:sz w:val="24"/>
                <w:szCs w:val="24"/>
                <w:lang w:eastAsia="lv-LV"/>
              </w:rPr>
              <w:t xml:space="preserve"> </w:t>
            </w:r>
            <w:r>
              <w:rPr>
                <w:rFonts w:ascii="Times New Roman" w:eastAsia="Times New Roman" w:hAnsi="Times New Roman" w:cs="Times New Roman"/>
                <w:color w:val="000000"/>
                <w:sz w:val="24"/>
                <w:szCs w:val="24"/>
                <w:lang w:eastAsia="lv-LV"/>
              </w:rPr>
              <w:t xml:space="preserve">ar 2025. gada 5. jūnija grozījumiem </w:t>
            </w:r>
            <w:r w:rsidR="001011D9">
              <w:rPr>
                <w:rFonts w:ascii="Times New Roman" w:eastAsia="Times New Roman" w:hAnsi="Times New Roman" w:cs="Times New Roman"/>
                <w:color w:val="000000"/>
                <w:sz w:val="24"/>
                <w:szCs w:val="24"/>
                <w:lang w:eastAsia="lv-LV"/>
              </w:rPr>
              <w:t>vairākās</w:t>
            </w:r>
            <w:r w:rsidR="001011D9" w:rsidRPr="001011D9" w:rsidDel="00A77182">
              <w:rPr>
                <w:rFonts w:ascii="Times New Roman" w:eastAsia="Times New Roman" w:hAnsi="Times New Roman" w:cs="Times New Roman"/>
                <w:color w:val="000000"/>
                <w:sz w:val="24"/>
                <w:szCs w:val="24"/>
                <w:lang w:eastAsia="lv-LV"/>
              </w:rPr>
              <w:t xml:space="preserve"> </w:t>
            </w:r>
            <w:r w:rsidR="000F3BAB">
              <w:rPr>
                <w:rFonts w:ascii="Times New Roman" w:eastAsia="Times New Roman" w:hAnsi="Times New Roman" w:cs="Times New Roman"/>
                <w:color w:val="000000"/>
                <w:sz w:val="24"/>
                <w:szCs w:val="24"/>
                <w:lang w:eastAsia="lv-LV"/>
              </w:rPr>
              <w:t>Likuma</w:t>
            </w:r>
            <w:r>
              <w:rPr>
                <w:rFonts w:ascii="Times New Roman" w:eastAsia="Times New Roman" w:hAnsi="Times New Roman" w:cs="Times New Roman"/>
                <w:color w:val="000000"/>
                <w:sz w:val="24"/>
                <w:szCs w:val="24"/>
                <w:lang w:eastAsia="lv-LV"/>
              </w:rPr>
              <w:t xml:space="preserve"> normās </w:t>
            </w:r>
            <w:r w:rsidRPr="00A77182">
              <w:rPr>
                <w:rFonts w:ascii="Times New Roman" w:eastAsia="Times New Roman" w:hAnsi="Times New Roman" w:cs="Times New Roman"/>
                <w:color w:val="000000"/>
                <w:sz w:val="24"/>
                <w:szCs w:val="24"/>
                <w:lang w:eastAsia="lv-LV"/>
              </w:rPr>
              <w:t>vārd</w:t>
            </w:r>
            <w:r>
              <w:rPr>
                <w:rFonts w:ascii="Times New Roman" w:eastAsia="Times New Roman" w:hAnsi="Times New Roman" w:cs="Times New Roman"/>
                <w:color w:val="000000"/>
                <w:sz w:val="24"/>
                <w:szCs w:val="24"/>
                <w:lang w:eastAsia="lv-LV"/>
              </w:rPr>
              <w:t>s</w:t>
            </w:r>
            <w:r w:rsidRPr="00A77182">
              <w:rPr>
                <w:rFonts w:ascii="Times New Roman" w:eastAsia="Times New Roman" w:hAnsi="Times New Roman" w:cs="Times New Roman"/>
                <w:color w:val="000000"/>
                <w:sz w:val="24"/>
                <w:szCs w:val="24"/>
                <w:lang w:eastAsia="lv-LV"/>
              </w:rPr>
              <w:t xml:space="preserve"> </w:t>
            </w:r>
            <w:r w:rsidRPr="008A0512">
              <w:rPr>
                <w:rFonts w:ascii="Times New Roman" w:eastAsia="Times New Roman" w:hAnsi="Times New Roman" w:cs="Times New Roman"/>
                <w:sz w:val="24"/>
                <w:szCs w:val="24"/>
                <w:lang w:eastAsia="lv-LV"/>
              </w:rPr>
              <w:t>"</w:t>
            </w:r>
            <w:r w:rsidRPr="00A77182">
              <w:rPr>
                <w:rFonts w:ascii="Times New Roman" w:eastAsia="Times New Roman" w:hAnsi="Times New Roman" w:cs="Times New Roman"/>
                <w:color w:val="000000"/>
                <w:sz w:val="24"/>
                <w:szCs w:val="24"/>
                <w:lang w:eastAsia="lv-LV"/>
              </w:rPr>
              <w:t>kredīts</w:t>
            </w:r>
            <w:r w:rsidRPr="008A0512">
              <w:rPr>
                <w:rFonts w:ascii="Times New Roman" w:eastAsia="Times New Roman" w:hAnsi="Times New Roman" w:cs="Times New Roman"/>
                <w:sz w:val="24"/>
                <w:szCs w:val="24"/>
                <w:lang w:eastAsia="lv-LV"/>
              </w:rPr>
              <w:t>"</w:t>
            </w:r>
            <w:r w:rsidRPr="00A77182">
              <w:rPr>
                <w:rFonts w:ascii="Times New Roman" w:eastAsia="Times New Roman" w:hAnsi="Times New Roman" w:cs="Times New Roman"/>
                <w:color w:val="000000"/>
                <w:sz w:val="24"/>
                <w:szCs w:val="24"/>
                <w:lang w:eastAsia="lv-LV"/>
              </w:rPr>
              <w:t xml:space="preserve"> (attiecīgā skaitlī un locījumā) </w:t>
            </w:r>
            <w:r>
              <w:rPr>
                <w:rFonts w:ascii="Times New Roman" w:eastAsia="Times New Roman" w:hAnsi="Times New Roman" w:cs="Times New Roman"/>
                <w:color w:val="000000"/>
                <w:sz w:val="24"/>
                <w:szCs w:val="24"/>
                <w:lang w:eastAsia="lv-LV"/>
              </w:rPr>
              <w:t xml:space="preserve">tika aizstāts </w:t>
            </w:r>
            <w:r w:rsidRPr="00A77182">
              <w:rPr>
                <w:rFonts w:ascii="Times New Roman" w:eastAsia="Times New Roman" w:hAnsi="Times New Roman" w:cs="Times New Roman"/>
                <w:color w:val="000000"/>
                <w:sz w:val="24"/>
                <w:szCs w:val="24"/>
                <w:lang w:eastAsia="lv-LV"/>
              </w:rPr>
              <w:t xml:space="preserve">ar vārdu </w:t>
            </w:r>
            <w:r w:rsidRPr="008A0512">
              <w:rPr>
                <w:rFonts w:ascii="Times New Roman" w:eastAsia="Times New Roman" w:hAnsi="Times New Roman" w:cs="Times New Roman"/>
                <w:sz w:val="24"/>
                <w:szCs w:val="24"/>
                <w:lang w:eastAsia="lv-LV"/>
              </w:rPr>
              <w:t>"</w:t>
            </w:r>
            <w:r w:rsidRPr="00724807">
              <w:rPr>
                <w:rFonts w:ascii="Times New Roman" w:eastAsia="Times New Roman" w:hAnsi="Times New Roman" w:cs="Times New Roman"/>
                <w:color w:val="000000"/>
                <w:sz w:val="24"/>
                <w:szCs w:val="24"/>
                <w:lang w:eastAsia="lv-LV"/>
              </w:rPr>
              <w:t>aizdevums</w:t>
            </w:r>
            <w:r w:rsidRPr="008A0512">
              <w:rPr>
                <w:rFonts w:ascii="Times New Roman" w:eastAsia="Times New Roman" w:hAnsi="Times New Roman" w:cs="Times New Roman"/>
                <w:sz w:val="24"/>
                <w:szCs w:val="24"/>
                <w:lang w:eastAsia="lv-LV"/>
              </w:rPr>
              <w:t>"</w:t>
            </w:r>
            <w:r w:rsidRPr="00A77182">
              <w:rPr>
                <w:rFonts w:ascii="Times New Roman" w:eastAsia="Times New Roman" w:hAnsi="Times New Roman" w:cs="Times New Roman"/>
                <w:color w:val="000000"/>
                <w:sz w:val="24"/>
                <w:szCs w:val="24"/>
                <w:lang w:eastAsia="lv-LV"/>
              </w:rPr>
              <w:t xml:space="preserve"> (attiecīgā skaitlī un locījumā)</w:t>
            </w:r>
            <w:r>
              <w:rPr>
                <w:rFonts w:ascii="Times New Roman" w:eastAsia="Times New Roman" w:hAnsi="Times New Roman" w:cs="Times New Roman"/>
                <w:color w:val="000000"/>
                <w:sz w:val="24"/>
                <w:szCs w:val="24"/>
                <w:lang w:eastAsia="lv-LV"/>
              </w:rPr>
              <w:t xml:space="preserve">. Ņemot vērā minēto, arī noteikumu projektā atbilstošajās vietās tiek lietots termins </w:t>
            </w:r>
            <w:r w:rsidRPr="008A0512">
              <w:rPr>
                <w:rFonts w:ascii="Times New Roman" w:eastAsia="Times New Roman" w:hAnsi="Times New Roman" w:cs="Times New Roman"/>
                <w:sz w:val="24"/>
                <w:szCs w:val="24"/>
                <w:lang w:eastAsia="lv-LV"/>
              </w:rPr>
              <w:t>"</w:t>
            </w:r>
            <w:r>
              <w:rPr>
                <w:rFonts w:ascii="Times New Roman" w:eastAsia="Times New Roman" w:hAnsi="Times New Roman" w:cs="Times New Roman"/>
                <w:color w:val="000000"/>
                <w:sz w:val="24"/>
                <w:szCs w:val="24"/>
                <w:lang w:eastAsia="lv-LV"/>
              </w:rPr>
              <w:t>aizdevums</w:t>
            </w:r>
            <w:r w:rsidRPr="008A0512">
              <w:rPr>
                <w:rFonts w:ascii="Times New Roman" w:eastAsia="Times New Roman" w:hAnsi="Times New Roman" w:cs="Times New Roman"/>
                <w:sz w:val="24"/>
                <w:szCs w:val="24"/>
                <w:lang w:eastAsia="lv-LV"/>
              </w:rPr>
              <w:t>"</w:t>
            </w:r>
            <w:r w:rsidR="000F3BAB">
              <w:rPr>
                <w:rFonts w:ascii="Times New Roman" w:eastAsia="Times New Roman" w:hAnsi="Times New Roman" w:cs="Times New Roman"/>
                <w:sz w:val="24"/>
                <w:szCs w:val="24"/>
                <w:lang w:eastAsia="lv-LV"/>
              </w:rPr>
              <w:t>,</w:t>
            </w:r>
            <w:r w:rsidR="001011D9">
              <w:rPr>
                <w:rFonts w:ascii="Times New Roman" w:eastAsia="Times New Roman" w:hAnsi="Times New Roman" w:cs="Times New Roman"/>
                <w:sz w:val="24"/>
                <w:szCs w:val="24"/>
                <w:lang w:eastAsia="lv-LV"/>
              </w:rPr>
              <w:t xml:space="preserve"> nevis termins </w:t>
            </w:r>
            <w:r w:rsidR="001011D9" w:rsidRPr="008A0512">
              <w:rPr>
                <w:rFonts w:ascii="Times New Roman" w:eastAsia="Times New Roman" w:hAnsi="Times New Roman" w:cs="Times New Roman"/>
                <w:sz w:val="24"/>
                <w:szCs w:val="24"/>
                <w:lang w:eastAsia="lv-LV"/>
              </w:rPr>
              <w:t>"</w:t>
            </w:r>
            <w:r w:rsidR="001011D9">
              <w:rPr>
                <w:rFonts w:ascii="Times New Roman" w:eastAsia="Times New Roman" w:hAnsi="Times New Roman" w:cs="Times New Roman"/>
                <w:sz w:val="24"/>
                <w:szCs w:val="24"/>
                <w:lang w:eastAsia="lv-LV"/>
              </w:rPr>
              <w:t>kredīts</w:t>
            </w:r>
            <w:r w:rsidR="001011D9" w:rsidRPr="008A0512">
              <w:rPr>
                <w:rFonts w:ascii="Times New Roman" w:eastAsia="Times New Roman" w:hAnsi="Times New Roman" w:cs="Times New Roman"/>
                <w:sz w:val="24"/>
                <w:szCs w:val="24"/>
                <w:lang w:eastAsia="lv-LV"/>
              </w:rPr>
              <w:t>"</w:t>
            </w:r>
            <w:r w:rsidR="00096AD9">
              <w:rPr>
                <w:rFonts w:ascii="Times New Roman" w:eastAsia="Times New Roman" w:hAnsi="Times New Roman" w:cs="Times New Roman"/>
                <w:color w:val="000000"/>
                <w:sz w:val="24"/>
                <w:szCs w:val="24"/>
                <w:lang w:eastAsia="lv-LV"/>
              </w:rPr>
              <w:t>.</w:t>
            </w:r>
          </w:p>
          <w:p w14:paraId="4A5EC7AA" w14:textId="2E4999EB" w:rsidR="006956CA" w:rsidRDefault="007147F0" w:rsidP="00CC00FA">
            <w:pPr>
              <w:pStyle w:val="NApunkts2"/>
              <w:keepLines w:val="0"/>
              <w:numPr>
                <w:ilvl w:val="0"/>
                <w:numId w:val="27"/>
              </w:numPr>
              <w:spacing w:before="240"/>
              <w:ind w:left="368" w:hanging="357"/>
            </w:pPr>
            <w:r>
              <w:t>Sabiedrības uzdevumi kredītriska pārvaldīšanas jomā papildināti ar prasību</w:t>
            </w:r>
            <w:r w:rsidR="00B5471F">
              <w:t xml:space="preserve">, kas nepieciešama, lai </w:t>
            </w:r>
            <w:r w:rsidR="00F30890">
              <w:t>S</w:t>
            </w:r>
            <w:r w:rsidR="00096AD9">
              <w:t xml:space="preserve">abiedrība </w:t>
            </w:r>
            <w:r>
              <w:t>noteikt</w:t>
            </w:r>
            <w:r w:rsidR="00B5471F">
              <w:t>u</w:t>
            </w:r>
            <w:r>
              <w:t xml:space="preserve"> vēlamo </w:t>
            </w:r>
            <w:r w:rsidR="00C41FB9">
              <w:t>kredītriska līmeni</w:t>
            </w:r>
            <w:r>
              <w:t xml:space="preserve">, proti, </w:t>
            </w:r>
            <w:r w:rsidR="00F30890">
              <w:t>S</w:t>
            </w:r>
            <w:r w:rsidR="00B5471F">
              <w:t>abiedrība</w:t>
            </w:r>
            <w:r w:rsidR="00C41FB9">
              <w:t>i būs pienākums</w:t>
            </w:r>
            <w:r w:rsidR="00B5471F">
              <w:t xml:space="preserve"> </w:t>
            </w:r>
            <w:r w:rsidR="00C41FB9">
              <w:t>noteikt</w:t>
            </w:r>
            <w:r w:rsidR="00B5471F">
              <w:t xml:space="preserve"> </w:t>
            </w:r>
            <w:r>
              <w:t>vēlamo kredītportfeļa struktūru un apjomu</w:t>
            </w:r>
            <w:r w:rsidR="000F3BAB">
              <w:t xml:space="preserve"> un</w:t>
            </w:r>
            <w:r>
              <w:t xml:space="preserve"> aizdevumu koncentrācijas </w:t>
            </w:r>
            <w:r>
              <w:lastRenderedPageBreak/>
              <w:t xml:space="preserve">limitus, kā arī nodrošināt to ievērošanu. </w:t>
            </w:r>
            <w:r w:rsidR="00B5471F">
              <w:t>Šī p</w:t>
            </w:r>
            <w:r>
              <w:t xml:space="preserve">ēc būtības nav jauna prasība, jo prasības noteikt ierobežojumus un limitus, kā arī kontroles procedūras risku pārvaldīšanā </w:t>
            </w:r>
            <w:r w:rsidR="00F30890">
              <w:t>S</w:t>
            </w:r>
            <w:r>
              <w:t>abiedrībām ir bijušas saistošas</w:t>
            </w:r>
            <w:r w:rsidR="00B77F7D">
              <w:t xml:space="preserve"> arī līdz šim</w:t>
            </w:r>
            <w:r>
              <w:t xml:space="preserve">, ņemot vērā </w:t>
            </w:r>
            <w:r w:rsidR="000F4E2C">
              <w:t>N</w:t>
            </w:r>
            <w:r>
              <w:t>oteikumos Nr.</w:t>
            </w:r>
            <w:r w:rsidR="006F0FD4">
              <w:t> </w:t>
            </w:r>
            <w:r>
              <w:t>285 ietvertās būtisko risku pārvaldīšana</w:t>
            </w:r>
            <w:r w:rsidR="000F3BAB">
              <w:t>s prasības</w:t>
            </w:r>
            <w:r>
              <w:t xml:space="preserve">. Noteikumu projektā tās ir iekļautas un detalizētāk aprakstītas kredītriska pārvaldīšanas mērķiem, </w:t>
            </w:r>
            <w:r w:rsidR="005E4BED">
              <w:t xml:space="preserve">lai nodrošinātu skaidrāku </w:t>
            </w:r>
            <w:r>
              <w:t>uzraudzības normu izpratni</w:t>
            </w:r>
            <w:r w:rsidR="00096AD9">
              <w:t>.</w:t>
            </w:r>
          </w:p>
          <w:p w14:paraId="0B539300" w14:textId="348CB0C6" w:rsidR="00602446" w:rsidRDefault="00B70BB7" w:rsidP="00F66459">
            <w:pPr>
              <w:pStyle w:val="NApunkts1"/>
              <w:numPr>
                <w:ilvl w:val="0"/>
                <w:numId w:val="27"/>
              </w:numPr>
              <w:ind w:left="370"/>
            </w:pPr>
            <w:r>
              <w:t>Noteikumu projektā i</w:t>
            </w:r>
            <w:r w:rsidR="00EB5EA6">
              <w:t xml:space="preserve">ekļauta prasība </w:t>
            </w:r>
            <w:r w:rsidR="00F30890">
              <w:t>S</w:t>
            </w:r>
            <w:r w:rsidR="00CE44FA">
              <w:t xml:space="preserve">abiedrībai </w:t>
            </w:r>
            <w:r w:rsidR="000F4E2C">
              <w:t xml:space="preserve">noteikt un </w:t>
            </w:r>
            <w:r w:rsidR="005E4BED">
              <w:t xml:space="preserve">aizņēmēja kredītspējas novērtēšanā ņemt vērā aizņēmēja piederību </w:t>
            </w:r>
            <w:r w:rsidR="000F3BAB">
              <w:t xml:space="preserve">pie </w:t>
            </w:r>
            <w:r w:rsidR="00CE44FA">
              <w:t>kopējā</w:t>
            </w:r>
            <w:r w:rsidR="00DD1534">
              <w:t>s</w:t>
            </w:r>
            <w:r w:rsidR="00CE44FA">
              <w:t xml:space="preserve"> riska grupa</w:t>
            </w:r>
            <w:r w:rsidR="000F3BAB">
              <w:t xml:space="preserve">s </w:t>
            </w:r>
            <w:r w:rsidR="00CE44FA">
              <w:t xml:space="preserve">vai </w:t>
            </w:r>
            <w:r w:rsidR="000F4E2C">
              <w:t xml:space="preserve">ar </w:t>
            </w:r>
            <w:r w:rsidR="00A93AC4">
              <w:t>S</w:t>
            </w:r>
            <w:r w:rsidR="000F4E2C">
              <w:t xml:space="preserve">abiedrību saistītām personām jeb </w:t>
            </w:r>
            <w:r w:rsidR="00CE44FA">
              <w:t xml:space="preserve">Likuma 20. panta desmitajā daļā </w:t>
            </w:r>
            <w:r w:rsidR="000F4E2C">
              <w:t>minētajām</w:t>
            </w:r>
            <w:r w:rsidR="00CE44FA">
              <w:t xml:space="preserve"> personām. </w:t>
            </w:r>
            <w:r w:rsidR="00B23FBE">
              <w:t>A</w:t>
            </w:r>
            <w:r w:rsidR="003E46C2">
              <w:t xml:space="preserve">rī </w:t>
            </w:r>
            <w:r w:rsidR="00B23FBE">
              <w:t>šobrīd</w:t>
            </w:r>
            <w:r w:rsidR="003E46C2">
              <w:t xml:space="preserve"> </w:t>
            </w:r>
            <w:r w:rsidR="00B23FBE">
              <w:t>atbilstoši Noteikumos Nr. 310 ietvertajām prasībām</w:t>
            </w:r>
            <w:r w:rsidR="00367ED5">
              <w:t xml:space="preserve"> aizdevumu klasifikācijas procesā ir jāņem vērā</w:t>
            </w:r>
            <w:r w:rsidR="00B23FBE">
              <w:t xml:space="preserve"> </w:t>
            </w:r>
            <w:r w:rsidR="003E46C2">
              <w:t xml:space="preserve">aizņēmēja piederība </w:t>
            </w:r>
            <w:r w:rsidR="00367ED5">
              <w:t xml:space="preserve">pie </w:t>
            </w:r>
            <w:r w:rsidR="003E46C2">
              <w:t>kopēj</w:t>
            </w:r>
            <w:r w:rsidR="00367ED5">
              <w:t>ā</w:t>
            </w:r>
            <w:r w:rsidR="00DD1534">
              <w:t>s</w:t>
            </w:r>
            <w:r w:rsidR="003E46C2">
              <w:t xml:space="preserve"> riska grupa</w:t>
            </w:r>
            <w:r w:rsidR="00367ED5">
              <w:t>s</w:t>
            </w:r>
            <w:r w:rsidR="003E46C2">
              <w:t xml:space="preserve">. Ņemot vērā uzraudzības procesā konstatētos trūkumus, noteikumu projektā tiek </w:t>
            </w:r>
            <w:r w:rsidR="00CE44FA">
              <w:t xml:space="preserve">noteikts, ka </w:t>
            </w:r>
            <w:r w:rsidR="00F30890">
              <w:t>S</w:t>
            </w:r>
            <w:r w:rsidR="00CE44FA">
              <w:t>abiedrība</w:t>
            </w:r>
            <w:r w:rsidR="00C0610C">
              <w:t>, lai noteiktu piederību</w:t>
            </w:r>
            <w:r w:rsidR="00367ED5">
              <w:t xml:space="preserve"> pie</w:t>
            </w:r>
            <w:r w:rsidR="00C0610C">
              <w:t xml:space="preserve"> kāda</w:t>
            </w:r>
            <w:r w:rsidR="00367ED5">
              <w:t>s</w:t>
            </w:r>
            <w:r w:rsidR="00C0610C">
              <w:t xml:space="preserve"> no minētajām grupām vai personām, izstrādā kārtību </w:t>
            </w:r>
            <w:r w:rsidR="00CE44FA">
              <w:t>kopēj</w:t>
            </w:r>
            <w:r w:rsidR="00DD1534">
              <w:t>o</w:t>
            </w:r>
            <w:r w:rsidR="00CE44FA">
              <w:t xml:space="preserve"> riska grup</w:t>
            </w:r>
            <w:r w:rsidR="00C0610C">
              <w:t>u</w:t>
            </w:r>
            <w:r w:rsidR="00CE44FA">
              <w:t xml:space="preserve"> </w:t>
            </w:r>
            <w:r w:rsidR="00C0610C">
              <w:t>un</w:t>
            </w:r>
            <w:r w:rsidR="00CE44FA">
              <w:t xml:space="preserve"> </w:t>
            </w:r>
            <w:r w:rsidR="000F4E2C">
              <w:t xml:space="preserve">ar </w:t>
            </w:r>
            <w:r w:rsidR="00A93AC4">
              <w:t>S</w:t>
            </w:r>
            <w:r w:rsidR="000F4E2C">
              <w:t xml:space="preserve">abiedrību saistītu </w:t>
            </w:r>
            <w:r w:rsidR="00CE44FA">
              <w:t>person</w:t>
            </w:r>
            <w:r w:rsidR="00C0610C">
              <w:t>u identificēšanai.</w:t>
            </w:r>
            <w:r w:rsidR="00CE44FA">
              <w:t xml:space="preserve"> </w:t>
            </w:r>
            <w:r w:rsidR="00C0610C">
              <w:t>Š</w:t>
            </w:r>
            <w:r w:rsidR="00B23FBE">
              <w:t>ajā</w:t>
            </w:r>
            <w:r w:rsidR="00C0610C">
              <w:t xml:space="preserve"> kārtīb</w:t>
            </w:r>
            <w:r w:rsidR="00B23FBE">
              <w:t xml:space="preserve">ā </w:t>
            </w:r>
            <w:r w:rsidR="00F30890">
              <w:t>S</w:t>
            </w:r>
            <w:r w:rsidR="00B23FBE">
              <w:t>abiedrība</w:t>
            </w:r>
            <w:r w:rsidR="003E46C2">
              <w:t xml:space="preserve"> </w:t>
            </w:r>
            <w:r w:rsidR="0022408F">
              <w:t xml:space="preserve">var </w:t>
            </w:r>
            <w:r w:rsidR="000539C7">
              <w:t>detalizētāk</w:t>
            </w:r>
            <w:r w:rsidR="00F30890">
              <w:t xml:space="preserve"> noteikt</w:t>
            </w:r>
            <w:r w:rsidR="000539C7">
              <w:t>, kā</w:t>
            </w:r>
            <w:r w:rsidR="00F30890">
              <w:t>dā veidā</w:t>
            </w:r>
            <w:r w:rsidR="009C307E">
              <w:t>,</w:t>
            </w:r>
            <w:r w:rsidR="000539C7">
              <w:t xml:space="preserve"> ņemot vērā noteikumu projektā minētos </w:t>
            </w:r>
            <w:r w:rsidR="003E46C2">
              <w:t>pamatprincipus</w:t>
            </w:r>
            <w:r w:rsidR="000539C7">
              <w:t>, tiks veikt</w:t>
            </w:r>
            <w:r w:rsidR="009C307E">
              <w:t>s piederības izvērtējums.</w:t>
            </w:r>
            <w:r w:rsidR="003E46C2">
              <w:t xml:space="preserve"> </w:t>
            </w:r>
            <w:r w:rsidR="00C0610C">
              <w:t xml:space="preserve">Noteikumu projektā ietverti arī </w:t>
            </w:r>
            <w:r w:rsidR="003E46C2">
              <w:t>būtiskākie pamatprincipi</w:t>
            </w:r>
            <w:r w:rsidR="00B23FBE">
              <w:t xml:space="preserve"> kontroles attiecību vai ekonomiskās atkarības </w:t>
            </w:r>
            <w:r w:rsidR="00A437A9">
              <w:t xml:space="preserve">identificēšanai </w:t>
            </w:r>
            <w:r w:rsidR="00B23FBE">
              <w:t xml:space="preserve">starp biedriem, </w:t>
            </w:r>
            <w:r w:rsidR="00A437A9">
              <w:t xml:space="preserve">lai divus vai vairākus biedrus </w:t>
            </w:r>
            <w:r w:rsidR="00B51807">
              <w:t xml:space="preserve">iekļautu </w:t>
            </w:r>
            <w:r w:rsidR="00A437A9">
              <w:t>kopējā</w:t>
            </w:r>
            <w:r w:rsidR="00DD1534">
              <w:t>s</w:t>
            </w:r>
            <w:r w:rsidR="00A437A9">
              <w:t xml:space="preserve"> riska grupā</w:t>
            </w:r>
            <w:r w:rsidR="000F4E2C">
              <w:t>s</w:t>
            </w:r>
            <w:r w:rsidR="00A437A9">
              <w:t>.</w:t>
            </w:r>
          </w:p>
          <w:p w14:paraId="4E787D4A" w14:textId="29749BEF" w:rsidR="003E46C2" w:rsidRDefault="003E46C2" w:rsidP="00CC00FA">
            <w:pPr>
              <w:pStyle w:val="NApunkts2"/>
              <w:keepLines w:val="0"/>
            </w:pPr>
          </w:p>
          <w:p w14:paraId="2ECF2BD2" w14:textId="5E2B5DF5" w:rsidR="000D65A2" w:rsidRPr="00724807" w:rsidRDefault="002052CD" w:rsidP="00F66459">
            <w:pPr>
              <w:pStyle w:val="ListParagraph"/>
              <w:numPr>
                <w:ilvl w:val="0"/>
                <w:numId w:val="27"/>
              </w:numPr>
              <w:tabs>
                <w:tab w:val="left" w:pos="378"/>
              </w:tabs>
              <w:spacing w:after="120" w:line="240" w:lineRule="auto"/>
              <w:ind w:left="370"/>
              <w:jc w:val="both"/>
              <w:rPr>
                <w:rFonts w:ascii="Times New Roman" w:eastAsia="Times New Roman" w:hAnsi="Times New Roman" w:cs="Times New Roman"/>
                <w:color w:val="000000"/>
                <w:sz w:val="24"/>
                <w:szCs w:val="24"/>
                <w:lang w:eastAsia="lv-LV"/>
              </w:rPr>
            </w:pPr>
            <w:bookmarkStart w:id="0" w:name="_Hlk163743024"/>
            <w:r>
              <w:rPr>
                <w:rFonts w:ascii="Times New Roman" w:eastAsia="Times New Roman" w:hAnsi="Times New Roman" w:cs="Times New Roman"/>
                <w:color w:val="000000"/>
                <w:sz w:val="24"/>
                <w:szCs w:val="24"/>
                <w:lang w:eastAsia="lv-LV"/>
              </w:rPr>
              <w:t>Noteikumu projektā i</w:t>
            </w:r>
            <w:r w:rsidR="000F4B12" w:rsidRPr="00724807">
              <w:rPr>
                <w:rFonts w:ascii="Times New Roman" w:eastAsia="Times New Roman" w:hAnsi="Times New Roman" w:cs="Times New Roman"/>
                <w:color w:val="000000"/>
                <w:sz w:val="24"/>
                <w:szCs w:val="24"/>
                <w:lang w:eastAsia="lv-LV"/>
              </w:rPr>
              <w:t>ekļauta prasība</w:t>
            </w:r>
            <w:r w:rsidR="00367ED5">
              <w:rPr>
                <w:rFonts w:ascii="Times New Roman" w:eastAsia="Times New Roman" w:hAnsi="Times New Roman" w:cs="Times New Roman"/>
                <w:color w:val="000000"/>
                <w:sz w:val="24"/>
                <w:szCs w:val="24"/>
                <w:lang w:eastAsia="lv-LV"/>
              </w:rPr>
              <w:t xml:space="preserve"> noteikt</w:t>
            </w:r>
            <w:r w:rsidR="000F4B12" w:rsidRPr="00724807">
              <w:rPr>
                <w:rFonts w:ascii="Times New Roman" w:eastAsia="Times New Roman" w:hAnsi="Times New Roman" w:cs="Times New Roman"/>
                <w:color w:val="000000"/>
                <w:sz w:val="24"/>
                <w:szCs w:val="24"/>
                <w:lang w:eastAsia="lv-LV"/>
              </w:rPr>
              <w:t xml:space="preserve"> visaptveroš</w:t>
            </w:r>
            <w:r w:rsidR="00367ED5">
              <w:rPr>
                <w:rFonts w:ascii="Times New Roman" w:eastAsia="Times New Roman" w:hAnsi="Times New Roman" w:cs="Times New Roman"/>
                <w:color w:val="000000"/>
                <w:sz w:val="24"/>
                <w:szCs w:val="24"/>
                <w:lang w:eastAsia="lv-LV"/>
              </w:rPr>
              <w:t>u</w:t>
            </w:r>
            <w:r w:rsidR="000F4B12" w:rsidRPr="00724807">
              <w:rPr>
                <w:rFonts w:ascii="Times New Roman" w:eastAsia="Times New Roman" w:hAnsi="Times New Roman" w:cs="Times New Roman"/>
                <w:color w:val="000000"/>
                <w:sz w:val="24"/>
                <w:szCs w:val="24"/>
                <w:lang w:eastAsia="lv-LV"/>
              </w:rPr>
              <w:t xml:space="preserve"> lēmumu pieņemšanas kārtīb</w:t>
            </w:r>
            <w:r w:rsidR="00367ED5">
              <w:rPr>
                <w:rFonts w:ascii="Times New Roman" w:eastAsia="Times New Roman" w:hAnsi="Times New Roman" w:cs="Times New Roman"/>
                <w:color w:val="000000"/>
                <w:sz w:val="24"/>
                <w:szCs w:val="24"/>
                <w:lang w:eastAsia="lv-LV"/>
              </w:rPr>
              <w:t>u</w:t>
            </w:r>
            <w:r w:rsidR="000F4B12" w:rsidRPr="00724807">
              <w:rPr>
                <w:rFonts w:ascii="Times New Roman" w:eastAsia="Times New Roman" w:hAnsi="Times New Roman" w:cs="Times New Roman"/>
                <w:color w:val="000000"/>
                <w:sz w:val="24"/>
                <w:szCs w:val="24"/>
                <w:lang w:eastAsia="lv-LV"/>
              </w:rPr>
              <w:t xml:space="preserve">, kas </w:t>
            </w:r>
            <w:r w:rsidR="00367ED5">
              <w:rPr>
                <w:rFonts w:ascii="Times New Roman" w:eastAsia="Times New Roman" w:hAnsi="Times New Roman" w:cs="Times New Roman"/>
                <w:color w:val="000000"/>
                <w:sz w:val="24"/>
                <w:szCs w:val="24"/>
                <w:lang w:eastAsia="lv-LV"/>
              </w:rPr>
              <w:t>iekļautu</w:t>
            </w:r>
            <w:r w:rsidR="000F4B12" w:rsidRPr="00724807">
              <w:rPr>
                <w:rFonts w:ascii="Times New Roman" w:eastAsia="Times New Roman" w:hAnsi="Times New Roman" w:cs="Times New Roman"/>
                <w:color w:val="000000"/>
                <w:sz w:val="24"/>
                <w:szCs w:val="24"/>
                <w:lang w:eastAsia="lv-LV"/>
              </w:rPr>
              <w:t xml:space="preserve"> visus aizdevuma dzīves </w:t>
            </w:r>
            <w:r w:rsidR="00724807">
              <w:rPr>
                <w:rFonts w:ascii="Times New Roman" w:eastAsia="Times New Roman" w:hAnsi="Times New Roman" w:cs="Times New Roman"/>
                <w:color w:val="000000"/>
                <w:sz w:val="24"/>
                <w:szCs w:val="24"/>
                <w:lang w:eastAsia="lv-LV"/>
              </w:rPr>
              <w:t xml:space="preserve">cikla </w:t>
            </w:r>
            <w:r w:rsidR="000F4B12" w:rsidRPr="00724807">
              <w:rPr>
                <w:rFonts w:ascii="Times New Roman" w:eastAsia="Times New Roman" w:hAnsi="Times New Roman" w:cs="Times New Roman"/>
                <w:color w:val="000000"/>
                <w:sz w:val="24"/>
                <w:szCs w:val="24"/>
                <w:lang w:eastAsia="lv-LV"/>
              </w:rPr>
              <w:t>posmus.</w:t>
            </w:r>
          </w:p>
          <w:p w14:paraId="72FD678F" w14:textId="5FB274E6" w:rsidR="002052CD" w:rsidRPr="002052CD" w:rsidRDefault="002052CD" w:rsidP="00CC00FA">
            <w:pPr>
              <w:pStyle w:val="NApunkts2"/>
              <w:keepLines w:val="0"/>
              <w:numPr>
                <w:ilvl w:val="0"/>
                <w:numId w:val="27"/>
              </w:numPr>
              <w:spacing w:before="240"/>
              <w:ind w:left="368" w:hanging="357"/>
            </w:pPr>
            <w:r w:rsidRPr="00724807">
              <w:t xml:space="preserve">Noteikumu projektā ietverta </w:t>
            </w:r>
            <w:r w:rsidRPr="002052CD">
              <w:t>j</w:t>
            </w:r>
            <w:r w:rsidR="005A3B31" w:rsidRPr="002052CD">
              <w:t xml:space="preserve">auna </w:t>
            </w:r>
            <w:r w:rsidR="006F10B2">
              <w:t>II </w:t>
            </w:r>
            <w:r w:rsidR="006F10B2" w:rsidRPr="002052CD">
              <w:t>nodaļa</w:t>
            </w:r>
            <w:r w:rsidR="006F10B2">
              <w:t xml:space="preserve"> </w:t>
            </w:r>
            <w:r w:rsidRPr="005D0C40">
              <w:rPr>
                <w:color w:val="000000"/>
              </w:rPr>
              <w:t>"</w:t>
            </w:r>
            <w:r>
              <w:t>Aizdevumu piešķiršana</w:t>
            </w:r>
            <w:r w:rsidRPr="005D0C40">
              <w:rPr>
                <w:color w:val="000000"/>
              </w:rPr>
              <w:t>"</w:t>
            </w:r>
            <w:r w:rsidR="005A3B31" w:rsidRPr="002052CD">
              <w:t xml:space="preserve">, kas izvērstāk un </w:t>
            </w:r>
            <w:r w:rsidR="00F30890">
              <w:t>S</w:t>
            </w:r>
            <w:r w:rsidR="005A3B31" w:rsidRPr="002052CD">
              <w:t xml:space="preserve">abiedrībām saprotamāk izskaidro pamatprincipus, </w:t>
            </w:r>
            <w:r w:rsidR="006F10B2">
              <w:t>k</w:t>
            </w:r>
            <w:r w:rsidR="00B51807">
              <w:t>uri</w:t>
            </w:r>
            <w:r w:rsidR="006F10B2">
              <w:t xml:space="preserve"> jāievēro, </w:t>
            </w:r>
            <w:r w:rsidR="005A3B31" w:rsidRPr="002052CD">
              <w:t xml:space="preserve">nosakot aizdevumu piešķiršanas ietvaru. Prasība nodrošināt skaidri noteiktu un saprātīgu aizdevumu piešķiršanas kritēriju lietošanu, pārbaudīt aizdevumu </w:t>
            </w:r>
            <w:r w:rsidR="00055EC6" w:rsidRPr="002052CD">
              <w:t xml:space="preserve">izlietojumu, kā arī noteikt </w:t>
            </w:r>
            <w:r w:rsidR="00CA0EE3">
              <w:t>prasības un</w:t>
            </w:r>
            <w:r w:rsidR="00055EC6" w:rsidRPr="002052CD">
              <w:t xml:space="preserve"> kārtību nekustamo un kustamo īpašumu ķīlas reģistrācijai </w:t>
            </w:r>
            <w:r w:rsidR="00AE157B" w:rsidRPr="002052CD">
              <w:t xml:space="preserve">un apdrošināšanai </w:t>
            </w:r>
            <w:r w:rsidR="00CA0EE3">
              <w:t xml:space="preserve">par labu </w:t>
            </w:r>
            <w:r w:rsidR="00A93AC4">
              <w:t>S</w:t>
            </w:r>
            <w:r w:rsidR="00CA0EE3">
              <w:t xml:space="preserve">abiedrībai </w:t>
            </w:r>
            <w:r w:rsidR="00CB2B23">
              <w:t>ir</w:t>
            </w:r>
            <w:r w:rsidR="00CB2B23" w:rsidRPr="002052CD">
              <w:t xml:space="preserve"> </w:t>
            </w:r>
            <w:r w:rsidR="005A3B31" w:rsidRPr="002052CD">
              <w:t xml:space="preserve">iekļautas arī </w:t>
            </w:r>
            <w:r w:rsidR="00CA0EE3">
              <w:rPr>
                <w:color w:val="000000"/>
              </w:rPr>
              <w:t>N</w:t>
            </w:r>
            <w:r w:rsidR="005A3B31" w:rsidRPr="002052CD">
              <w:rPr>
                <w:color w:val="000000"/>
              </w:rPr>
              <w:t>oteikumu Nr.</w:t>
            </w:r>
            <w:r w:rsidR="006F0FD4" w:rsidRPr="002052CD">
              <w:rPr>
                <w:color w:val="000000"/>
              </w:rPr>
              <w:t> </w:t>
            </w:r>
            <w:r w:rsidR="005A3B31" w:rsidRPr="002052CD">
              <w:rPr>
                <w:color w:val="000000"/>
              </w:rPr>
              <w:t>285 VII</w:t>
            </w:r>
            <w:r w:rsidR="006F0FD4" w:rsidRPr="002052CD">
              <w:rPr>
                <w:color w:val="000000"/>
              </w:rPr>
              <w:t> </w:t>
            </w:r>
            <w:r w:rsidR="005A3B31" w:rsidRPr="002052CD">
              <w:rPr>
                <w:color w:val="000000"/>
              </w:rPr>
              <w:t>nodaļ</w:t>
            </w:r>
            <w:r w:rsidR="00AE157B" w:rsidRPr="002052CD">
              <w:rPr>
                <w:color w:val="000000"/>
              </w:rPr>
              <w:t>ā</w:t>
            </w:r>
            <w:r w:rsidR="005A3B31" w:rsidRPr="002052CD">
              <w:rPr>
                <w:color w:val="000000"/>
              </w:rPr>
              <w:t xml:space="preserve">, līdz ar to jaunā nodaļa tās atspoguļo </w:t>
            </w:r>
            <w:r>
              <w:rPr>
                <w:color w:val="000000"/>
              </w:rPr>
              <w:t>detalizētāk</w:t>
            </w:r>
            <w:r w:rsidR="005A3B31" w:rsidRPr="002052CD">
              <w:rPr>
                <w:color w:val="000000"/>
              </w:rPr>
              <w:t xml:space="preserve">. </w:t>
            </w:r>
          </w:p>
          <w:p w14:paraId="7DF7FD49" w14:textId="3EFB47C5" w:rsidR="00055EC6" w:rsidRDefault="00E952CF" w:rsidP="00CC00FA">
            <w:pPr>
              <w:pStyle w:val="NApunkts2"/>
              <w:keepLines w:val="0"/>
              <w:numPr>
                <w:ilvl w:val="0"/>
                <w:numId w:val="27"/>
              </w:numPr>
              <w:spacing w:before="240"/>
              <w:ind w:left="368" w:hanging="357"/>
            </w:pPr>
            <w:r>
              <w:rPr>
                <w:color w:val="000000"/>
              </w:rPr>
              <w:t>Noteikumu projektā</w:t>
            </w:r>
            <w:r w:rsidR="008E63FA">
              <w:rPr>
                <w:color w:val="000000"/>
              </w:rPr>
              <w:t xml:space="preserve"> izcelta</w:t>
            </w:r>
            <w:r w:rsidR="006F10B2">
              <w:rPr>
                <w:color w:val="000000"/>
              </w:rPr>
              <w:t xml:space="preserve"> p</w:t>
            </w:r>
            <w:r w:rsidR="005A3B31">
              <w:rPr>
                <w:color w:val="000000"/>
              </w:rPr>
              <w:t>rasība</w:t>
            </w:r>
            <w:r w:rsidR="006F10B2">
              <w:rPr>
                <w:color w:val="000000"/>
              </w:rPr>
              <w:t xml:space="preserve"> novērtēt</w:t>
            </w:r>
            <w:r w:rsidR="005A3B31">
              <w:rPr>
                <w:color w:val="000000"/>
              </w:rPr>
              <w:t xml:space="preserve"> valsts risk</w:t>
            </w:r>
            <w:r w:rsidR="006F10B2">
              <w:rPr>
                <w:color w:val="000000"/>
              </w:rPr>
              <w:t>u</w:t>
            </w:r>
            <w:r w:rsidR="005A3B31">
              <w:rPr>
                <w:color w:val="000000"/>
              </w:rPr>
              <w:t xml:space="preserve"> gadījumos, ka</w:t>
            </w:r>
            <w:r w:rsidR="006F10B2">
              <w:rPr>
                <w:color w:val="000000"/>
              </w:rPr>
              <w:t>d saskaņā ar</w:t>
            </w:r>
            <w:r w:rsidR="005A3B31">
              <w:rPr>
                <w:color w:val="000000"/>
              </w:rPr>
              <w:t xml:space="preserve"> </w:t>
            </w:r>
            <w:r w:rsidR="00F30890">
              <w:rPr>
                <w:color w:val="000000"/>
              </w:rPr>
              <w:t>S</w:t>
            </w:r>
            <w:r w:rsidR="005A3B31">
              <w:rPr>
                <w:color w:val="000000"/>
              </w:rPr>
              <w:t>abiedrīb</w:t>
            </w:r>
            <w:r w:rsidR="00CA0EE3">
              <w:rPr>
                <w:color w:val="000000"/>
              </w:rPr>
              <w:t>as</w:t>
            </w:r>
            <w:r w:rsidR="005A3B31">
              <w:rPr>
                <w:color w:val="000000"/>
              </w:rPr>
              <w:t xml:space="preserve"> kredītpolitik</w:t>
            </w:r>
            <w:r w:rsidR="006F10B2">
              <w:rPr>
                <w:color w:val="000000"/>
              </w:rPr>
              <w:t>u</w:t>
            </w:r>
            <w:r w:rsidR="005A3B31">
              <w:rPr>
                <w:color w:val="000000"/>
              </w:rPr>
              <w:t xml:space="preserve"> </w:t>
            </w:r>
            <w:r w:rsidR="006F10B2">
              <w:rPr>
                <w:color w:val="000000"/>
              </w:rPr>
              <w:t xml:space="preserve">tā </w:t>
            </w:r>
            <w:r w:rsidR="005A3B31">
              <w:rPr>
                <w:color w:val="000000"/>
              </w:rPr>
              <w:t>piešķir aizdevumus</w:t>
            </w:r>
            <w:r w:rsidR="00055EC6">
              <w:rPr>
                <w:color w:val="000000"/>
              </w:rPr>
              <w:t xml:space="preserve"> </w:t>
            </w:r>
            <w:r w:rsidR="00055EC6" w:rsidRPr="00E4371A">
              <w:t>aizņēmējiem ar augstāku kredītrisku, kuru finansiālais stāvoklis un kredītsaistību izpilde ir atkarīga no citas dalībvalsts vai ārvalsts ekonomiskās, sociālās vai politiskās situācijas</w:t>
            </w:r>
            <w:r w:rsidR="008E63FA">
              <w:t>. Šī prasība</w:t>
            </w:r>
            <w:r w:rsidR="0010126D">
              <w:t xml:space="preserve"> nav jauna, jo tā </w:t>
            </w:r>
            <w:r w:rsidR="00F30890">
              <w:t>šobrīd ir noteikta</w:t>
            </w:r>
            <w:r w:rsidR="0010126D">
              <w:t xml:space="preserve"> </w:t>
            </w:r>
            <w:r w:rsidR="00CA0EE3">
              <w:t>N</w:t>
            </w:r>
            <w:r w:rsidR="0010126D">
              <w:t>oteikumu Nr.</w:t>
            </w:r>
            <w:r w:rsidR="006F0FD4">
              <w:t> </w:t>
            </w:r>
            <w:r w:rsidR="0010126D">
              <w:t>310 II</w:t>
            </w:r>
            <w:r w:rsidR="006F0FD4">
              <w:t> </w:t>
            </w:r>
            <w:r w:rsidR="0010126D">
              <w:t xml:space="preserve">nodaļā </w:t>
            </w:r>
            <w:r w:rsidR="0010126D" w:rsidRPr="005D0C40">
              <w:rPr>
                <w:color w:val="000000"/>
              </w:rPr>
              <w:t>"</w:t>
            </w:r>
            <w:r w:rsidR="0010126D">
              <w:rPr>
                <w:color w:val="000000"/>
              </w:rPr>
              <w:t>Aktīvu un ārpusbilances saistību kvalitātes novērtēšana</w:t>
            </w:r>
            <w:r w:rsidR="0010126D" w:rsidRPr="005D0C40">
              <w:rPr>
                <w:color w:val="000000"/>
              </w:rPr>
              <w:t>"</w:t>
            </w:r>
            <w:r w:rsidR="00CA0EE3">
              <w:t>.</w:t>
            </w:r>
            <w:r w:rsidR="006F10B2">
              <w:t xml:space="preserve"> </w:t>
            </w:r>
          </w:p>
          <w:p w14:paraId="33A50EBF" w14:textId="10ED36F8" w:rsidR="00055EC6" w:rsidRDefault="00CA0EE3" w:rsidP="00CC00FA">
            <w:pPr>
              <w:pStyle w:val="NApunkts2"/>
              <w:keepLines w:val="0"/>
              <w:numPr>
                <w:ilvl w:val="0"/>
                <w:numId w:val="27"/>
              </w:numPr>
              <w:spacing w:before="240" w:after="240"/>
              <w:ind w:left="368" w:hanging="357"/>
            </w:pPr>
            <w:r>
              <w:t>Noteikumu projektā i</w:t>
            </w:r>
            <w:r w:rsidR="00BD6B1E">
              <w:t xml:space="preserve">ekļauta jauna prasība noteikt </w:t>
            </w:r>
            <w:r w:rsidR="008E63FA">
              <w:t xml:space="preserve">maksimālo </w:t>
            </w:r>
            <w:r w:rsidR="00BD6B1E">
              <w:t xml:space="preserve">lēmuma par aizdevuma piešķiršanu </w:t>
            </w:r>
            <w:r w:rsidR="008E63FA">
              <w:t>spēkā esamības</w:t>
            </w:r>
            <w:r w:rsidR="00BD6B1E">
              <w:t xml:space="preserve"> termiņu, kas nevar pārsniegt trīs mēnešus no lēmuma pieņemšanas brīža. Tas nepieciešams, jo lēmumiem par aizdevumu piešķiršanu ir jābalstās uz </w:t>
            </w:r>
            <w:r w:rsidR="00BD6B1E">
              <w:lastRenderedPageBreak/>
              <w:t xml:space="preserve">aktuālu informāciju, kas visobjektīvāk atspoguļo gan aizņēmēja kredītspēju, gan </w:t>
            </w:r>
            <w:r>
              <w:t>ā</w:t>
            </w:r>
            <w:r w:rsidR="00BD6B1E">
              <w:t>rējās un iekšējās vides apstākļus. Nenosakot maksimālo termiņu</w:t>
            </w:r>
            <w:r w:rsidR="00B51807">
              <w:t>,</w:t>
            </w:r>
            <w:r w:rsidR="00BD6B1E">
              <w:t xml:space="preserve"> pastāv risks, ka aizdevuma līgums tiek noslēgts un naudas līdzekļi izsniegti, neņemot vērā kādas būtiskas izmaiņas vai apstākļus, kas var ietekmēt aizdevuma piln</w:t>
            </w:r>
            <w:r w:rsidR="00AE157B">
              <w:t>īg</w:t>
            </w:r>
            <w:r w:rsidR="00BD6B1E">
              <w:t>as atmaksāšanas iespējas.</w:t>
            </w:r>
            <w:r w:rsidR="00AE157B">
              <w:t xml:space="preserve"> Sabiedrība var noteikt arī īsāku lēmuma </w:t>
            </w:r>
            <w:r w:rsidR="008E63FA">
              <w:t>spēkā esamības</w:t>
            </w:r>
            <w:r w:rsidR="00AE157B">
              <w:t xml:space="preserve"> termiņu nekā trīs mēneši. Ja aizdevuma līgums netiek noslēgts </w:t>
            </w:r>
            <w:r w:rsidR="00F30890">
              <w:t>S</w:t>
            </w:r>
            <w:r w:rsidR="00AE157B">
              <w:t>abiedrības noteiktajā termiņā, par aizdevuma piešķiršanas priekšlikuma izveidi atbildīgajam</w:t>
            </w:r>
            <w:r w:rsidR="008E63FA">
              <w:t>(</w:t>
            </w:r>
            <w:r w:rsidR="00AE157B">
              <w:t>-</w:t>
            </w:r>
            <w:proofErr w:type="spellStart"/>
            <w:r w:rsidR="00AE157B">
              <w:t>iem</w:t>
            </w:r>
            <w:proofErr w:type="spellEnd"/>
            <w:r w:rsidR="008E63FA">
              <w:t>)</w:t>
            </w:r>
            <w:r w:rsidR="00AE157B">
              <w:t xml:space="preserve"> darbiniek</w:t>
            </w:r>
            <w:r w:rsidR="008E63FA">
              <w:t>am(-</w:t>
            </w:r>
            <w:proofErr w:type="spellStart"/>
            <w:r w:rsidR="00AE157B">
              <w:t>iem</w:t>
            </w:r>
            <w:proofErr w:type="spellEnd"/>
            <w:r w:rsidR="008E63FA">
              <w:t>)</w:t>
            </w:r>
            <w:r w:rsidR="00AE157B">
              <w:t xml:space="preserve"> ir jāatjaun</w:t>
            </w:r>
            <w:r w:rsidR="008E63FA">
              <w:t>ina</w:t>
            </w:r>
            <w:r w:rsidR="00AE157B">
              <w:t xml:space="preserve"> lēmuma pieņemšanai nepieciešam</w:t>
            </w:r>
            <w:r>
              <w:t>ā</w:t>
            </w:r>
            <w:r w:rsidR="00AE157B">
              <w:t xml:space="preserve"> informācij</w:t>
            </w:r>
            <w:r>
              <w:t>a</w:t>
            </w:r>
            <w:r w:rsidR="00AE157B">
              <w:t xml:space="preserve">. </w:t>
            </w:r>
          </w:p>
          <w:p w14:paraId="639D3460" w14:textId="6175CB08" w:rsidR="002231A9" w:rsidRPr="00CA0EE3" w:rsidRDefault="00CA0EE3" w:rsidP="00CC00FA">
            <w:pPr>
              <w:pStyle w:val="NApunkts2"/>
              <w:keepLines w:val="0"/>
              <w:numPr>
                <w:ilvl w:val="0"/>
                <w:numId w:val="27"/>
              </w:numPr>
              <w:spacing w:after="240"/>
              <w:ind w:left="370" w:hanging="293"/>
            </w:pPr>
            <w:r w:rsidRPr="00724807">
              <w:t xml:space="preserve">Noteikumu projektā </w:t>
            </w:r>
            <w:r w:rsidRPr="00CA0EE3">
              <w:t>i</w:t>
            </w:r>
            <w:r w:rsidR="0010126D" w:rsidRPr="00CA0EE3">
              <w:t xml:space="preserve">zveidota </w:t>
            </w:r>
            <w:r w:rsidR="00B128A3" w:rsidRPr="00CA0EE3">
              <w:t>atsevišķa</w:t>
            </w:r>
            <w:r w:rsidR="0010126D" w:rsidRPr="00CA0EE3">
              <w:t xml:space="preserve"> </w:t>
            </w:r>
            <w:r w:rsidR="008E63FA">
              <w:t>III </w:t>
            </w:r>
            <w:r w:rsidR="008E63FA" w:rsidRPr="00CA0EE3">
              <w:t>nodaļa</w:t>
            </w:r>
            <w:r w:rsidR="008E63FA">
              <w:t xml:space="preserve"> </w:t>
            </w:r>
            <w:r w:rsidR="008E63FA" w:rsidRPr="005D0C40">
              <w:rPr>
                <w:color w:val="000000"/>
              </w:rPr>
              <w:t>"</w:t>
            </w:r>
            <w:r w:rsidR="008E63FA">
              <w:t>Kredītspējas novērtēšana</w:t>
            </w:r>
            <w:r w:rsidR="008E63FA" w:rsidRPr="005D0C40">
              <w:rPr>
                <w:color w:val="000000"/>
              </w:rPr>
              <w:t>"</w:t>
            </w:r>
            <w:r w:rsidR="008E63FA" w:rsidRPr="00CA0EE3">
              <w:t xml:space="preserve">, </w:t>
            </w:r>
            <w:r>
              <w:t>kurā ietvertas arī</w:t>
            </w:r>
            <w:r w:rsidR="00BD0E22">
              <w:t xml:space="preserve"> </w:t>
            </w:r>
            <w:r>
              <w:t xml:space="preserve">Noteikumu Nr. 310 II nodaļā </w:t>
            </w:r>
            <w:r w:rsidR="00FF6E64">
              <w:rPr>
                <w:color w:val="000000"/>
              </w:rPr>
              <w:t>un N</w:t>
            </w:r>
            <w:r>
              <w:rPr>
                <w:color w:val="000000"/>
              </w:rPr>
              <w:t>oteikumu Nr. 285 VII nodaļā</w:t>
            </w:r>
            <w:r w:rsidR="00FF6E64">
              <w:rPr>
                <w:color w:val="000000"/>
              </w:rPr>
              <w:t xml:space="preserve"> ietvertās prasības kredītspējas novērtēšanai</w:t>
            </w:r>
            <w:r>
              <w:rPr>
                <w:color w:val="000000"/>
              </w:rPr>
              <w:t>.</w:t>
            </w:r>
            <w:r w:rsidR="00FF6E64">
              <w:t xml:space="preserve"> Jaunajā nodaļā </w:t>
            </w:r>
            <w:r w:rsidR="0010126D" w:rsidRPr="00CA0EE3">
              <w:t>izce</w:t>
            </w:r>
            <w:r w:rsidR="00FF6E64">
              <w:t>lti</w:t>
            </w:r>
            <w:r w:rsidR="0010126D" w:rsidRPr="00CA0EE3">
              <w:t xml:space="preserve"> </w:t>
            </w:r>
            <w:r w:rsidR="00FF6E64" w:rsidRPr="00CA0EE3">
              <w:t>galven</w:t>
            </w:r>
            <w:r w:rsidR="00FF6E64">
              <w:t>ie</w:t>
            </w:r>
            <w:r w:rsidR="00FF6E64" w:rsidRPr="00CA0EE3">
              <w:t xml:space="preserve"> </w:t>
            </w:r>
            <w:r w:rsidR="00BD0E22">
              <w:t xml:space="preserve">vispārējie </w:t>
            </w:r>
            <w:r w:rsidR="00FF6E64" w:rsidRPr="00CA0EE3">
              <w:t>aspekt</w:t>
            </w:r>
            <w:r w:rsidR="00FF6E64">
              <w:t>i</w:t>
            </w:r>
            <w:r w:rsidR="0010126D" w:rsidRPr="00CA0EE3">
              <w:t>, kas jāņem vērā, veicot aizņēmēju kredītspēj</w:t>
            </w:r>
            <w:r>
              <w:t>as novērtēšanu</w:t>
            </w:r>
            <w:r w:rsidR="0010126D" w:rsidRPr="00CA0EE3">
              <w:t>, neatkarīgi no aizņēmēju juridiskā statusa</w:t>
            </w:r>
            <w:r w:rsidR="002231A9" w:rsidRPr="00CA0EE3">
              <w:t xml:space="preserve">, proti, </w:t>
            </w:r>
            <w:r w:rsidR="00BD0E22">
              <w:t>paredz</w:t>
            </w:r>
            <w:r w:rsidR="008E63FA">
              <w:t>ēts</w:t>
            </w:r>
            <w:r w:rsidR="002231A9" w:rsidRPr="00CA0EE3">
              <w:t xml:space="preserve">, ka </w:t>
            </w:r>
            <w:r w:rsidR="00F30890">
              <w:t>S</w:t>
            </w:r>
            <w:r w:rsidR="002231A9" w:rsidRPr="00CA0EE3">
              <w:t xml:space="preserve">abiedrība </w:t>
            </w:r>
            <w:r w:rsidR="00BD0E22">
              <w:t>nosaka</w:t>
            </w:r>
            <w:r w:rsidR="00BD0E22" w:rsidRPr="00CA0EE3">
              <w:t xml:space="preserve"> </w:t>
            </w:r>
            <w:r w:rsidR="002231A9" w:rsidRPr="00CA0EE3">
              <w:t xml:space="preserve">minimālo periodu, par kādu iesniedzami dokumenti kredītspējas izvērtēšanai, kā arī kārtību, kādā tiek aprēķināti aizņēmēja </w:t>
            </w:r>
            <w:r w:rsidR="00BD0E22">
              <w:t xml:space="preserve">ikmēneša </w:t>
            </w:r>
            <w:r w:rsidR="002231A9" w:rsidRPr="00CA0EE3">
              <w:t>ienākumi</w:t>
            </w:r>
            <w:r w:rsidR="00BD0E22">
              <w:t xml:space="preserve"> un</w:t>
            </w:r>
            <w:r w:rsidR="002231A9" w:rsidRPr="00CA0EE3">
              <w:t xml:space="preserve"> izdevumi </w:t>
            </w:r>
            <w:r w:rsidR="00BD0E22">
              <w:t>un izvērtēta aizņēmēja kredītspēja. Tāpat noteikumu projektā paredzēta prasība dokumentēt kredītspējas novērtējumu</w:t>
            </w:r>
            <w:r w:rsidR="008A6761" w:rsidRPr="00CA0EE3">
              <w:t>, ņemot vērā attiecīgo aizdevuma dzīves cikla posmu</w:t>
            </w:r>
            <w:r w:rsidR="00FF6E64">
              <w:t>.</w:t>
            </w:r>
          </w:p>
          <w:p w14:paraId="2FA99D4A" w14:textId="5E0765E1" w:rsidR="00B128A3" w:rsidRPr="00C83A2E" w:rsidRDefault="00E26C2E" w:rsidP="00CC00FA">
            <w:pPr>
              <w:pStyle w:val="NApunkts2"/>
              <w:keepLines w:val="0"/>
              <w:numPr>
                <w:ilvl w:val="0"/>
                <w:numId w:val="27"/>
              </w:numPr>
              <w:tabs>
                <w:tab w:val="left" w:pos="378"/>
              </w:tabs>
              <w:spacing w:after="120"/>
              <w:ind w:left="370"/>
            </w:pPr>
            <w:r w:rsidRPr="00C83A2E">
              <w:t xml:space="preserve">Noteikumu projekta </w:t>
            </w:r>
            <w:r w:rsidR="008E63FA">
              <w:t>III </w:t>
            </w:r>
            <w:r w:rsidR="008E63FA" w:rsidRPr="00C83A2E">
              <w:t xml:space="preserve">nodaļā </w:t>
            </w:r>
            <w:r w:rsidR="008E63FA" w:rsidRPr="00C83A2E">
              <w:rPr>
                <w:color w:val="000000"/>
              </w:rPr>
              <w:t>"</w:t>
            </w:r>
            <w:r w:rsidR="008E63FA" w:rsidRPr="00C83A2E">
              <w:t>Kredītspējas novērtēšana</w:t>
            </w:r>
            <w:r w:rsidR="008E63FA" w:rsidRPr="00C83A2E">
              <w:rPr>
                <w:color w:val="000000"/>
              </w:rPr>
              <w:t xml:space="preserve">" </w:t>
            </w:r>
            <w:r w:rsidR="002231A9" w:rsidRPr="00C83A2E">
              <w:rPr>
                <w:color w:val="000000"/>
              </w:rPr>
              <w:t>iekļauta</w:t>
            </w:r>
            <w:r w:rsidR="008A6761" w:rsidRPr="00C83A2E">
              <w:rPr>
                <w:color w:val="000000"/>
              </w:rPr>
              <w:t xml:space="preserve"> </w:t>
            </w:r>
            <w:r w:rsidR="002231A9" w:rsidRPr="00C83A2E">
              <w:rPr>
                <w:color w:val="000000"/>
              </w:rPr>
              <w:t>prasība</w:t>
            </w:r>
            <w:r w:rsidR="008A6761" w:rsidRPr="00C83A2E">
              <w:rPr>
                <w:color w:val="000000"/>
              </w:rPr>
              <w:t>, ka aizņēmēju, kas atzīstami par patērētājiem Patērētāju tiesību aizsardzības likuma izpratnē, kredītspējas novērtējums ir jāveic</w:t>
            </w:r>
            <w:r w:rsidR="008E63FA">
              <w:rPr>
                <w:color w:val="000000"/>
              </w:rPr>
              <w:t>,</w:t>
            </w:r>
            <w:r w:rsidR="008A6761" w:rsidRPr="00C83A2E">
              <w:rPr>
                <w:color w:val="000000"/>
              </w:rPr>
              <w:t xml:space="preserve"> ņemot vērā </w:t>
            </w:r>
            <w:r w:rsidR="00353C46">
              <w:rPr>
                <w:color w:val="000000"/>
              </w:rPr>
              <w:t xml:space="preserve">arī </w:t>
            </w:r>
            <w:r w:rsidR="008A6761" w:rsidRPr="00C83A2E">
              <w:rPr>
                <w:color w:val="000000"/>
              </w:rPr>
              <w:t xml:space="preserve">Patērētāju tiesību aizsardzības likumā noteiktās prasības. </w:t>
            </w:r>
            <w:r w:rsidR="0091646C" w:rsidRPr="00B50DB0">
              <w:rPr>
                <w:color w:val="000000"/>
              </w:rPr>
              <w:t>P</w:t>
            </w:r>
            <w:r w:rsidR="008A6761" w:rsidRPr="00B50DB0">
              <w:rPr>
                <w:color w:val="000000"/>
              </w:rPr>
              <w:t>rasība</w:t>
            </w:r>
            <w:r w:rsidR="0091646C" w:rsidRPr="00B50DB0">
              <w:rPr>
                <w:color w:val="000000"/>
              </w:rPr>
              <w:t xml:space="preserve">s patērētāju kredītspējas novērtēšanai </w:t>
            </w:r>
            <w:r w:rsidR="008A6761" w:rsidRPr="00B50DB0">
              <w:rPr>
                <w:color w:val="000000"/>
              </w:rPr>
              <w:t>ir noteikta</w:t>
            </w:r>
            <w:r w:rsidR="0091646C" w:rsidRPr="00B50DB0">
              <w:rPr>
                <w:color w:val="000000"/>
              </w:rPr>
              <w:t>s</w:t>
            </w:r>
            <w:r w:rsidR="008A6761" w:rsidRPr="00B50DB0">
              <w:rPr>
                <w:color w:val="000000"/>
              </w:rPr>
              <w:t xml:space="preserve"> arī kredītiestādēm Latvijas Bankas 2023.</w:t>
            </w:r>
            <w:r w:rsidR="006F0FD4" w:rsidRPr="00B50DB0">
              <w:rPr>
                <w:color w:val="000000"/>
              </w:rPr>
              <w:t> </w:t>
            </w:r>
            <w:r w:rsidR="008A6761" w:rsidRPr="00B50DB0">
              <w:rPr>
                <w:color w:val="000000"/>
              </w:rPr>
              <w:t>gada 18.</w:t>
            </w:r>
            <w:r w:rsidR="006F0FD4" w:rsidRPr="00B50DB0">
              <w:rPr>
                <w:color w:val="000000"/>
              </w:rPr>
              <w:t> </w:t>
            </w:r>
            <w:r w:rsidR="008A6761" w:rsidRPr="00B50DB0">
              <w:rPr>
                <w:color w:val="000000"/>
              </w:rPr>
              <w:t>decembra noteikumos Nr.</w:t>
            </w:r>
            <w:r w:rsidR="006F0FD4" w:rsidRPr="00B50DB0">
              <w:rPr>
                <w:color w:val="000000"/>
              </w:rPr>
              <w:t> </w:t>
            </w:r>
            <w:r w:rsidR="008A6761" w:rsidRPr="00B50DB0">
              <w:rPr>
                <w:color w:val="000000"/>
              </w:rPr>
              <w:t>265 "Kredītriska pārvaldīšanas noteikumi".</w:t>
            </w:r>
            <w:r w:rsidR="008A6761" w:rsidRPr="00C83A2E">
              <w:rPr>
                <w:color w:val="000000"/>
              </w:rPr>
              <w:t xml:space="preserve"> Ņemot vērā to, ka </w:t>
            </w:r>
            <w:r w:rsidR="00B128A3" w:rsidRPr="00C83A2E">
              <w:rPr>
                <w:color w:val="000000"/>
              </w:rPr>
              <w:t>saskaņā ar Patērētāju tiesību aizsardzības likuma 8.</w:t>
            </w:r>
            <w:r w:rsidR="006F0FD4" w:rsidRPr="00C83A2E">
              <w:rPr>
                <w:color w:val="000000"/>
              </w:rPr>
              <w:t> </w:t>
            </w:r>
            <w:r w:rsidR="00B128A3" w:rsidRPr="00C83A2E">
              <w:rPr>
                <w:color w:val="000000"/>
              </w:rPr>
              <w:t>panta 1</w:t>
            </w:r>
            <w:r w:rsidR="006F0FD4" w:rsidRPr="00C83A2E">
              <w:rPr>
                <w:color w:val="000000"/>
              </w:rPr>
              <w:t>.</w:t>
            </w:r>
            <w:r w:rsidR="00B128A3" w:rsidRPr="00C83A2E">
              <w:rPr>
                <w:color w:val="000000"/>
                <w:vertAlign w:val="superscript"/>
              </w:rPr>
              <w:t>1</w:t>
            </w:r>
            <w:r w:rsidR="006F0FD4" w:rsidRPr="00C83A2E">
              <w:rPr>
                <w:color w:val="000000"/>
                <w:vertAlign w:val="superscript"/>
              </w:rPr>
              <w:t> </w:t>
            </w:r>
            <w:r w:rsidR="006F0FD4" w:rsidRPr="00C83A2E">
              <w:rPr>
                <w:color w:val="000000"/>
              </w:rPr>
              <w:t>daļas</w:t>
            </w:r>
            <w:r w:rsidR="00B128A3" w:rsidRPr="00C83A2E">
              <w:rPr>
                <w:color w:val="000000"/>
              </w:rPr>
              <w:t xml:space="preserve"> </w:t>
            </w:r>
            <w:r w:rsidR="006F0FD4" w:rsidRPr="00C83A2E">
              <w:rPr>
                <w:color w:val="000000"/>
              </w:rPr>
              <w:t xml:space="preserve">4. punktu </w:t>
            </w:r>
            <w:r w:rsidR="00353C46">
              <w:rPr>
                <w:color w:val="000000"/>
              </w:rPr>
              <w:t>S</w:t>
            </w:r>
            <w:r w:rsidR="008A6761" w:rsidRPr="00C83A2E">
              <w:rPr>
                <w:color w:val="000000"/>
              </w:rPr>
              <w:t>abiedrības tāpat kā kredītiestādes var sniegt kreditēšanas pakalpojumus patērētājiem, nesaņemot speciālu atļauju (licenci)</w:t>
            </w:r>
            <w:r w:rsidR="00662D33">
              <w:rPr>
                <w:color w:val="000000"/>
              </w:rPr>
              <w:t xml:space="preserve"> </w:t>
            </w:r>
            <w:r w:rsidR="00662D33" w:rsidRPr="00662D33">
              <w:rPr>
                <w:color w:val="000000"/>
              </w:rPr>
              <w:t>patērētāja kreditēšanas pakalpojuma sniegšanai</w:t>
            </w:r>
            <w:r w:rsidR="00B128A3" w:rsidRPr="00C83A2E">
              <w:rPr>
                <w:color w:val="000000"/>
              </w:rPr>
              <w:t xml:space="preserve">, </w:t>
            </w:r>
            <w:r w:rsidR="00B50DB0" w:rsidRPr="009E7570">
              <w:rPr>
                <w:color w:val="000000"/>
              </w:rPr>
              <w:t xml:space="preserve">noteikumu projektā ietvertā </w:t>
            </w:r>
            <w:r w:rsidR="00B128A3" w:rsidRPr="00B50DB0">
              <w:rPr>
                <w:color w:val="000000"/>
              </w:rPr>
              <w:t xml:space="preserve">prasība </w:t>
            </w:r>
            <w:r w:rsidR="0091646C" w:rsidRPr="00B50DB0">
              <w:rPr>
                <w:color w:val="000000"/>
              </w:rPr>
              <w:t>veicin</w:t>
            </w:r>
            <w:r w:rsidR="00B50DB0" w:rsidRPr="00B50DB0">
              <w:rPr>
                <w:color w:val="000000"/>
              </w:rPr>
              <w:t>ās</w:t>
            </w:r>
            <w:r w:rsidR="0091646C" w:rsidRPr="00B50DB0">
              <w:rPr>
                <w:color w:val="000000"/>
              </w:rPr>
              <w:t xml:space="preserve"> </w:t>
            </w:r>
            <w:r w:rsidR="00B128A3" w:rsidRPr="00B50DB0">
              <w:rPr>
                <w:color w:val="000000"/>
              </w:rPr>
              <w:t>vienādu pieeju gan</w:t>
            </w:r>
            <w:r w:rsidR="00B128A3" w:rsidRPr="00C83A2E">
              <w:rPr>
                <w:color w:val="000000"/>
              </w:rPr>
              <w:t xml:space="preserve"> kredītiestādēs, gan </w:t>
            </w:r>
            <w:r w:rsidR="00353C46">
              <w:rPr>
                <w:color w:val="000000"/>
              </w:rPr>
              <w:t>S</w:t>
            </w:r>
            <w:r w:rsidR="00B128A3" w:rsidRPr="00C83A2E">
              <w:rPr>
                <w:color w:val="000000"/>
              </w:rPr>
              <w:t xml:space="preserve">abiedrībās </w:t>
            </w:r>
            <w:r w:rsidR="008E63FA">
              <w:rPr>
                <w:color w:val="000000"/>
              </w:rPr>
              <w:t>apkalpoto</w:t>
            </w:r>
            <w:r w:rsidR="008E63FA" w:rsidRPr="00C83A2E">
              <w:rPr>
                <w:color w:val="000000"/>
              </w:rPr>
              <w:t xml:space="preserve"> </w:t>
            </w:r>
            <w:r w:rsidR="00B128A3" w:rsidRPr="00C83A2E">
              <w:rPr>
                <w:color w:val="000000"/>
              </w:rPr>
              <w:t>patērētāju tiesību aizsardzībai</w:t>
            </w:r>
            <w:r w:rsidR="00CA0EE3" w:rsidRPr="00C83A2E">
              <w:rPr>
                <w:color w:val="000000"/>
              </w:rPr>
              <w:t>.</w:t>
            </w:r>
            <w:r w:rsidR="008F0A98" w:rsidRPr="00C83A2E">
              <w:rPr>
                <w:color w:val="000000"/>
              </w:rPr>
              <w:t xml:space="preserve"> </w:t>
            </w:r>
            <w:r w:rsidR="00B128A3" w:rsidRPr="006D5DF8">
              <w:rPr>
                <w:color w:val="000000"/>
              </w:rPr>
              <w:t xml:space="preserve">Lai izveidotu korektu un labākajai kreditēšanas praksei atbilstošu patērētāju kredītspējas novērtēšanas metodoloģiju un kārtību, </w:t>
            </w:r>
            <w:r w:rsidR="00353C46">
              <w:rPr>
                <w:color w:val="000000"/>
              </w:rPr>
              <w:t>S</w:t>
            </w:r>
            <w:r w:rsidR="00B128A3" w:rsidRPr="006D5DF8">
              <w:rPr>
                <w:color w:val="000000"/>
              </w:rPr>
              <w:t xml:space="preserve">abiedrības </w:t>
            </w:r>
            <w:r w:rsidR="00353C46">
              <w:rPr>
                <w:color w:val="000000"/>
              </w:rPr>
              <w:t>var</w:t>
            </w:r>
            <w:r w:rsidR="00B128A3" w:rsidRPr="006D5DF8">
              <w:rPr>
                <w:color w:val="000000"/>
              </w:rPr>
              <w:t xml:space="preserve"> </w:t>
            </w:r>
            <w:r w:rsidR="00B128A3" w:rsidRPr="00C83A2E">
              <w:t>izmanto</w:t>
            </w:r>
            <w:r w:rsidR="00353C46">
              <w:t>t</w:t>
            </w:r>
            <w:r w:rsidR="009C307E">
              <w:t xml:space="preserve"> Patērētāju tiesību aizsardzības centra </w:t>
            </w:r>
            <w:r w:rsidR="00353C46">
              <w:t xml:space="preserve">izstrādātās </w:t>
            </w:r>
            <w:r w:rsidR="00B51807">
              <w:t>"V</w:t>
            </w:r>
            <w:r w:rsidR="009C307E">
              <w:t xml:space="preserve">adlīnijas </w:t>
            </w:r>
            <w:r w:rsidR="00B51807">
              <w:t>p</w:t>
            </w:r>
            <w:r w:rsidR="009C307E">
              <w:t>atērētāju spējas atmaksāt kredītu novērtēšanai kredītu devējiem, kas sniedz kreditēšanas pakalpojumus patērētājiem</w:t>
            </w:r>
            <w:r w:rsidR="009C307E" w:rsidRPr="00C83A2E">
              <w:rPr>
                <w:color w:val="000000"/>
              </w:rPr>
              <w:t>"</w:t>
            </w:r>
            <w:r w:rsidR="00F66459">
              <w:rPr>
                <w:color w:val="000000"/>
              </w:rPr>
              <w:t>, kuras</w:t>
            </w:r>
            <w:r w:rsidR="00E14D73">
              <w:rPr>
                <w:color w:val="000000"/>
              </w:rPr>
              <w:t xml:space="preserve"> ir pieejamas Patērētāju tiesību aizsardzības centra tīmekļvietnē</w:t>
            </w:r>
            <w:r w:rsidR="00B128A3" w:rsidRPr="00C83A2E">
              <w:t>.</w:t>
            </w:r>
          </w:p>
          <w:p w14:paraId="73238F36" w14:textId="0A3DA54A" w:rsidR="00890F31" w:rsidRDefault="000F566B" w:rsidP="00CC00FA">
            <w:pPr>
              <w:pStyle w:val="NApunkts2"/>
              <w:keepLines w:val="0"/>
              <w:numPr>
                <w:ilvl w:val="0"/>
                <w:numId w:val="27"/>
              </w:numPr>
              <w:spacing w:before="240"/>
              <w:ind w:left="370"/>
            </w:pPr>
            <w:r>
              <w:t>Noteikumu projektā ietverta j</w:t>
            </w:r>
            <w:r w:rsidR="0074799C">
              <w:t xml:space="preserve">auna </w:t>
            </w:r>
            <w:r w:rsidR="008E63FA">
              <w:t xml:space="preserve">IV nodaļa </w:t>
            </w:r>
            <w:r w:rsidR="008E63FA" w:rsidRPr="00C83A2E">
              <w:rPr>
                <w:color w:val="000000"/>
              </w:rPr>
              <w:t>"</w:t>
            </w:r>
            <w:r w:rsidR="008E63FA">
              <w:t>Nodrošinājuma vērtēšana</w:t>
            </w:r>
            <w:r w:rsidR="008E63FA" w:rsidRPr="00C83A2E">
              <w:rPr>
                <w:color w:val="000000"/>
              </w:rPr>
              <w:t>"</w:t>
            </w:r>
            <w:r w:rsidR="008E63FA">
              <w:t xml:space="preserve">, </w:t>
            </w:r>
            <w:r w:rsidR="00890F31">
              <w:t>kurā:</w:t>
            </w:r>
          </w:p>
          <w:p w14:paraId="741026AD" w14:textId="30EC3462" w:rsidR="00B128A3" w:rsidRDefault="0074799C" w:rsidP="00CC00FA">
            <w:pPr>
              <w:pStyle w:val="NApunkts2"/>
              <w:keepLines w:val="0"/>
              <w:numPr>
                <w:ilvl w:val="1"/>
                <w:numId w:val="31"/>
              </w:numPr>
              <w:ind w:left="714" w:hanging="357"/>
            </w:pPr>
            <w:r>
              <w:t>apkopo</w:t>
            </w:r>
            <w:r w:rsidR="00890F31">
              <w:t>tas</w:t>
            </w:r>
            <w:r>
              <w:t>, precizē</w:t>
            </w:r>
            <w:r w:rsidR="00890F31">
              <w:t>tas</w:t>
            </w:r>
            <w:r>
              <w:t xml:space="preserve"> un izvērstāk skaidro</w:t>
            </w:r>
            <w:r w:rsidR="00890F31">
              <w:t>tas</w:t>
            </w:r>
            <w:r>
              <w:t xml:space="preserve"> </w:t>
            </w:r>
            <w:r w:rsidR="00C134B3">
              <w:t>N</w:t>
            </w:r>
            <w:r>
              <w:t>oteikumos Nr.</w:t>
            </w:r>
            <w:r w:rsidR="006F0FD4">
              <w:t> </w:t>
            </w:r>
            <w:r>
              <w:t xml:space="preserve">310 un </w:t>
            </w:r>
            <w:r w:rsidR="00C134B3">
              <w:t>N</w:t>
            </w:r>
            <w:r>
              <w:t xml:space="preserve">oteikumu </w:t>
            </w:r>
            <w:r>
              <w:rPr>
                <w:color w:val="000000"/>
              </w:rPr>
              <w:t>Nr.</w:t>
            </w:r>
            <w:r w:rsidR="006F0FD4">
              <w:rPr>
                <w:color w:val="000000"/>
              </w:rPr>
              <w:t> </w:t>
            </w:r>
            <w:r>
              <w:rPr>
                <w:color w:val="000000"/>
              </w:rPr>
              <w:t>285 VII</w:t>
            </w:r>
            <w:r w:rsidR="006F0FD4">
              <w:rPr>
                <w:color w:val="000000"/>
              </w:rPr>
              <w:t> </w:t>
            </w:r>
            <w:r>
              <w:rPr>
                <w:color w:val="000000"/>
              </w:rPr>
              <w:t>nodaļā iekļautās prasības aizdevumu nodrošinājumu novērtēšanai</w:t>
            </w:r>
            <w:r w:rsidR="00C25DCA">
              <w:rPr>
                <w:color w:val="000000"/>
              </w:rPr>
              <w:t>;</w:t>
            </w:r>
          </w:p>
          <w:p w14:paraId="05CB2CA2" w14:textId="6D3943BD" w:rsidR="0074799C" w:rsidRDefault="00890F31" w:rsidP="00CC00FA">
            <w:pPr>
              <w:pStyle w:val="NApunkts2"/>
              <w:keepLines w:val="0"/>
              <w:numPr>
                <w:ilvl w:val="1"/>
                <w:numId w:val="31"/>
              </w:numPr>
              <w:ind w:left="714" w:hanging="357"/>
            </w:pPr>
            <w:r>
              <w:t>ņ</w:t>
            </w:r>
            <w:r w:rsidR="0074799C">
              <w:t xml:space="preserve">emot vērā uzraudzības praksē </w:t>
            </w:r>
            <w:r w:rsidR="00C25DCA">
              <w:t xml:space="preserve">izdarītos </w:t>
            </w:r>
            <w:r w:rsidR="0074799C">
              <w:t>secinājumu</w:t>
            </w:r>
            <w:r>
              <w:t>s</w:t>
            </w:r>
            <w:r w:rsidR="0074799C">
              <w:t xml:space="preserve">, iekļauta </w:t>
            </w:r>
            <w:r>
              <w:t>aizdevuma apmēra attiecības pret nodrošinājuma vērtību (</w:t>
            </w:r>
            <w:r w:rsidR="0074799C">
              <w:t>LTV rādītāj</w:t>
            </w:r>
            <w:r>
              <w:t>s)</w:t>
            </w:r>
            <w:r w:rsidR="0074799C">
              <w:t xml:space="preserve"> aprēķina formula</w:t>
            </w:r>
            <w:r>
              <w:t>;</w:t>
            </w:r>
          </w:p>
          <w:p w14:paraId="12457372" w14:textId="13EAF2C8" w:rsidR="000636A1" w:rsidRDefault="0036788A" w:rsidP="00CC00FA">
            <w:pPr>
              <w:pStyle w:val="NApunkts2"/>
              <w:keepLines w:val="0"/>
              <w:numPr>
                <w:ilvl w:val="1"/>
                <w:numId w:val="31"/>
              </w:numPr>
              <w:ind w:left="714" w:hanging="357"/>
            </w:pPr>
            <w:r>
              <w:lastRenderedPageBreak/>
              <w:t xml:space="preserve">iekļauta atsauce uz noteikumu projekta </w:t>
            </w:r>
            <w:r w:rsidR="00890F31" w:rsidRPr="009C307E">
              <w:t>4</w:t>
            </w:r>
            <w:r w:rsidR="00E14D73">
              <w:t>0</w:t>
            </w:r>
            <w:r w:rsidR="00890F31" w:rsidRPr="009C307E">
              <w:t>.</w:t>
            </w:r>
            <w:r w:rsidR="00890F31">
              <w:t> </w:t>
            </w:r>
            <w:r>
              <w:t xml:space="preserve">punktu, kas precīzāk atspoguļo </w:t>
            </w:r>
            <w:r w:rsidR="00473368">
              <w:t>aspektus, kas papildus jāņem vērā komerciālā nekustamā īpašuma novērtēšanā.</w:t>
            </w:r>
          </w:p>
          <w:p w14:paraId="642D2E6F" w14:textId="05D914CE" w:rsidR="00ED770B" w:rsidRDefault="00C134B3" w:rsidP="00F66459">
            <w:pPr>
              <w:pStyle w:val="NApunkts1"/>
              <w:numPr>
                <w:ilvl w:val="0"/>
                <w:numId w:val="31"/>
              </w:numPr>
              <w:ind w:left="370" w:hanging="357"/>
            </w:pPr>
            <w:r>
              <w:t>Noteikumu projektā i</w:t>
            </w:r>
            <w:r w:rsidR="003F63E6">
              <w:t xml:space="preserve">zveidota atsevišķa </w:t>
            </w:r>
            <w:r w:rsidR="00182B57">
              <w:t xml:space="preserve">V nodaļa </w:t>
            </w:r>
            <w:r w:rsidR="00182B57" w:rsidRPr="00C83A2E">
              <w:rPr>
                <w:color w:val="000000"/>
              </w:rPr>
              <w:t>"</w:t>
            </w:r>
            <w:r w:rsidR="00182B57" w:rsidRPr="006D5DF8">
              <w:t>Aizdevumu administrēšana un kvalitātes pārraudzība</w:t>
            </w:r>
            <w:r w:rsidRPr="00C134B3">
              <w:rPr>
                <w:color w:val="000000"/>
              </w:rPr>
              <w:t>"</w:t>
            </w:r>
            <w:r w:rsidR="003F63E6">
              <w:t xml:space="preserve">, kas </w:t>
            </w:r>
            <w:r w:rsidR="001E4EE7">
              <w:t xml:space="preserve">kopumā </w:t>
            </w:r>
            <w:r w:rsidR="00C93BD7">
              <w:t xml:space="preserve">nosaka skaidrākas un izvērstākas prasības aizdevumu regulārai uzraudzībai. Prasība veikt nepārtrauktu aizdevumu administrēšanu, kredītriska mērīšanu, novērtēšanu un pārraudzību, </w:t>
            </w:r>
            <w:r w:rsidR="00DC0643">
              <w:t xml:space="preserve">kā arī </w:t>
            </w:r>
            <w:r w:rsidR="00C93BD7">
              <w:t>a</w:t>
            </w:r>
            <w:r w:rsidR="00D0075F">
              <w:t xml:space="preserve">izņēmēja ienākumu analīzi </w:t>
            </w:r>
            <w:r w:rsidR="00DC0643">
              <w:t xml:space="preserve">aizdevuma piešķiršanas un saistību izpildes periodā </w:t>
            </w:r>
            <w:r>
              <w:t>ir ietverta arī</w:t>
            </w:r>
            <w:r w:rsidR="00DC0643">
              <w:t xml:space="preserve"> </w:t>
            </w:r>
            <w:r>
              <w:t>N</w:t>
            </w:r>
            <w:r w:rsidR="00DC0643">
              <w:t xml:space="preserve">oteikumu </w:t>
            </w:r>
            <w:r w:rsidR="00DC0643">
              <w:rPr>
                <w:color w:val="000000"/>
              </w:rPr>
              <w:t>Nr.</w:t>
            </w:r>
            <w:r w:rsidR="006F0FD4">
              <w:rPr>
                <w:color w:val="000000"/>
              </w:rPr>
              <w:t> </w:t>
            </w:r>
            <w:r w:rsidR="00DC0643">
              <w:rPr>
                <w:color w:val="000000"/>
              </w:rPr>
              <w:t>285 VII</w:t>
            </w:r>
            <w:r w:rsidR="006F0FD4">
              <w:rPr>
                <w:color w:val="000000"/>
              </w:rPr>
              <w:t> </w:t>
            </w:r>
            <w:r w:rsidR="00DC0643">
              <w:rPr>
                <w:color w:val="000000"/>
              </w:rPr>
              <w:t xml:space="preserve">nodaļā, līdz ar to pēc būtības </w:t>
            </w:r>
            <w:r>
              <w:rPr>
                <w:color w:val="000000"/>
              </w:rPr>
              <w:t xml:space="preserve">jaunajā nodaļā ietvertās </w:t>
            </w:r>
            <w:r w:rsidR="00DC0643">
              <w:rPr>
                <w:color w:val="000000"/>
              </w:rPr>
              <w:t xml:space="preserve">prasības </w:t>
            </w:r>
            <w:r w:rsidR="001E4EE7">
              <w:rPr>
                <w:color w:val="000000"/>
              </w:rPr>
              <w:t xml:space="preserve">neuzliek </w:t>
            </w:r>
            <w:r w:rsidR="00353C46">
              <w:rPr>
                <w:color w:val="000000"/>
              </w:rPr>
              <w:t>S</w:t>
            </w:r>
            <w:r w:rsidR="001E4EE7">
              <w:rPr>
                <w:color w:val="000000"/>
              </w:rPr>
              <w:t>abiedrībām pienākumu izveidot pilnīgi jaunu procesu, bet pārskatīt, pilnveidot un aktualizēt jau esošās politikas un procedūras.</w:t>
            </w:r>
            <w:r>
              <w:rPr>
                <w:color w:val="000000"/>
              </w:rPr>
              <w:t xml:space="preserve"> </w:t>
            </w:r>
            <w:r>
              <w:t>Papildus jaunajā nodaļā i</w:t>
            </w:r>
            <w:r w:rsidR="001E4EE7">
              <w:t xml:space="preserve">ekļauta prasība veikt </w:t>
            </w:r>
            <w:r w:rsidR="008643BF">
              <w:t xml:space="preserve">aizdevuma nodrošinājuma (nekustamā īpašuma) vērtības aktualizēšanu brīdī, kad aizdevuma pamatsummas vai procentu samaksa tiek kavēta vairāk </w:t>
            </w:r>
            <w:r w:rsidR="00182B57">
              <w:t>ne</w:t>
            </w:r>
            <w:r w:rsidR="008643BF">
              <w:t>kā 90</w:t>
            </w:r>
            <w:r w:rsidR="006F0FD4">
              <w:t> </w:t>
            </w:r>
            <w:r w:rsidR="008643BF">
              <w:t>dienas. Prasība sekot līdzi un novērtēt nodrošinājuma vērtības izmaiņas nav jauna</w:t>
            </w:r>
            <w:r w:rsidR="00182B57">
              <w:t xml:space="preserve">. Tā </w:t>
            </w:r>
            <w:r w:rsidR="00B7693E">
              <w:t xml:space="preserve">ir iekļauta arī </w:t>
            </w:r>
            <w:r>
              <w:t>N</w:t>
            </w:r>
            <w:r w:rsidR="00B7693E">
              <w:t>oteikumos Nr.</w:t>
            </w:r>
            <w:r w:rsidR="006F0FD4">
              <w:t> </w:t>
            </w:r>
            <w:r w:rsidR="00B7693E">
              <w:t>310. Būtiska nozīme nodrošinājuma tirgus patiesajai vērtībai rodas gadījumos, kad aizdevuma atmaksa tiek kavēta</w:t>
            </w:r>
            <w:r w:rsidR="00CC00FA">
              <w:t xml:space="preserve"> vai</w:t>
            </w:r>
            <w:r w:rsidR="00B7693E">
              <w:t xml:space="preserve"> aizņēmējam rodas finan</w:t>
            </w:r>
            <w:r w:rsidR="000539C7">
              <w:t>siālas</w:t>
            </w:r>
            <w:r w:rsidR="00B7693E">
              <w:t xml:space="preserve"> grūtības, kā rezultātā </w:t>
            </w:r>
            <w:r w:rsidR="00353C46">
              <w:t>S</w:t>
            </w:r>
            <w:r w:rsidR="00B7693E">
              <w:t xml:space="preserve">abiedrībai ir jāveic papildu darbības situācijas uzlabošanai vai pat jāuzsāk aizdevuma atgūšanas process. Līdzšinējā uzraudzības prakse liecina, ka </w:t>
            </w:r>
            <w:r w:rsidR="00ED770B">
              <w:t xml:space="preserve">nodrošinājumu vērtības vairumā </w:t>
            </w:r>
            <w:r w:rsidR="00353C46">
              <w:t>S</w:t>
            </w:r>
            <w:r w:rsidR="00ED770B">
              <w:t>abiedrību netiek regulāri un savlaicīgi aktualizētas. Darbā ar problemātiskajiem aizdevumiem, īpaši no nodrošinājuma atkarīgiem</w:t>
            </w:r>
            <w:r>
              <w:t xml:space="preserve"> aizdevumiem</w:t>
            </w:r>
            <w:r w:rsidR="00ED770B">
              <w:t>, kā arī veicot aktīvu novērtēšanu</w:t>
            </w:r>
            <w:r w:rsidR="00A6444A">
              <w:t xml:space="preserve"> un</w:t>
            </w:r>
            <w:r w:rsidR="00ED770B">
              <w:t xml:space="preserve"> klasifikāciju un nosakot uzkrājumu apmēru</w:t>
            </w:r>
            <w:r w:rsidR="00182B57">
              <w:t>,</w:t>
            </w:r>
            <w:r w:rsidR="00ED770B">
              <w:t xml:space="preserve"> ir jāizmanto informācija par nodrošinājuma patieso vērtību. </w:t>
            </w:r>
            <w:r>
              <w:t>Tāpat jaunajā n</w:t>
            </w:r>
            <w:r w:rsidR="00ED770B">
              <w:t>odaļā precīzāk</w:t>
            </w:r>
            <w:r w:rsidR="00F0581A">
              <w:t xml:space="preserve"> un saprotamāk</w:t>
            </w:r>
            <w:r w:rsidR="00ED770B">
              <w:t xml:space="preserve"> aprakstītas aizdevumu pārs</w:t>
            </w:r>
            <w:r w:rsidR="005D0E27">
              <w:t xml:space="preserve">trukturēšanas </w:t>
            </w:r>
            <w:r w:rsidR="00F0581A">
              <w:t>kārtības noteikšana</w:t>
            </w:r>
            <w:r w:rsidR="00182B57">
              <w:t>s</w:t>
            </w:r>
            <w:r>
              <w:t xml:space="preserve"> </w:t>
            </w:r>
            <w:r w:rsidR="00182B57">
              <w:t xml:space="preserve">prasības </w:t>
            </w:r>
            <w:r>
              <w:t>un</w:t>
            </w:r>
            <w:r w:rsidR="00F0581A">
              <w:t xml:space="preserve"> noteikts, ka pārstrukturētiem aizdevumiem jānosaka pārbaudes periods, kas nav īsāks par vienu gadu, nodrošinot šādu aizdevumu pastiprinātu uzraudzību. Šī prasība ir saskaņota ar </w:t>
            </w:r>
            <w:r w:rsidR="009D0959">
              <w:t xml:space="preserve">aktīvu klasifikācijas prasību, kas </w:t>
            </w:r>
            <w:r>
              <w:t>ir ietverta arī</w:t>
            </w:r>
            <w:r w:rsidR="009D0959">
              <w:t xml:space="preserve"> Noteikumos Nr.</w:t>
            </w:r>
            <w:r w:rsidR="006F0FD4">
              <w:t> </w:t>
            </w:r>
            <w:r w:rsidR="009D0959">
              <w:t xml:space="preserve">310 un </w:t>
            </w:r>
            <w:r>
              <w:t>nosaka</w:t>
            </w:r>
            <w:r w:rsidR="009D0959">
              <w:t>,</w:t>
            </w:r>
            <w:r w:rsidR="00182B57">
              <w:t xml:space="preserve"> ka, </w:t>
            </w:r>
            <w:r>
              <w:t xml:space="preserve">ja </w:t>
            </w:r>
            <w:r w:rsidR="009D0959">
              <w:t xml:space="preserve">aizdevums </w:t>
            </w:r>
            <w:r w:rsidR="009D0959" w:rsidRPr="009D0959">
              <w:t xml:space="preserve">ir pārstrukturēts </w:t>
            </w:r>
            <w:r w:rsidR="009D0959">
              <w:t>aizdevums</w:t>
            </w:r>
            <w:r w:rsidR="009D0959" w:rsidRPr="009D0959">
              <w:t xml:space="preserve">, to klasificē ne augstāk kā uzraugāmu vienu gadu kopš pārstrukturēšanas dienas vai ilgāk, ja citas pazīmes liecina par zemāku </w:t>
            </w:r>
            <w:r w:rsidR="009D0959">
              <w:t xml:space="preserve">aizdevuma </w:t>
            </w:r>
            <w:r w:rsidR="009D0959" w:rsidRPr="009D0959">
              <w:t>klasi nekā standarta, piemēram, aizņēmējs kavē maksājumus</w:t>
            </w:r>
            <w:r w:rsidR="009D0959">
              <w:t>.</w:t>
            </w:r>
          </w:p>
          <w:p w14:paraId="3D2252E1" w14:textId="5CDC4D24" w:rsidR="00350256" w:rsidRDefault="00B21F5B" w:rsidP="00F66459">
            <w:pPr>
              <w:pStyle w:val="NApunkts1"/>
              <w:numPr>
                <w:ilvl w:val="0"/>
                <w:numId w:val="31"/>
              </w:numPr>
              <w:ind w:left="404" w:hanging="357"/>
            </w:pPr>
            <w:r>
              <w:t xml:space="preserve">Noteikumu projektā ietverta jauna </w:t>
            </w:r>
            <w:r w:rsidR="00182B57">
              <w:t xml:space="preserve">VI nodaļa </w:t>
            </w:r>
            <w:r w:rsidR="00182B57" w:rsidRPr="00C83A2E">
              <w:rPr>
                <w:color w:val="000000"/>
              </w:rPr>
              <w:t>"</w:t>
            </w:r>
            <w:r w:rsidR="00182B57" w:rsidRPr="006D5DF8">
              <w:t>Papildu prasības sabiedrīb</w:t>
            </w:r>
            <w:r w:rsidR="00182B57">
              <w:t>ai</w:t>
            </w:r>
            <w:r w:rsidR="00182B57" w:rsidRPr="006D5DF8">
              <w:t>, kas sniedz kreditēšanas pakalpojumus Likuma 5. panta piektās daļas 2. un 3. punktā minētajām personām</w:t>
            </w:r>
            <w:r w:rsidRPr="00C83A2E">
              <w:rPr>
                <w:color w:val="000000"/>
              </w:rPr>
              <w:t>"</w:t>
            </w:r>
            <w:r>
              <w:rPr>
                <w:color w:val="000000"/>
              </w:rPr>
              <w:t xml:space="preserve">, </w:t>
            </w:r>
            <w:r w:rsidR="00182B57">
              <w:rPr>
                <w:color w:val="000000"/>
              </w:rPr>
              <w:t xml:space="preserve">kura </w:t>
            </w:r>
            <w:r w:rsidR="00B12D19" w:rsidRPr="00B12D19">
              <w:t>paredz detalizētāk</w:t>
            </w:r>
            <w:r w:rsidR="00473AF9">
              <w:t>a</w:t>
            </w:r>
            <w:r w:rsidR="00B12D19" w:rsidRPr="00B12D19">
              <w:t xml:space="preserve">s un specifiskākas prasības </w:t>
            </w:r>
            <w:r w:rsidR="00C81FBF">
              <w:t xml:space="preserve">kredītriska pārvaldīšanai </w:t>
            </w:r>
            <w:r w:rsidR="00B12D19" w:rsidRPr="00B12D19">
              <w:t xml:space="preserve">tām </w:t>
            </w:r>
            <w:r w:rsidR="00A93AC4">
              <w:t>S</w:t>
            </w:r>
            <w:r w:rsidR="00B12D19" w:rsidRPr="00B12D19">
              <w:t xml:space="preserve">abiedrībām, kuras veic </w:t>
            </w:r>
            <w:r w:rsidR="006817CD">
              <w:t>juridisko personu</w:t>
            </w:r>
            <w:r>
              <w:t xml:space="preserve">, kas ir </w:t>
            </w:r>
            <w:r w:rsidR="00A93AC4">
              <w:t>S</w:t>
            </w:r>
            <w:r>
              <w:t xml:space="preserve">abiedrības biedri, </w:t>
            </w:r>
            <w:r w:rsidR="00B12D19">
              <w:t xml:space="preserve">kreditēšanu. </w:t>
            </w:r>
            <w:r w:rsidR="00BE5AA3">
              <w:t>Šajā nodaļā n</w:t>
            </w:r>
            <w:r w:rsidR="00854D20">
              <w:t>oteiktas prasības aizdevumu piešķiršanas kritēriju izveidei, sniedzot piemērus</w:t>
            </w:r>
            <w:r w:rsidR="00182B57">
              <w:t xml:space="preserve"> par</w:t>
            </w:r>
            <w:r w:rsidR="00854D20">
              <w:t xml:space="preserve"> dažādiem rādītājiem, kurus </w:t>
            </w:r>
            <w:r w:rsidR="00353C46">
              <w:t>S</w:t>
            </w:r>
            <w:r w:rsidR="00854D20">
              <w:t>abiedrībām vēlams izmantot, veidojot savas aizdevumu piešķiršanas procedūras. Noteikumu projektā minētie rādītāji</w:t>
            </w:r>
            <w:r w:rsidR="000539C7">
              <w:t xml:space="preserve"> nav izsmeļoši, bet</w:t>
            </w:r>
            <w:r w:rsidR="00854D20">
              <w:t xml:space="preserve"> </w:t>
            </w:r>
            <w:r w:rsidR="00BE5AA3">
              <w:t xml:space="preserve">finanšu nozarē </w:t>
            </w:r>
            <w:r w:rsidR="00854D20">
              <w:t>ir plaši izmantoti juridisko personu kredītspējas novērtēšanā. Sabiedrības var izmantot arī citus rādītājus</w:t>
            </w:r>
            <w:r w:rsidR="000539C7">
              <w:t>.</w:t>
            </w:r>
            <w:r>
              <w:t xml:space="preserve"> </w:t>
            </w:r>
            <w:r>
              <w:lastRenderedPageBreak/>
              <w:t>Tāpat n</w:t>
            </w:r>
            <w:r w:rsidR="00854D20">
              <w:t xml:space="preserve">oteikumu projektā </w:t>
            </w:r>
            <w:r w:rsidR="00EC6D11">
              <w:t>visaptveroši aprakstīts, kāda informācija ir jāanalizē kredītspējas izvērtēšanas procesā. Sabiedrībām šīs informācijas avoti</w:t>
            </w:r>
            <w:r w:rsidR="00182B57">
              <w:t xml:space="preserve"> un</w:t>
            </w:r>
            <w:r w:rsidR="00EC6D11">
              <w:t xml:space="preserve"> pamatojošā dokumentācija ir jānosaka atbilstoši aizņēmēja un aizdevuma specifikai.</w:t>
            </w:r>
            <w:r>
              <w:t xml:space="preserve"> </w:t>
            </w:r>
            <w:r w:rsidR="00EC6D11">
              <w:t xml:space="preserve">Papildus noteiktas prasības informācijas iegūšanai un analīzei gadījumos, </w:t>
            </w:r>
            <w:r w:rsidR="00182B57">
              <w:t>kad</w:t>
            </w:r>
            <w:r w:rsidR="00EC6D11">
              <w:t xml:space="preserve"> aizdevuma mērķis ir komerciālā nekustamā īpašuma kreditēšana vai </w:t>
            </w:r>
            <w:r w:rsidR="00E93070">
              <w:t xml:space="preserve">nekustamā īpašuma </w:t>
            </w:r>
            <w:r w:rsidR="00EC6D11">
              <w:t>attīstīšana. Nosakot nekustamā īpašuma</w:t>
            </w:r>
            <w:r w:rsidR="00082C95">
              <w:t xml:space="preserve"> lietošanas</w:t>
            </w:r>
            <w:r w:rsidR="00EC6D11">
              <w:t xml:space="preserve"> veid</w:t>
            </w:r>
            <w:r w:rsidR="00350256">
              <w:t xml:space="preserve">us </w:t>
            </w:r>
            <w:r w:rsidR="00EC6D11">
              <w:t>(komerciāls, mājokļa, izīrēšanai utt.)</w:t>
            </w:r>
            <w:r w:rsidR="00F66459">
              <w:t>,</w:t>
            </w:r>
            <w:r w:rsidR="006817CD">
              <w:t xml:space="preserve"> izmantojamas</w:t>
            </w:r>
            <w:r w:rsidR="00350256">
              <w:t xml:space="preserve"> </w:t>
            </w:r>
            <w:r w:rsidR="00350256" w:rsidRPr="00350256">
              <w:t>Latvijas Bankas 2018.</w:t>
            </w:r>
            <w:r w:rsidR="006F0FD4">
              <w:t> </w:t>
            </w:r>
            <w:r w:rsidR="00350256" w:rsidRPr="00350256">
              <w:t>gada 18.</w:t>
            </w:r>
            <w:r w:rsidR="006F0FD4">
              <w:t> </w:t>
            </w:r>
            <w:r w:rsidR="00350256" w:rsidRPr="00350256">
              <w:t>janvāra noteikum</w:t>
            </w:r>
            <w:r w:rsidR="00350256">
              <w:t>os</w:t>
            </w:r>
            <w:r w:rsidR="00350256" w:rsidRPr="00350256">
              <w:t xml:space="preserve"> Nr.</w:t>
            </w:r>
            <w:r w:rsidR="006F0FD4">
              <w:t> </w:t>
            </w:r>
            <w:r w:rsidR="00350256" w:rsidRPr="00350256">
              <w:t>160 "Kredītu reģistra noteikumi"</w:t>
            </w:r>
            <w:r w:rsidR="00350256">
              <w:t xml:space="preserve"> un to pielikumos izmantotās definīcijas.</w:t>
            </w:r>
            <w:r w:rsidR="00E93070">
              <w:t xml:space="preserve"> </w:t>
            </w:r>
            <w:r w:rsidR="002A7FF5">
              <w:t xml:space="preserve">Lai </w:t>
            </w:r>
            <w:r w:rsidR="002039CF">
              <w:t>S</w:t>
            </w:r>
            <w:r w:rsidR="002A7FF5">
              <w:t xml:space="preserve">abiedrības pastāvīgi nodrošinātu atbilstošu kompetenču un prasmju pilnveidošanu </w:t>
            </w:r>
            <w:r w:rsidR="006817CD">
              <w:t xml:space="preserve">juridisko personu </w:t>
            </w:r>
            <w:r w:rsidR="002A7FF5">
              <w:t xml:space="preserve">kredītspējas novērtēšanā, </w:t>
            </w:r>
            <w:r w:rsidR="00BE5AA3">
              <w:t xml:space="preserve">noteikumu projektā </w:t>
            </w:r>
            <w:r w:rsidR="002A7FF5">
              <w:t xml:space="preserve">iekļauta prasība </w:t>
            </w:r>
            <w:r w:rsidR="002039CF">
              <w:t>S</w:t>
            </w:r>
            <w:r w:rsidR="002A7FF5">
              <w:t xml:space="preserve">abiedrībai nodrošināt iesaistīto darbinieku apmācību un pasākumus zināšanu pilnveidei. </w:t>
            </w:r>
          </w:p>
          <w:p w14:paraId="5DF225DB" w14:textId="3B2D3AB5" w:rsidR="00C81FBF" w:rsidRDefault="00E93070" w:rsidP="00F66459">
            <w:pPr>
              <w:pStyle w:val="NApunkts1"/>
              <w:numPr>
                <w:ilvl w:val="0"/>
                <w:numId w:val="31"/>
              </w:numPr>
              <w:tabs>
                <w:tab w:val="left" w:pos="510"/>
              </w:tabs>
              <w:ind w:left="370" w:hanging="357"/>
            </w:pPr>
            <w:r w:rsidRPr="00732EF7">
              <w:t xml:space="preserve">Noteikumu projekta </w:t>
            </w:r>
            <w:r w:rsidR="00182B57">
              <w:t>VII </w:t>
            </w:r>
            <w:r w:rsidR="00182B57" w:rsidRPr="00732EF7">
              <w:t xml:space="preserve">nodaļā </w:t>
            </w:r>
            <w:r w:rsidR="00182B57" w:rsidRPr="00E93070">
              <w:rPr>
                <w:color w:val="000000"/>
              </w:rPr>
              <w:t>"</w:t>
            </w:r>
            <w:r w:rsidR="00182B57" w:rsidRPr="00732EF7">
              <w:t>Aktīvu un ārpusbilances saistību kvalitātes novērtēšana</w:t>
            </w:r>
            <w:r w:rsidRPr="00E93070">
              <w:rPr>
                <w:color w:val="000000"/>
              </w:rPr>
              <w:t>"</w:t>
            </w:r>
            <w:r>
              <w:rPr>
                <w:color w:val="000000"/>
              </w:rPr>
              <w:t xml:space="preserve"> salīdzinājumā ar Noteikumos Nr. 310 noteiktajām prasībām ietvertas </w:t>
            </w:r>
            <w:r w:rsidR="00D4334B">
              <w:t xml:space="preserve">prasības </w:t>
            </w:r>
            <w:r w:rsidR="006817CD">
              <w:t xml:space="preserve">juridiskajām personām </w:t>
            </w:r>
            <w:r w:rsidR="00D4334B">
              <w:t xml:space="preserve">izsniegto aizdevumu kvalitātes novērtēšanai un </w:t>
            </w:r>
            <w:r w:rsidR="00F66459">
              <w:t xml:space="preserve">tās </w:t>
            </w:r>
            <w:r w:rsidR="00D4334B">
              <w:t>regularitātei</w:t>
            </w:r>
            <w:r>
              <w:t xml:space="preserve"> un </w:t>
            </w:r>
            <w:r w:rsidR="002834BD">
              <w:t xml:space="preserve">prasības, kas attiecas uz kredītspējas un nodrošinājuma novērtēšanu, pārceltas </w:t>
            </w:r>
            <w:r>
              <w:t xml:space="preserve">uz kādu </w:t>
            </w:r>
            <w:r w:rsidR="002834BD">
              <w:t>no iepriekš minētajām nodaļām</w:t>
            </w:r>
            <w:r>
              <w:t>, kā arī v</w:t>
            </w:r>
            <w:r w:rsidR="00D4334B">
              <w:t>eikti atsevišķi redakcionāli vai tehnisk</w:t>
            </w:r>
            <w:r w:rsidR="002E6752">
              <w:t>i</w:t>
            </w:r>
            <w:r w:rsidR="00D4334B">
              <w:t xml:space="preserve"> labojumi.</w:t>
            </w:r>
          </w:p>
          <w:p w14:paraId="0D704356" w14:textId="397EADE1" w:rsidR="008A6725" w:rsidRPr="00E24142" w:rsidRDefault="002E6752" w:rsidP="00CC00FA">
            <w:pPr>
              <w:pStyle w:val="NApunkts1"/>
              <w:numPr>
                <w:ilvl w:val="0"/>
                <w:numId w:val="31"/>
              </w:numPr>
              <w:spacing w:after="120"/>
              <w:ind w:left="368" w:hanging="357"/>
            </w:pPr>
            <w:r w:rsidRPr="00732EF7">
              <w:t>Noteikumu projekta VII</w:t>
            </w:r>
            <w:r>
              <w:t>I</w:t>
            </w:r>
            <w:r w:rsidRPr="00732EF7">
              <w:t xml:space="preserve"> nodaļā </w:t>
            </w:r>
            <w:r w:rsidRPr="00605A5E">
              <w:t>"</w:t>
            </w:r>
            <w:r w:rsidRPr="00732EF7">
              <w:t>Aktīvu un ārpusbilances</w:t>
            </w:r>
            <w:r>
              <w:t xml:space="preserve"> </w:t>
            </w:r>
            <w:r w:rsidRPr="00732EF7">
              <w:t>saistību klasifikācija</w:t>
            </w:r>
            <w:r w:rsidRPr="00605A5E">
              <w:t>"</w:t>
            </w:r>
            <w:r>
              <w:t xml:space="preserve">, IX nodaļā </w:t>
            </w:r>
            <w:r w:rsidRPr="00350256">
              <w:t>"</w:t>
            </w:r>
            <w:r>
              <w:t>Uzkrājumi nedrošiem parādiem</w:t>
            </w:r>
            <w:r w:rsidRPr="00350256">
              <w:t>"</w:t>
            </w:r>
            <w:r>
              <w:t xml:space="preserve">, X nodaļā </w:t>
            </w:r>
            <w:r w:rsidRPr="00350256">
              <w:t>"</w:t>
            </w:r>
            <w:r>
              <w:t>Aizdevumu vērtēšana grupā</w:t>
            </w:r>
            <w:r w:rsidRPr="00350256">
              <w:t>"</w:t>
            </w:r>
            <w:r>
              <w:t xml:space="preserve">, XI nodaļā </w:t>
            </w:r>
            <w:r w:rsidRPr="00350256">
              <w:t>"</w:t>
            </w:r>
            <w:r>
              <w:t>Pārstrukturēto aizdevumu vērtēšana</w:t>
            </w:r>
            <w:r w:rsidRPr="00350256">
              <w:t>"</w:t>
            </w:r>
            <w:r>
              <w:t xml:space="preserve">, XII nodaļā </w:t>
            </w:r>
            <w:r w:rsidRPr="00350256">
              <w:t>"</w:t>
            </w:r>
            <w:r>
              <w:t>Aktīvu un uzkrājumu uzskaite</w:t>
            </w:r>
            <w:r w:rsidRPr="00350256">
              <w:t>"</w:t>
            </w:r>
            <w:r>
              <w:t xml:space="preserve"> un noteikumu projekta pielikumā ietvertās prasības pēc būtības nav mainītas salīdzinājumā ar Noteikumos Nr. 310 ietvertajām prasībām, bet ir veikti redakcionāli vai tehniski labojumi</w:t>
            </w:r>
            <w:r w:rsidR="00D4334B">
              <w:t>.</w:t>
            </w:r>
            <w:bookmarkEnd w:id="0"/>
          </w:p>
        </w:tc>
      </w:tr>
      <w:tr w:rsidR="006C3828" w:rsidRPr="00894D21" w14:paraId="1068B2B5" w14:textId="77777777" w:rsidTr="000E67A5">
        <w:trPr>
          <w:trHeight w:val="567"/>
        </w:trPr>
        <w:tc>
          <w:tcPr>
            <w:tcW w:w="1219" w:type="pct"/>
            <w:hideMark/>
          </w:tcPr>
          <w:p w14:paraId="2C814FF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Leģitīmais mērķis</w:t>
            </w:r>
          </w:p>
          <w:p w14:paraId="77E478D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781" w:type="pct"/>
          </w:tcPr>
          <w:p w14:paraId="12FD857D" w14:textId="7A469F2F"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projekta leģitīmais mērķis ir citu personu tiesību aizsardzība un sabiedrības labklājības nodrošināšana.</w:t>
            </w:r>
          </w:p>
          <w:p w14:paraId="22F6BFBD" w14:textId="3531225D"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Šo </w:t>
            </w:r>
            <w:proofErr w:type="spellStart"/>
            <w:r w:rsidRPr="00894D21">
              <w:rPr>
                <w:rFonts w:ascii="Times New Roman" w:eastAsia="Times New Roman" w:hAnsi="Times New Roman" w:cs="Times New Roman"/>
                <w:sz w:val="24"/>
                <w:szCs w:val="24"/>
                <w:lang w:eastAsia="lv-LV"/>
              </w:rPr>
              <w:t>pamattiesību</w:t>
            </w:r>
            <w:proofErr w:type="spellEnd"/>
            <w:r w:rsidRPr="00894D21">
              <w:rPr>
                <w:rFonts w:ascii="Times New Roman" w:eastAsia="Times New Roman" w:hAnsi="Times New Roman" w:cs="Times New Roman"/>
                <w:sz w:val="24"/>
                <w:szCs w:val="24"/>
                <w:lang w:eastAsia="lv-LV"/>
              </w:rPr>
              <w:t xml:space="preserve"> aizsardzību Latvijas Banka īsteno, nodrošinot finanšu tirgus uzraudzību, kurai ir vitāla nozīme finanšu sistēmas un ekonomiskajā attīstībā, iespējami pilnīgākajā veidā, lai veicinātu sabiedrības uzticēšanos finanšu tirgum un tā dalībniekiem un Latvijas Bankai kā konkrēto finanšu tirgus dalībnieku uzraugam, kas nodrošina to tiesisku un sabiedrības interesēm atbilstošu darbību.</w:t>
            </w:r>
          </w:p>
          <w:p w14:paraId="6F267965" w14:textId="77777777"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Indivīdam kā finanšu tirgus sistēmas daļai ir būtiski apzināties un saņemt to aizsardzības līmeni, kuru tam nodrošina finanšu tirgus un tā dalībnieku darbības uzraugs (Latvijas Banka), un attiecīgi Latvijas Banka finanšu tirgus un tā dalībnieku darbības uzrauga lomā ir atbildīga par tādu pasākumu veikšanu, kas aizsargā indivīda </w:t>
            </w:r>
            <w:proofErr w:type="spellStart"/>
            <w:r w:rsidRPr="00894D21">
              <w:rPr>
                <w:rFonts w:ascii="Times New Roman" w:eastAsia="Times New Roman" w:hAnsi="Times New Roman" w:cs="Times New Roman"/>
                <w:sz w:val="24"/>
                <w:szCs w:val="24"/>
                <w:lang w:eastAsia="lv-LV"/>
              </w:rPr>
              <w:t>pamattiesības</w:t>
            </w:r>
            <w:proofErr w:type="spellEnd"/>
            <w:r w:rsidRPr="00894D21">
              <w:rPr>
                <w:rFonts w:ascii="Times New Roman" w:eastAsia="Times New Roman" w:hAnsi="Times New Roman" w:cs="Times New Roman"/>
                <w:sz w:val="24"/>
                <w:szCs w:val="24"/>
                <w:lang w:eastAsia="lv-LV"/>
              </w:rPr>
              <w:t>. Respektīvi, indivīds ir tiesīgs paļauties uz finanšu sistēmas taisnīgu uzraudzību, pretējā gadījumā indivīdam zūd uzticība finanšu sistēmai un motivācija būt šīs sistēmas dalībniekam.</w:t>
            </w:r>
          </w:p>
          <w:p w14:paraId="0426DDF2" w14:textId="77777777" w:rsidR="0011275B"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Nosakot finanšu tirgus dalībniekiem prasības un veicot to ievērošanas pārbaudes, Latvijas Banka nodrošina tai Latvijas Bankas likumā noteikto </w:t>
            </w:r>
            <w:r w:rsidRPr="00894D21">
              <w:rPr>
                <w:rFonts w:ascii="Times New Roman" w:eastAsia="Times New Roman" w:hAnsi="Times New Roman" w:cs="Times New Roman"/>
                <w:sz w:val="24"/>
                <w:szCs w:val="24"/>
                <w:lang w:eastAsia="lv-LV"/>
              </w:rPr>
              <w:lastRenderedPageBreak/>
              <w:t>pienākumu</w:t>
            </w:r>
            <w:r w:rsidR="00056B91" w:rsidRPr="00894D21">
              <w:rPr>
                <w:rFonts w:ascii="Times New Roman" w:eastAsia="Times New Roman" w:hAnsi="Times New Roman" w:cs="Times New Roman"/>
                <w:sz w:val="24"/>
                <w:szCs w:val="24"/>
                <w:lang w:eastAsia="lv-LV"/>
              </w:rPr>
              <w:t xml:space="preserve"> – </w:t>
            </w:r>
            <w:r w:rsidRPr="00894D21">
              <w:rPr>
                <w:rFonts w:ascii="Times New Roman" w:eastAsia="Times New Roman" w:hAnsi="Times New Roman" w:cs="Times New Roman"/>
                <w:sz w:val="24"/>
                <w:szCs w:val="24"/>
                <w:lang w:eastAsia="lv-LV"/>
              </w:rPr>
              <w:t>veicināt ieguldītāju un noguldītāju interešu aizsardzību un finanšu tirgus ilgtspējīgu attīstību un stabilitāti</w:t>
            </w:r>
            <w:r w:rsidR="00056B91" w:rsidRPr="00894D21">
              <w:rPr>
                <w:rFonts w:ascii="Times New Roman" w:eastAsia="Times New Roman" w:hAnsi="Times New Roman" w:cs="Times New Roman"/>
                <w:sz w:val="24"/>
                <w:szCs w:val="24"/>
                <w:lang w:eastAsia="lv-LV"/>
              </w:rPr>
              <w:t> –</w:t>
            </w:r>
            <w:r w:rsidRPr="00894D21">
              <w:rPr>
                <w:rFonts w:ascii="Times New Roman" w:eastAsia="Times New Roman" w:hAnsi="Times New Roman" w:cs="Times New Roman"/>
                <w:sz w:val="24"/>
                <w:szCs w:val="24"/>
                <w:lang w:eastAsia="lv-LV"/>
              </w:rPr>
              <w:t xml:space="preserve"> izpildi.</w:t>
            </w:r>
          </w:p>
          <w:p w14:paraId="320BF953" w14:textId="72768698" w:rsidR="007D4BE3" w:rsidRPr="00894D21" w:rsidRDefault="0011275B" w:rsidP="00091F5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w:t>
            </w:r>
            <w:r w:rsidR="007D4BE3" w:rsidRPr="00894D21">
              <w:rPr>
                <w:rFonts w:ascii="Times New Roman" w:eastAsia="Times New Roman" w:hAnsi="Times New Roman" w:cs="Times New Roman"/>
                <w:sz w:val="24"/>
                <w:szCs w:val="24"/>
                <w:lang w:eastAsia="lv-LV"/>
              </w:rPr>
              <w:t>teikum</w:t>
            </w:r>
            <w:r w:rsidR="00056B91" w:rsidRPr="00894D21">
              <w:rPr>
                <w:rFonts w:ascii="Times New Roman" w:eastAsia="Times New Roman" w:hAnsi="Times New Roman" w:cs="Times New Roman"/>
                <w:sz w:val="24"/>
                <w:szCs w:val="24"/>
                <w:lang w:eastAsia="lv-LV"/>
              </w:rPr>
              <w:t>u projekts</w:t>
            </w:r>
            <w:r w:rsidR="007D4BE3" w:rsidRPr="00894D21">
              <w:rPr>
                <w:rFonts w:ascii="Times New Roman" w:eastAsia="Times New Roman" w:hAnsi="Times New Roman" w:cs="Times New Roman"/>
                <w:sz w:val="24"/>
                <w:szCs w:val="24"/>
                <w:lang w:eastAsia="lv-LV"/>
              </w:rPr>
              <w:t xml:space="preserve"> ir nepieciešam</w:t>
            </w:r>
            <w:r w:rsidR="00056B91" w:rsidRPr="00894D21">
              <w:rPr>
                <w:rFonts w:ascii="Times New Roman" w:eastAsia="Times New Roman" w:hAnsi="Times New Roman" w:cs="Times New Roman"/>
                <w:sz w:val="24"/>
                <w:szCs w:val="24"/>
                <w:lang w:eastAsia="lv-LV"/>
              </w:rPr>
              <w:t>s</w:t>
            </w:r>
            <w:r w:rsidR="007D4BE3" w:rsidRPr="00894D21">
              <w:rPr>
                <w:rFonts w:ascii="Times New Roman" w:eastAsia="Times New Roman" w:hAnsi="Times New Roman" w:cs="Times New Roman"/>
                <w:sz w:val="24"/>
                <w:szCs w:val="24"/>
                <w:lang w:eastAsia="lv-LV"/>
              </w:rPr>
              <w:t xml:space="preserve">, lai </w:t>
            </w:r>
            <w:r w:rsidR="00746B48" w:rsidRPr="00894D21">
              <w:rPr>
                <w:rFonts w:ascii="Times New Roman" w:eastAsia="Times New Roman" w:hAnsi="Times New Roman" w:cs="Times New Roman"/>
                <w:sz w:val="24"/>
                <w:szCs w:val="24"/>
                <w:lang w:eastAsia="lv-LV"/>
              </w:rPr>
              <w:t xml:space="preserve">Latvijas Banka </w:t>
            </w:r>
            <w:r w:rsidR="00482DA3" w:rsidRPr="00482DA3">
              <w:rPr>
                <w:rFonts w:ascii="Times New Roman" w:eastAsia="Times New Roman" w:hAnsi="Times New Roman" w:cs="Times New Roman"/>
                <w:sz w:val="24"/>
                <w:szCs w:val="24"/>
                <w:lang w:eastAsia="lv-LV"/>
              </w:rPr>
              <w:t xml:space="preserve">noteiktu prasības </w:t>
            </w:r>
            <w:r w:rsidR="002039CF">
              <w:rPr>
                <w:rFonts w:ascii="Times New Roman" w:eastAsia="Times New Roman" w:hAnsi="Times New Roman" w:cs="Times New Roman"/>
                <w:sz w:val="24"/>
                <w:szCs w:val="24"/>
                <w:lang w:eastAsia="lv-LV"/>
              </w:rPr>
              <w:t>S</w:t>
            </w:r>
            <w:r w:rsidR="00482DA3" w:rsidRPr="00482DA3">
              <w:rPr>
                <w:rFonts w:ascii="Times New Roman" w:eastAsia="Times New Roman" w:hAnsi="Times New Roman" w:cs="Times New Roman"/>
                <w:sz w:val="24"/>
                <w:szCs w:val="24"/>
                <w:lang w:eastAsia="lv-LV"/>
              </w:rPr>
              <w:t>abiedrību</w:t>
            </w:r>
            <w:r w:rsidR="005E5A4E">
              <w:rPr>
                <w:rFonts w:ascii="Times New Roman" w:eastAsia="Times New Roman" w:hAnsi="Times New Roman" w:cs="Times New Roman"/>
                <w:sz w:val="24"/>
                <w:szCs w:val="24"/>
                <w:lang w:eastAsia="lv-LV"/>
              </w:rPr>
              <w:t xml:space="preserve"> kredītriska pārvaldīšanai</w:t>
            </w:r>
            <w:r w:rsidR="006817CD">
              <w:rPr>
                <w:rFonts w:ascii="Times New Roman" w:eastAsia="Times New Roman" w:hAnsi="Times New Roman" w:cs="Times New Roman"/>
                <w:sz w:val="24"/>
                <w:szCs w:val="24"/>
                <w:lang w:eastAsia="lv-LV"/>
              </w:rPr>
              <w:t>.</w:t>
            </w:r>
            <w:r w:rsidR="00482DA3" w:rsidRPr="00482DA3">
              <w:rPr>
                <w:rFonts w:ascii="Times New Roman" w:eastAsia="Times New Roman" w:hAnsi="Times New Roman" w:cs="Times New Roman"/>
                <w:sz w:val="24"/>
                <w:szCs w:val="24"/>
                <w:lang w:eastAsia="lv-LV"/>
              </w:rPr>
              <w:t xml:space="preserve"> Atbilstoši veikta </w:t>
            </w:r>
            <w:r w:rsidR="00D626ED">
              <w:rPr>
                <w:rFonts w:ascii="Times New Roman" w:eastAsia="Times New Roman" w:hAnsi="Times New Roman" w:cs="Times New Roman"/>
                <w:sz w:val="24"/>
                <w:szCs w:val="24"/>
                <w:lang w:eastAsia="lv-LV"/>
              </w:rPr>
              <w:t>kredītriska pārvaldīšana</w:t>
            </w:r>
            <w:r w:rsidR="00482DA3" w:rsidRPr="00482DA3">
              <w:rPr>
                <w:rFonts w:ascii="Times New Roman" w:eastAsia="Times New Roman" w:hAnsi="Times New Roman" w:cs="Times New Roman"/>
                <w:sz w:val="24"/>
                <w:szCs w:val="24"/>
                <w:lang w:eastAsia="lv-LV"/>
              </w:rPr>
              <w:t xml:space="preserve"> nodrošina, ka </w:t>
            </w:r>
            <w:r w:rsidR="002039CF">
              <w:rPr>
                <w:rFonts w:ascii="Times New Roman" w:eastAsia="Times New Roman" w:hAnsi="Times New Roman" w:cs="Times New Roman"/>
                <w:sz w:val="24"/>
                <w:szCs w:val="24"/>
                <w:lang w:eastAsia="lv-LV"/>
              </w:rPr>
              <w:t>S</w:t>
            </w:r>
            <w:r w:rsidR="00482DA3" w:rsidRPr="00482DA3">
              <w:rPr>
                <w:rFonts w:ascii="Times New Roman" w:eastAsia="Times New Roman" w:hAnsi="Times New Roman" w:cs="Times New Roman"/>
                <w:sz w:val="24"/>
                <w:szCs w:val="24"/>
                <w:lang w:eastAsia="lv-LV"/>
              </w:rPr>
              <w:t xml:space="preserve">abiedrība </w:t>
            </w:r>
            <w:r w:rsidR="00D626ED">
              <w:rPr>
                <w:rFonts w:ascii="Times New Roman" w:eastAsia="Times New Roman" w:hAnsi="Times New Roman" w:cs="Times New Roman"/>
                <w:sz w:val="24"/>
                <w:szCs w:val="24"/>
                <w:lang w:eastAsia="lv-LV"/>
              </w:rPr>
              <w:t xml:space="preserve">izprot un adekvāti </w:t>
            </w:r>
            <w:r w:rsidR="00482DA3" w:rsidRPr="00482DA3">
              <w:rPr>
                <w:rFonts w:ascii="Times New Roman" w:eastAsia="Times New Roman" w:hAnsi="Times New Roman" w:cs="Times New Roman"/>
                <w:sz w:val="24"/>
                <w:szCs w:val="24"/>
                <w:lang w:eastAsia="lv-LV"/>
              </w:rPr>
              <w:t xml:space="preserve">novērtē </w:t>
            </w:r>
            <w:r w:rsidR="00D626ED">
              <w:rPr>
                <w:rFonts w:ascii="Times New Roman" w:eastAsia="Times New Roman" w:hAnsi="Times New Roman" w:cs="Times New Roman"/>
                <w:sz w:val="24"/>
                <w:szCs w:val="24"/>
                <w:lang w:eastAsia="lv-LV"/>
              </w:rPr>
              <w:t xml:space="preserve">kredītriska līmeni un atbilstoši reaģē uz pārmaiņām </w:t>
            </w:r>
            <w:r w:rsidR="006817CD" w:rsidRPr="006817CD">
              <w:rPr>
                <w:rFonts w:ascii="Times New Roman" w:eastAsia="Times New Roman" w:hAnsi="Times New Roman" w:cs="Times New Roman"/>
                <w:sz w:val="24"/>
                <w:szCs w:val="24"/>
                <w:lang w:eastAsia="lv-LV"/>
              </w:rPr>
              <w:t xml:space="preserve">tās </w:t>
            </w:r>
            <w:r w:rsidR="00D626ED" w:rsidRPr="006817CD">
              <w:rPr>
                <w:rFonts w:ascii="Times New Roman" w:eastAsia="Times New Roman" w:hAnsi="Times New Roman" w:cs="Times New Roman"/>
                <w:sz w:val="24"/>
                <w:szCs w:val="24"/>
                <w:lang w:eastAsia="lv-LV"/>
              </w:rPr>
              <w:t>darbības vides</w:t>
            </w:r>
            <w:r w:rsidR="00D626ED">
              <w:rPr>
                <w:rFonts w:ascii="Times New Roman" w:eastAsia="Times New Roman" w:hAnsi="Times New Roman" w:cs="Times New Roman"/>
                <w:sz w:val="24"/>
                <w:szCs w:val="24"/>
                <w:lang w:eastAsia="lv-LV"/>
              </w:rPr>
              <w:t xml:space="preserve"> apstākļos, </w:t>
            </w:r>
            <w:r w:rsidR="00482DA3" w:rsidRPr="00482DA3">
              <w:rPr>
                <w:rFonts w:ascii="Times New Roman" w:eastAsia="Times New Roman" w:hAnsi="Times New Roman" w:cs="Times New Roman"/>
                <w:sz w:val="24"/>
                <w:szCs w:val="24"/>
                <w:lang w:eastAsia="lv-LV"/>
              </w:rPr>
              <w:t>adekvāti atspoguļo savu finan</w:t>
            </w:r>
            <w:r w:rsidR="00BE5AA3">
              <w:rPr>
                <w:rFonts w:ascii="Times New Roman" w:eastAsia="Times New Roman" w:hAnsi="Times New Roman" w:cs="Times New Roman"/>
                <w:sz w:val="24"/>
                <w:szCs w:val="24"/>
                <w:lang w:eastAsia="lv-LV"/>
              </w:rPr>
              <w:t>siālo</w:t>
            </w:r>
            <w:r w:rsidR="00482DA3" w:rsidRPr="00482DA3">
              <w:rPr>
                <w:rFonts w:ascii="Times New Roman" w:eastAsia="Times New Roman" w:hAnsi="Times New Roman" w:cs="Times New Roman"/>
                <w:sz w:val="24"/>
                <w:szCs w:val="24"/>
                <w:lang w:eastAsia="lv-LV"/>
              </w:rPr>
              <w:t xml:space="preserve"> stāvokli un darbības rezultātus, </w:t>
            </w:r>
            <w:r w:rsidR="00482DA3">
              <w:rPr>
                <w:rFonts w:ascii="Times New Roman" w:eastAsia="Times New Roman" w:hAnsi="Times New Roman" w:cs="Times New Roman"/>
                <w:sz w:val="24"/>
                <w:szCs w:val="24"/>
                <w:lang w:eastAsia="lv-LV"/>
              </w:rPr>
              <w:t>korekti</w:t>
            </w:r>
            <w:r w:rsidR="00482DA3" w:rsidRPr="00482DA3">
              <w:rPr>
                <w:rFonts w:ascii="Times New Roman" w:eastAsia="Times New Roman" w:hAnsi="Times New Roman" w:cs="Times New Roman"/>
                <w:sz w:val="24"/>
                <w:szCs w:val="24"/>
                <w:lang w:eastAsia="lv-LV"/>
              </w:rPr>
              <w:t xml:space="preserve"> uzrāda kapitāla pietiekamības un citus regulējoš</w:t>
            </w:r>
            <w:r w:rsidR="003A0AF0">
              <w:rPr>
                <w:rFonts w:ascii="Times New Roman" w:eastAsia="Times New Roman" w:hAnsi="Times New Roman" w:cs="Times New Roman"/>
                <w:sz w:val="24"/>
                <w:szCs w:val="24"/>
                <w:lang w:eastAsia="lv-LV"/>
              </w:rPr>
              <w:t>aj</w:t>
            </w:r>
            <w:r w:rsidR="00482DA3" w:rsidRPr="00482DA3">
              <w:rPr>
                <w:rFonts w:ascii="Times New Roman" w:eastAsia="Times New Roman" w:hAnsi="Times New Roman" w:cs="Times New Roman"/>
                <w:sz w:val="24"/>
                <w:szCs w:val="24"/>
                <w:lang w:eastAsia="lv-LV"/>
              </w:rPr>
              <w:t>ās prasībās noteiktos rādītājus</w:t>
            </w:r>
            <w:r w:rsidR="00D626ED">
              <w:rPr>
                <w:rFonts w:ascii="Times New Roman" w:eastAsia="Times New Roman" w:hAnsi="Times New Roman" w:cs="Times New Roman"/>
                <w:sz w:val="24"/>
                <w:szCs w:val="24"/>
                <w:lang w:eastAsia="lv-LV"/>
              </w:rPr>
              <w:t xml:space="preserve">, kā arī veicina </w:t>
            </w:r>
            <w:r w:rsidR="00E00A1B">
              <w:rPr>
                <w:rFonts w:ascii="Times New Roman" w:eastAsia="Times New Roman" w:hAnsi="Times New Roman" w:cs="Times New Roman"/>
                <w:sz w:val="24"/>
                <w:szCs w:val="24"/>
                <w:lang w:eastAsia="lv-LV"/>
              </w:rPr>
              <w:t xml:space="preserve">finanšu </w:t>
            </w:r>
            <w:r w:rsidR="00D626ED" w:rsidRPr="00EF6F40">
              <w:rPr>
                <w:rFonts w:ascii="Times New Roman" w:eastAsia="Times New Roman" w:hAnsi="Times New Roman" w:cs="Times New Roman"/>
                <w:sz w:val="24"/>
                <w:szCs w:val="24"/>
                <w:lang w:eastAsia="lv-LV"/>
              </w:rPr>
              <w:t>tirgus dalībnieka darbības efektivitāti, orientēšanos uz ilgtermiņa attīstību, piesardzīgu risku pārvaldīšanu un neatkarīgu lēmumu pieņemšanu.</w:t>
            </w:r>
          </w:p>
        </w:tc>
      </w:tr>
      <w:tr w:rsidR="006C3828" w:rsidRPr="00894D21" w14:paraId="1C6D72DB" w14:textId="77777777" w:rsidTr="000E67A5">
        <w:trPr>
          <w:trHeight w:val="567"/>
        </w:trPr>
        <w:tc>
          <w:tcPr>
            <w:tcW w:w="1219" w:type="pct"/>
            <w:hideMark/>
          </w:tcPr>
          <w:p w14:paraId="1B9C7D2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Samērīgums</w:t>
            </w:r>
          </w:p>
          <w:p w14:paraId="5D7A323C"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781" w:type="pct"/>
          </w:tcPr>
          <w:p w14:paraId="7C9C2B96" w14:textId="23D59BA5" w:rsidR="00482DA3" w:rsidRPr="00214E91" w:rsidRDefault="00482DA3" w:rsidP="00197B44">
            <w:pPr>
              <w:spacing w:after="120" w:line="240" w:lineRule="auto"/>
              <w:jc w:val="both"/>
              <w:rPr>
                <w:rFonts w:ascii="Times New Roman" w:eastAsia="Times New Roman" w:hAnsi="Times New Roman" w:cs="Times New Roman"/>
                <w:sz w:val="24"/>
                <w:szCs w:val="24"/>
                <w:lang w:eastAsia="lv-LV"/>
              </w:rPr>
            </w:pPr>
            <w:r w:rsidRPr="00214E91">
              <w:rPr>
                <w:rFonts w:ascii="Times New Roman" w:eastAsia="Times New Roman" w:hAnsi="Times New Roman" w:cs="Times New Roman"/>
                <w:sz w:val="24"/>
                <w:szCs w:val="24"/>
                <w:lang w:eastAsia="lv-LV"/>
              </w:rPr>
              <w:t xml:space="preserve">Nosakot </w:t>
            </w:r>
            <w:r w:rsidR="002039CF">
              <w:rPr>
                <w:rFonts w:ascii="Times New Roman" w:eastAsia="Times New Roman" w:hAnsi="Times New Roman" w:cs="Times New Roman"/>
                <w:sz w:val="24"/>
                <w:szCs w:val="24"/>
                <w:lang w:eastAsia="lv-LV"/>
              </w:rPr>
              <w:t>S</w:t>
            </w:r>
            <w:r w:rsidRPr="00214E91">
              <w:rPr>
                <w:rFonts w:ascii="Times New Roman" w:eastAsia="Times New Roman" w:hAnsi="Times New Roman" w:cs="Times New Roman"/>
                <w:sz w:val="24"/>
                <w:szCs w:val="24"/>
                <w:lang w:eastAsia="lv-LV"/>
              </w:rPr>
              <w:t xml:space="preserve">abiedrībām </w:t>
            </w:r>
            <w:r w:rsidR="00E00A1B">
              <w:rPr>
                <w:rFonts w:ascii="Times New Roman" w:eastAsia="Times New Roman" w:hAnsi="Times New Roman" w:cs="Times New Roman"/>
                <w:sz w:val="24"/>
                <w:szCs w:val="24"/>
                <w:lang w:eastAsia="lv-LV"/>
              </w:rPr>
              <w:t xml:space="preserve">vienotas </w:t>
            </w:r>
            <w:r w:rsidRPr="00214E91">
              <w:rPr>
                <w:rFonts w:ascii="Times New Roman" w:eastAsia="Times New Roman" w:hAnsi="Times New Roman" w:cs="Times New Roman"/>
                <w:sz w:val="24"/>
                <w:szCs w:val="24"/>
                <w:lang w:eastAsia="lv-LV"/>
              </w:rPr>
              <w:t xml:space="preserve">prasības attiecībā uz </w:t>
            </w:r>
            <w:r w:rsidR="0097507A">
              <w:rPr>
                <w:rFonts w:ascii="Times New Roman" w:eastAsia="Times New Roman" w:hAnsi="Times New Roman" w:cs="Times New Roman"/>
                <w:sz w:val="24"/>
                <w:szCs w:val="24"/>
                <w:lang w:eastAsia="lv-LV"/>
              </w:rPr>
              <w:t>kredītriska pārvaldīšanu</w:t>
            </w:r>
            <w:r w:rsidRPr="00214E91">
              <w:rPr>
                <w:rFonts w:ascii="Times New Roman" w:eastAsia="Times New Roman" w:hAnsi="Times New Roman" w:cs="Times New Roman"/>
                <w:sz w:val="24"/>
                <w:szCs w:val="24"/>
                <w:lang w:eastAsia="lv-LV"/>
              </w:rPr>
              <w:t xml:space="preserve">, tiek nodrošināta vienota </w:t>
            </w:r>
            <w:r w:rsidR="00E00A1B">
              <w:rPr>
                <w:rFonts w:ascii="Times New Roman" w:eastAsia="Times New Roman" w:hAnsi="Times New Roman" w:cs="Times New Roman"/>
                <w:sz w:val="24"/>
                <w:szCs w:val="24"/>
                <w:lang w:eastAsia="lv-LV"/>
              </w:rPr>
              <w:t xml:space="preserve">finanšu </w:t>
            </w:r>
            <w:r w:rsidRPr="00214E91">
              <w:rPr>
                <w:rFonts w:ascii="Times New Roman" w:eastAsia="Times New Roman" w:hAnsi="Times New Roman" w:cs="Times New Roman"/>
                <w:sz w:val="24"/>
                <w:szCs w:val="24"/>
                <w:lang w:eastAsia="lv-LV"/>
              </w:rPr>
              <w:t>tirgus dalībnieku izpratne un pieeja regulējošo prasību interpretācij</w:t>
            </w:r>
            <w:r w:rsidR="0024418C">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 xml:space="preserve"> un piemērošan</w:t>
            </w:r>
            <w:r w:rsidR="0024418C">
              <w:rPr>
                <w:rFonts w:ascii="Times New Roman" w:eastAsia="Times New Roman" w:hAnsi="Times New Roman" w:cs="Times New Roman"/>
                <w:sz w:val="24"/>
                <w:szCs w:val="24"/>
                <w:lang w:eastAsia="lv-LV"/>
              </w:rPr>
              <w:t>ai</w:t>
            </w:r>
            <w:r w:rsidRPr="00214E91">
              <w:rPr>
                <w:rFonts w:ascii="Times New Roman" w:eastAsia="Times New Roman" w:hAnsi="Times New Roman" w:cs="Times New Roman"/>
                <w:sz w:val="24"/>
                <w:szCs w:val="24"/>
                <w:lang w:eastAsia="lv-LV"/>
              </w:rPr>
              <w:t>.</w:t>
            </w:r>
          </w:p>
          <w:p w14:paraId="54A38658" w14:textId="171B7C88" w:rsidR="00482DA3" w:rsidRPr="00894D21" w:rsidRDefault="00482DA3" w:rsidP="00091F5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Ja </w:t>
            </w:r>
            <w:r w:rsidR="002039CF">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abiedrības neveic</w:t>
            </w:r>
            <w:r w:rsidRPr="00482DA3">
              <w:rPr>
                <w:rFonts w:ascii="Times New Roman" w:eastAsia="Times New Roman" w:hAnsi="Times New Roman" w:cs="Times New Roman"/>
                <w:sz w:val="24"/>
                <w:szCs w:val="24"/>
                <w:lang w:eastAsia="lv-LV"/>
              </w:rPr>
              <w:t xml:space="preserve"> </w:t>
            </w:r>
            <w:r w:rsidR="008F06D0">
              <w:rPr>
                <w:rFonts w:ascii="Times New Roman" w:eastAsia="Times New Roman" w:hAnsi="Times New Roman" w:cs="Times New Roman"/>
                <w:sz w:val="24"/>
                <w:szCs w:val="24"/>
                <w:lang w:eastAsia="lv-LV"/>
              </w:rPr>
              <w:t>kredītriska pārvaldīšanu atbilstoši normatīvo aktu prasībām, tas</w:t>
            </w:r>
            <w:r w:rsidRPr="00482DA3">
              <w:rPr>
                <w:rFonts w:ascii="Times New Roman" w:eastAsia="Times New Roman" w:hAnsi="Times New Roman" w:cs="Times New Roman"/>
                <w:sz w:val="24"/>
                <w:szCs w:val="24"/>
                <w:lang w:eastAsia="lv-LV"/>
              </w:rPr>
              <w:t xml:space="preserve"> var ietekmēt to kapitāla pietiekamības un citu regulējoš</w:t>
            </w:r>
            <w:r w:rsidR="003A0AF0">
              <w:rPr>
                <w:rFonts w:ascii="Times New Roman" w:eastAsia="Times New Roman" w:hAnsi="Times New Roman" w:cs="Times New Roman"/>
                <w:sz w:val="24"/>
                <w:szCs w:val="24"/>
                <w:lang w:eastAsia="lv-LV"/>
              </w:rPr>
              <w:t>aj</w:t>
            </w:r>
            <w:r w:rsidRPr="00482DA3">
              <w:rPr>
                <w:rFonts w:ascii="Times New Roman" w:eastAsia="Times New Roman" w:hAnsi="Times New Roman" w:cs="Times New Roman"/>
                <w:sz w:val="24"/>
                <w:szCs w:val="24"/>
                <w:lang w:eastAsia="lv-LV"/>
              </w:rPr>
              <w:t>ās prasībās noteikto rādītāju aprēķina pareizību. Lai nodrošinātu ieguldītāju un noguldītāju interešu aizsardzību, ir būtiski pēc iespējas mazināt un novērst minēto risku.</w:t>
            </w:r>
          </w:p>
          <w:p w14:paraId="1A66758D" w14:textId="250953D0"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Līdz ar to atbilstošākais veids, kā noteikt finanšu tirgus dalībniekiem vienotas prasības</w:t>
            </w:r>
            <w:r w:rsidR="00482DA3">
              <w:rPr>
                <w:rFonts w:ascii="Times New Roman" w:eastAsia="Times New Roman" w:hAnsi="Times New Roman" w:cs="Times New Roman"/>
                <w:sz w:val="24"/>
                <w:szCs w:val="24"/>
                <w:lang w:eastAsia="lv-LV"/>
              </w:rPr>
              <w:t xml:space="preserve"> </w:t>
            </w:r>
            <w:r w:rsidR="008F06D0">
              <w:rPr>
                <w:rFonts w:ascii="Times New Roman" w:eastAsia="Times New Roman" w:hAnsi="Times New Roman" w:cs="Times New Roman"/>
                <w:sz w:val="24"/>
                <w:szCs w:val="24"/>
                <w:lang w:eastAsia="lv-LV"/>
              </w:rPr>
              <w:t>kredītriska pārvaldīšanai</w:t>
            </w:r>
            <w:r w:rsidRPr="00894D21">
              <w:rPr>
                <w:rFonts w:ascii="Times New Roman" w:eastAsia="Times New Roman" w:hAnsi="Times New Roman" w:cs="Times New Roman"/>
                <w:sz w:val="24"/>
                <w:szCs w:val="24"/>
                <w:lang w:eastAsia="lv-LV"/>
              </w:rPr>
              <w:t>, ir izdot tiem saistošus noteikumus. Citas alternatīvas jautājuma noregulēšanai un vienotu prasību noteikšanai nebūtu efektīvas un nesasniegtu izvirzīto mērķi, jo nenodrošinātu vienveidīgu piemērošanu.</w:t>
            </w:r>
          </w:p>
          <w:p w14:paraId="67B8717F" w14:textId="6695F778"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w:t>
            </w:r>
            <w:r w:rsidR="002039CF">
              <w:rPr>
                <w:rFonts w:ascii="Times New Roman" w:eastAsia="Times New Roman" w:hAnsi="Times New Roman" w:cs="Times New Roman"/>
                <w:sz w:val="24"/>
                <w:szCs w:val="24"/>
                <w:lang w:eastAsia="lv-LV"/>
              </w:rPr>
              <w:t>S</w:t>
            </w:r>
            <w:r w:rsidR="00E00A1B">
              <w:rPr>
                <w:rFonts w:ascii="Times New Roman" w:eastAsia="Times New Roman" w:hAnsi="Times New Roman" w:cs="Times New Roman"/>
                <w:sz w:val="24"/>
                <w:szCs w:val="24"/>
                <w:lang w:eastAsia="lv-LV"/>
              </w:rPr>
              <w:t>abiedrībām</w:t>
            </w:r>
            <w:r w:rsidRPr="00894D21">
              <w:rPr>
                <w:rFonts w:ascii="Times New Roman" w:eastAsia="Times New Roman" w:hAnsi="Times New Roman" w:cs="Times New Roman"/>
                <w:sz w:val="24"/>
                <w:szCs w:val="24"/>
                <w:lang w:eastAsia="lv-LV"/>
              </w:rPr>
              <w:t xml:space="preserve"> juridiski saistoši. Turklāt noteikumu projekta izstrādi pilnvarojošā norma skaidri norāda uz noteikumu izstrādi. Vienlaikus ar noteikumu projektu tiek noteiktas prasības, kuras Latvijas Banka uzraudzības ietvaros var kontrolēt un nepieciešamības gadījumā par konkrētu prasību pārkāpumu piemērot </w:t>
            </w:r>
            <w:r w:rsidR="002039CF">
              <w:rPr>
                <w:rFonts w:ascii="Times New Roman" w:eastAsia="Times New Roman" w:hAnsi="Times New Roman" w:cs="Times New Roman"/>
                <w:sz w:val="24"/>
                <w:szCs w:val="24"/>
                <w:lang w:eastAsia="lv-LV"/>
              </w:rPr>
              <w:t>S</w:t>
            </w:r>
            <w:r w:rsidR="008E42E5">
              <w:rPr>
                <w:rFonts w:ascii="Times New Roman" w:eastAsia="Times New Roman" w:hAnsi="Times New Roman" w:cs="Times New Roman"/>
                <w:sz w:val="24"/>
                <w:szCs w:val="24"/>
                <w:lang w:eastAsia="lv-LV"/>
              </w:rPr>
              <w:t>abiedrībai</w:t>
            </w:r>
            <w:r w:rsidRPr="00894D21">
              <w:rPr>
                <w:rFonts w:ascii="Times New Roman" w:eastAsia="Times New Roman" w:hAnsi="Times New Roman" w:cs="Times New Roman"/>
                <w:sz w:val="24"/>
                <w:szCs w:val="24"/>
                <w:lang w:eastAsia="lv-LV"/>
              </w:rPr>
              <w:t xml:space="preserve"> korektīvos pasākumus vai sankcijas.</w:t>
            </w:r>
          </w:p>
          <w:p w14:paraId="29E6F5B9" w14:textId="7C83B967" w:rsidR="00C071E2"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Respektīvi, normatīvais akts kopumā un tajā ietvertās tiesību normas atbilst samērīguma principam, jo, pirmkārt, ar noteikumu projekta ieviešanu tiek sasniegts leģitīmais mērķis (citu personu tiesību un sabiedrības labklājības aizsardzība)</w:t>
            </w:r>
            <w:r w:rsidR="008E42E5">
              <w:rPr>
                <w:rFonts w:ascii="Times New Roman" w:eastAsia="Times New Roman" w:hAnsi="Times New Roman" w:cs="Times New Roman"/>
                <w:sz w:val="24"/>
                <w:szCs w:val="24"/>
                <w:lang w:eastAsia="lv-LV"/>
              </w:rPr>
              <w:t>.</w:t>
            </w:r>
            <w:r w:rsidRPr="00894D21">
              <w:rPr>
                <w:rFonts w:ascii="Times New Roman" w:eastAsia="Times New Roman" w:hAnsi="Times New Roman" w:cs="Times New Roman"/>
                <w:sz w:val="24"/>
                <w:szCs w:val="24"/>
                <w:lang w:eastAsia="lv-LV"/>
              </w:rPr>
              <w:t xml:space="preserve"> </w:t>
            </w:r>
            <w:r w:rsidR="008E42E5">
              <w:rPr>
                <w:rFonts w:ascii="Times New Roman" w:eastAsia="Times New Roman" w:hAnsi="Times New Roman" w:cs="Times New Roman"/>
                <w:sz w:val="24"/>
                <w:szCs w:val="24"/>
                <w:lang w:eastAsia="lv-LV"/>
              </w:rPr>
              <w:t>O</w:t>
            </w:r>
            <w:r w:rsidRPr="00894D21">
              <w:rPr>
                <w:rFonts w:ascii="Times New Roman" w:eastAsia="Times New Roman" w:hAnsi="Times New Roman" w:cs="Times New Roman"/>
                <w:sz w:val="24"/>
                <w:szCs w:val="24"/>
                <w:lang w:eastAsia="lv-LV"/>
              </w:rPr>
              <w:t>trkārt, nepastāv tādi alternatīvi līdzekļi, kas sasniegtu leģitīmo mērķi tādā pašā kvalitātē.</w:t>
            </w:r>
            <w:r w:rsidR="671264DD" w:rsidRPr="00894D21">
              <w:rPr>
                <w:rFonts w:ascii="Times New Roman" w:eastAsia="Times New Roman" w:hAnsi="Times New Roman" w:cs="Times New Roman"/>
                <w:sz w:val="24"/>
                <w:szCs w:val="24"/>
                <w:lang w:eastAsia="lv-LV"/>
              </w:rPr>
              <w:t xml:space="preserve"> </w:t>
            </w:r>
            <w:r w:rsidR="008E42E5">
              <w:rPr>
                <w:rFonts w:ascii="Times New Roman" w:eastAsia="Times New Roman" w:hAnsi="Times New Roman" w:cs="Times New Roman"/>
                <w:sz w:val="24"/>
                <w:szCs w:val="24"/>
                <w:lang w:eastAsia="lv-LV"/>
              </w:rPr>
              <w:t>Treškārt,</w:t>
            </w:r>
            <w:r w:rsidR="671264DD" w:rsidRPr="00894D21">
              <w:rPr>
                <w:rFonts w:ascii="Times New Roman" w:eastAsia="Times New Roman" w:hAnsi="Times New Roman" w:cs="Times New Roman"/>
                <w:sz w:val="24"/>
                <w:szCs w:val="24"/>
                <w:lang w:eastAsia="lv-LV"/>
              </w:rPr>
              <w:t xml:space="preserve"> sabiedrības </w:t>
            </w:r>
            <w:r w:rsidR="008E42E5">
              <w:rPr>
                <w:rFonts w:ascii="Times New Roman" w:eastAsia="Times New Roman" w:hAnsi="Times New Roman" w:cs="Times New Roman"/>
                <w:sz w:val="24"/>
                <w:szCs w:val="24"/>
                <w:lang w:eastAsia="lv-LV"/>
              </w:rPr>
              <w:t>labums no normatīvā akta prasību piemērošanas ir lielāks</w:t>
            </w:r>
            <w:r w:rsidR="671264DD" w:rsidRPr="00894D21">
              <w:rPr>
                <w:rFonts w:ascii="Times New Roman" w:eastAsia="Times New Roman" w:hAnsi="Times New Roman" w:cs="Times New Roman"/>
                <w:sz w:val="24"/>
                <w:szCs w:val="24"/>
                <w:lang w:eastAsia="lv-LV"/>
              </w:rPr>
              <w:t xml:space="preserve"> par papildu slogu un resursu ieguldījumu (ņemot vērā jau esošās prasības), kas konkrētajam finanšu tirgus dalībniekam varētu rasties ar uzliktajiem pienākumiem, un tos atsver sagaidāmie ilgtermiņa ieguvumi stabilāka finanšu sektora veidā.</w:t>
            </w:r>
          </w:p>
        </w:tc>
      </w:tr>
      <w:tr w:rsidR="006C3828" w:rsidRPr="00894D21" w14:paraId="1B86501B" w14:textId="77777777" w:rsidTr="000E67A5">
        <w:trPr>
          <w:trHeight w:val="374"/>
        </w:trPr>
        <w:tc>
          <w:tcPr>
            <w:tcW w:w="1219" w:type="pct"/>
            <w:hideMark/>
          </w:tcPr>
          <w:p w14:paraId="2DDBFB53"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1" w:name="_Hlk129966404"/>
            <w:r w:rsidRPr="00894D21">
              <w:rPr>
                <w:rFonts w:ascii="Times New Roman" w:eastAsia="Times New Roman" w:hAnsi="Times New Roman" w:cs="Times New Roman"/>
                <w:b/>
                <w:bCs/>
                <w:sz w:val="24"/>
                <w:szCs w:val="24"/>
                <w:lang w:eastAsia="lv-LV"/>
              </w:rPr>
              <w:t>Spēkā stāšanās</w:t>
            </w:r>
          </w:p>
          <w:bookmarkEnd w:id="1"/>
          <w:p w14:paraId="6B4568BB"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781" w:type="pct"/>
          </w:tcPr>
          <w:p w14:paraId="60CFB602" w14:textId="657F373D"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Noteikumu projekt</w:t>
            </w:r>
            <w:r w:rsidR="008E42E5">
              <w:rPr>
                <w:rFonts w:ascii="Times New Roman" w:eastAsia="Times New Roman" w:hAnsi="Times New Roman" w:cs="Times New Roman"/>
                <w:sz w:val="24"/>
                <w:szCs w:val="24"/>
                <w:lang w:eastAsia="lv-LV"/>
              </w:rPr>
              <w:t>ā paredzēts, ka tas</w:t>
            </w:r>
            <w:r w:rsidRPr="00894D21">
              <w:rPr>
                <w:rFonts w:ascii="Times New Roman" w:eastAsia="Times New Roman" w:hAnsi="Times New Roman" w:cs="Times New Roman"/>
                <w:sz w:val="24"/>
                <w:szCs w:val="24"/>
                <w:lang w:eastAsia="lv-LV"/>
              </w:rPr>
              <w:t xml:space="preserve"> stāsies spēkā 202</w:t>
            </w:r>
            <w:r w:rsidR="00BB15E9">
              <w:rPr>
                <w:rFonts w:ascii="Times New Roman" w:eastAsia="Times New Roman" w:hAnsi="Times New Roman" w:cs="Times New Roman"/>
                <w:sz w:val="24"/>
                <w:szCs w:val="24"/>
                <w:lang w:eastAsia="lv-LV"/>
              </w:rPr>
              <w:t>5.</w:t>
            </w:r>
            <w:r w:rsidR="00502FAF">
              <w:rPr>
                <w:rFonts w:ascii="Times New Roman" w:eastAsia="Times New Roman" w:hAnsi="Times New Roman" w:cs="Times New Roman"/>
                <w:sz w:val="24"/>
                <w:szCs w:val="24"/>
                <w:lang w:eastAsia="lv-LV"/>
              </w:rPr>
              <w:t> </w:t>
            </w:r>
            <w:r w:rsidR="00BB15E9">
              <w:rPr>
                <w:rFonts w:ascii="Times New Roman" w:eastAsia="Times New Roman" w:hAnsi="Times New Roman" w:cs="Times New Roman"/>
                <w:sz w:val="24"/>
                <w:szCs w:val="24"/>
                <w:lang w:eastAsia="lv-LV"/>
              </w:rPr>
              <w:t>gada 1.</w:t>
            </w:r>
            <w:r w:rsidR="00502FAF">
              <w:rPr>
                <w:rFonts w:ascii="Times New Roman" w:eastAsia="Times New Roman" w:hAnsi="Times New Roman" w:cs="Times New Roman"/>
                <w:sz w:val="24"/>
                <w:szCs w:val="24"/>
                <w:lang w:eastAsia="lv-LV"/>
              </w:rPr>
              <w:t> </w:t>
            </w:r>
            <w:r w:rsidR="008F06D0">
              <w:rPr>
                <w:rFonts w:ascii="Times New Roman" w:eastAsia="Times New Roman" w:hAnsi="Times New Roman" w:cs="Times New Roman"/>
                <w:sz w:val="24"/>
                <w:szCs w:val="24"/>
                <w:lang w:eastAsia="lv-LV"/>
              </w:rPr>
              <w:t>oktobrī</w:t>
            </w:r>
            <w:r w:rsidR="001D1EC9">
              <w:rPr>
                <w:rFonts w:ascii="Times New Roman" w:eastAsia="Times New Roman" w:hAnsi="Times New Roman" w:cs="Times New Roman"/>
                <w:sz w:val="24"/>
                <w:szCs w:val="24"/>
                <w:lang w:eastAsia="lv-LV"/>
              </w:rPr>
              <w:t xml:space="preserve">, </w:t>
            </w:r>
            <w:r w:rsidR="00AC32FD">
              <w:rPr>
                <w:rFonts w:ascii="Times New Roman" w:eastAsia="Times New Roman" w:hAnsi="Times New Roman" w:cs="Times New Roman"/>
                <w:sz w:val="24"/>
                <w:szCs w:val="24"/>
                <w:lang w:eastAsia="lv-LV"/>
              </w:rPr>
              <w:t xml:space="preserve">jo saskaņā ar </w:t>
            </w:r>
            <w:r w:rsidR="00A05E33">
              <w:rPr>
                <w:rFonts w:ascii="Times New Roman" w:eastAsia="Times New Roman" w:hAnsi="Times New Roman" w:cs="Times New Roman"/>
                <w:sz w:val="24"/>
                <w:szCs w:val="24"/>
                <w:lang w:eastAsia="lv-LV"/>
              </w:rPr>
              <w:t>Likuma pārejas noteikumu 18. punkt</w:t>
            </w:r>
            <w:r w:rsidR="00AC32FD">
              <w:rPr>
                <w:rFonts w:ascii="Times New Roman" w:eastAsia="Times New Roman" w:hAnsi="Times New Roman" w:cs="Times New Roman"/>
                <w:sz w:val="24"/>
                <w:szCs w:val="24"/>
                <w:lang w:eastAsia="lv-LV"/>
              </w:rPr>
              <w:t xml:space="preserve">ā paredzēto </w:t>
            </w:r>
            <w:r w:rsidR="00A05E33" w:rsidRPr="00A05E33">
              <w:rPr>
                <w:rFonts w:ascii="Times New Roman" w:eastAsia="Times New Roman" w:hAnsi="Times New Roman" w:cs="Times New Roman"/>
                <w:sz w:val="24"/>
                <w:szCs w:val="24"/>
                <w:lang w:eastAsia="lv-LV"/>
              </w:rPr>
              <w:t>Latvijas Banka</w:t>
            </w:r>
            <w:r w:rsidR="00AC32FD">
              <w:rPr>
                <w:rFonts w:ascii="Times New Roman" w:eastAsia="Times New Roman" w:hAnsi="Times New Roman" w:cs="Times New Roman"/>
                <w:sz w:val="24"/>
                <w:szCs w:val="24"/>
                <w:lang w:eastAsia="lv-LV"/>
              </w:rPr>
              <w:t>i</w:t>
            </w:r>
            <w:r w:rsidR="00A05E33" w:rsidRPr="00A05E33">
              <w:rPr>
                <w:rFonts w:ascii="Times New Roman" w:eastAsia="Times New Roman" w:hAnsi="Times New Roman" w:cs="Times New Roman"/>
                <w:sz w:val="24"/>
                <w:szCs w:val="24"/>
                <w:lang w:eastAsia="lv-LV"/>
              </w:rPr>
              <w:t xml:space="preserve"> </w:t>
            </w:r>
            <w:r w:rsidR="00AC32FD">
              <w:rPr>
                <w:rFonts w:ascii="Times New Roman" w:eastAsia="Times New Roman" w:hAnsi="Times New Roman" w:cs="Times New Roman"/>
                <w:sz w:val="24"/>
                <w:szCs w:val="24"/>
                <w:lang w:eastAsia="lv-LV"/>
              </w:rPr>
              <w:t xml:space="preserve">noteikumi par kredītriska pārvaldīšanu ir jāizdod līdz </w:t>
            </w:r>
            <w:r w:rsidR="00A05E33" w:rsidRPr="00A05E33">
              <w:rPr>
                <w:rFonts w:ascii="Times New Roman" w:eastAsia="Times New Roman" w:hAnsi="Times New Roman" w:cs="Times New Roman"/>
                <w:sz w:val="24"/>
                <w:szCs w:val="24"/>
                <w:lang w:eastAsia="lv-LV"/>
              </w:rPr>
              <w:t>2025.</w:t>
            </w:r>
            <w:r w:rsidR="00A05E33">
              <w:rPr>
                <w:rFonts w:ascii="Times New Roman" w:eastAsia="Times New Roman" w:hAnsi="Times New Roman" w:cs="Times New Roman"/>
                <w:sz w:val="24"/>
                <w:szCs w:val="24"/>
                <w:lang w:eastAsia="lv-LV"/>
              </w:rPr>
              <w:t> </w:t>
            </w:r>
            <w:r w:rsidR="00A05E33" w:rsidRPr="00A05E33">
              <w:rPr>
                <w:rFonts w:ascii="Times New Roman" w:eastAsia="Times New Roman" w:hAnsi="Times New Roman" w:cs="Times New Roman"/>
                <w:sz w:val="24"/>
                <w:szCs w:val="24"/>
                <w:lang w:eastAsia="lv-LV"/>
              </w:rPr>
              <w:t>gada 1.</w:t>
            </w:r>
            <w:r w:rsidR="00A05E33">
              <w:rPr>
                <w:rFonts w:ascii="Times New Roman" w:eastAsia="Times New Roman" w:hAnsi="Times New Roman" w:cs="Times New Roman"/>
                <w:sz w:val="24"/>
                <w:szCs w:val="24"/>
                <w:lang w:eastAsia="lv-LV"/>
              </w:rPr>
              <w:t> </w:t>
            </w:r>
            <w:r w:rsidR="00A05E33" w:rsidRPr="00A05E33">
              <w:rPr>
                <w:rFonts w:ascii="Times New Roman" w:eastAsia="Times New Roman" w:hAnsi="Times New Roman" w:cs="Times New Roman"/>
                <w:sz w:val="24"/>
                <w:szCs w:val="24"/>
                <w:lang w:eastAsia="lv-LV"/>
              </w:rPr>
              <w:t>oktobrim</w:t>
            </w:r>
            <w:r w:rsidR="008E42E5">
              <w:rPr>
                <w:rFonts w:ascii="Times New Roman" w:eastAsia="Times New Roman" w:hAnsi="Times New Roman" w:cs="Times New Roman"/>
                <w:sz w:val="24"/>
                <w:szCs w:val="24"/>
                <w:lang w:eastAsia="lv-LV"/>
              </w:rPr>
              <w:t xml:space="preserve">. Vienlaikus šāds spēkā stāšanās datums nepieciešams, </w:t>
            </w:r>
            <w:r w:rsidR="008E42E5">
              <w:rPr>
                <w:rFonts w:ascii="Times New Roman" w:eastAsia="Times New Roman" w:hAnsi="Times New Roman" w:cs="Times New Roman"/>
                <w:iCs/>
                <w:color w:val="000000" w:themeColor="text1"/>
                <w:sz w:val="24"/>
                <w:szCs w:val="24"/>
                <w:lang w:eastAsia="lv-LV"/>
              </w:rPr>
              <w:t xml:space="preserve">lai nodrošinātu, ka </w:t>
            </w:r>
            <w:r w:rsidR="004D2303">
              <w:rPr>
                <w:rFonts w:ascii="Times New Roman" w:eastAsia="Times New Roman" w:hAnsi="Times New Roman" w:cs="Times New Roman"/>
                <w:iCs/>
                <w:color w:val="000000" w:themeColor="text1"/>
                <w:sz w:val="24"/>
                <w:szCs w:val="24"/>
                <w:lang w:eastAsia="lv-LV"/>
              </w:rPr>
              <w:t>noteikumu</w:t>
            </w:r>
            <w:r w:rsidR="008E42E5">
              <w:rPr>
                <w:rFonts w:ascii="Times New Roman" w:eastAsia="Times New Roman" w:hAnsi="Times New Roman" w:cs="Times New Roman"/>
                <w:iCs/>
                <w:color w:val="000000" w:themeColor="text1"/>
                <w:sz w:val="24"/>
                <w:szCs w:val="24"/>
                <w:lang w:eastAsia="lv-LV"/>
              </w:rPr>
              <w:t xml:space="preserve"> </w:t>
            </w:r>
            <w:r w:rsidR="004D2303">
              <w:rPr>
                <w:rFonts w:ascii="Times New Roman" w:eastAsia="Times New Roman" w:hAnsi="Times New Roman" w:cs="Times New Roman"/>
                <w:iCs/>
                <w:color w:val="000000" w:themeColor="text1"/>
                <w:sz w:val="24"/>
                <w:szCs w:val="24"/>
                <w:lang w:eastAsia="lv-LV"/>
              </w:rPr>
              <w:t xml:space="preserve">projekts </w:t>
            </w:r>
            <w:r w:rsidR="008E42E5">
              <w:rPr>
                <w:rFonts w:ascii="Times New Roman" w:eastAsia="Times New Roman" w:hAnsi="Times New Roman" w:cs="Times New Roman"/>
                <w:iCs/>
                <w:color w:val="000000" w:themeColor="text1"/>
                <w:sz w:val="24"/>
                <w:szCs w:val="24"/>
                <w:lang w:eastAsia="lv-LV"/>
              </w:rPr>
              <w:t xml:space="preserve">stājas spēkā vienlaikus ar Latvijas </w:t>
            </w:r>
            <w:r w:rsidR="008E42E5">
              <w:rPr>
                <w:rFonts w:ascii="Times New Roman" w:eastAsia="Times New Roman" w:hAnsi="Times New Roman" w:cs="Times New Roman"/>
                <w:iCs/>
                <w:color w:val="000000" w:themeColor="text1"/>
                <w:sz w:val="24"/>
                <w:szCs w:val="24"/>
                <w:lang w:eastAsia="lv-LV"/>
              </w:rPr>
              <w:lastRenderedPageBreak/>
              <w:t>Bankas noteikumu projektu</w:t>
            </w:r>
            <w:r w:rsidR="004D2303">
              <w:rPr>
                <w:rFonts w:ascii="Times New Roman" w:eastAsia="Times New Roman" w:hAnsi="Times New Roman" w:cs="Times New Roman"/>
                <w:iCs/>
                <w:color w:val="000000" w:themeColor="text1"/>
                <w:sz w:val="24"/>
                <w:szCs w:val="24"/>
                <w:lang w:eastAsia="lv-LV"/>
              </w:rPr>
              <w:t xml:space="preserve"> </w:t>
            </w:r>
            <w:r w:rsidR="008E42E5">
              <w:rPr>
                <w:rFonts w:ascii="Times New Roman" w:eastAsia="Times New Roman" w:hAnsi="Times New Roman" w:cs="Times New Roman"/>
                <w:iCs/>
                <w:color w:val="000000" w:themeColor="text1"/>
                <w:sz w:val="24"/>
                <w:szCs w:val="24"/>
                <w:lang w:eastAsia="lv-LV"/>
              </w:rPr>
              <w:t>"</w:t>
            </w:r>
            <w:bookmarkStart w:id="2" w:name="_Hlk149228739"/>
            <w:proofErr w:type="spellStart"/>
            <w:r w:rsidR="004D2303" w:rsidRPr="002B29EC">
              <w:rPr>
                <w:rFonts w:ascii="Times New Roman" w:eastAsia="Times New Roman" w:hAnsi="Times New Roman" w:cs="Times New Roman"/>
                <w:sz w:val="24"/>
                <w:szCs w:val="24"/>
                <w:lang w:eastAsia="lv-LV"/>
              </w:rPr>
              <w:t>Krājaizdevu</w:t>
            </w:r>
            <w:proofErr w:type="spellEnd"/>
            <w:r w:rsidR="004D2303" w:rsidRPr="002B29EC">
              <w:rPr>
                <w:rFonts w:ascii="Times New Roman" w:eastAsia="Times New Roman" w:hAnsi="Times New Roman" w:cs="Times New Roman"/>
                <w:sz w:val="24"/>
                <w:szCs w:val="24"/>
                <w:lang w:eastAsia="lv-LV"/>
              </w:rPr>
              <w:t xml:space="preserve"> sabiedrību</w:t>
            </w:r>
            <w:r w:rsidR="004D2303">
              <w:rPr>
                <w:rFonts w:ascii="Times New Roman" w:eastAsia="Times New Roman" w:hAnsi="Times New Roman" w:cs="Times New Roman"/>
                <w:sz w:val="24"/>
                <w:szCs w:val="24"/>
                <w:lang w:eastAsia="lv-LV"/>
              </w:rPr>
              <w:t xml:space="preserve"> </w:t>
            </w:r>
            <w:r w:rsidR="004D2303" w:rsidRPr="002B29EC">
              <w:rPr>
                <w:rFonts w:ascii="Times New Roman" w:eastAsia="Times New Roman" w:hAnsi="Times New Roman" w:cs="Times New Roman"/>
                <w:sz w:val="24"/>
                <w:szCs w:val="24"/>
                <w:lang w:eastAsia="lv-LV"/>
              </w:rPr>
              <w:t>iekšējās kontroles sistēmas noteikumi</w:t>
            </w:r>
            <w:bookmarkEnd w:id="2"/>
            <w:r w:rsidR="008E42E5" w:rsidRPr="005D0C40">
              <w:rPr>
                <w:rFonts w:ascii="Times New Roman" w:eastAsia="Times New Roman" w:hAnsi="Times New Roman" w:cs="Times New Roman"/>
                <w:color w:val="000000"/>
                <w:sz w:val="24"/>
                <w:szCs w:val="24"/>
                <w:lang w:eastAsia="lv-LV"/>
              </w:rPr>
              <w:t>"</w:t>
            </w:r>
            <w:r w:rsidR="004D2303">
              <w:rPr>
                <w:rFonts w:ascii="Times New Roman" w:eastAsia="Times New Roman" w:hAnsi="Times New Roman" w:cs="Times New Roman"/>
                <w:color w:val="000000"/>
                <w:sz w:val="24"/>
                <w:szCs w:val="24"/>
                <w:lang w:eastAsia="lv-LV"/>
              </w:rPr>
              <w:t>, ar kuru par spēku zaudējušiem tiks atzīti Noteikumi Nr. 285. Tā kā Noteikumu Nr. 285 VII nodaļā ietvertās prasības ir ietvertas noteikumu projektā, tad šādā veidā tiks nodrošināts, ka Noteikumu Nr. 285 VII nodaļā ietvertās prasības zaudēs spēku vienlaikus ar brīdi, kad spēkā stāsies attiecīgās noteikumu projektā ietvertās prasības.</w:t>
            </w:r>
          </w:p>
        </w:tc>
      </w:tr>
      <w:tr w:rsidR="006C3828" w:rsidRPr="00894D21" w14:paraId="0DEA2EE8" w14:textId="77777777" w:rsidTr="000E67A5">
        <w:trPr>
          <w:trHeight w:val="567"/>
        </w:trPr>
        <w:tc>
          <w:tcPr>
            <w:tcW w:w="1219" w:type="pct"/>
            <w:hideMark/>
          </w:tcPr>
          <w:p w14:paraId="0ABBEC6F"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lastRenderedPageBreak/>
              <w:t>Ietekme uz Latvijas Bankas budžetu</w:t>
            </w:r>
          </w:p>
          <w:p w14:paraId="666A22E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781" w:type="pct"/>
          </w:tcPr>
          <w:p w14:paraId="10C919A9" w14:textId="77777777"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Normatīvā akta izdošana neietekmēs Latvijas Bankas budžeta ieņēmumus un izdevumus.</w:t>
            </w:r>
          </w:p>
        </w:tc>
      </w:tr>
      <w:tr w:rsidR="006C3828" w:rsidRPr="00894D21" w14:paraId="0F12E876" w14:textId="77777777" w:rsidTr="000E67A5">
        <w:trPr>
          <w:trHeight w:val="567"/>
        </w:trPr>
        <w:tc>
          <w:tcPr>
            <w:tcW w:w="1219" w:type="pct"/>
            <w:hideMark/>
          </w:tcPr>
          <w:p w14:paraId="6C162AD5"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bookmarkStart w:id="3" w:name="_Hlk129966385"/>
            <w:r w:rsidRPr="00894D21">
              <w:rPr>
                <w:rFonts w:ascii="Times New Roman" w:eastAsia="Times New Roman" w:hAnsi="Times New Roman" w:cs="Times New Roman"/>
                <w:b/>
                <w:bCs/>
                <w:sz w:val="24"/>
                <w:szCs w:val="24"/>
                <w:lang w:eastAsia="lv-LV"/>
              </w:rPr>
              <w:t>Administratīvā sloga un izmaksu novērtējums (tirgus dalībniekiem)</w:t>
            </w:r>
          </w:p>
          <w:bookmarkEnd w:id="3"/>
          <w:p w14:paraId="29762232"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781" w:type="pct"/>
          </w:tcPr>
          <w:p w14:paraId="340A9289" w14:textId="0E2E7811" w:rsidR="006C3828" w:rsidRPr="00894D21" w:rsidRDefault="006C3828" w:rsidP="00091F5C">
            <w:pPr>
              <w:spacing w:after="120" w:line="240" w:lineRule="auto"/>
              <w:jc w:val="both"/>
              <w:rPr>
                <w:rFonts w:ascii="Times New Roman" w:eastAsia="Times New Roman" w:hAnsi="Times New Roman" w:cs="Times New Roman"/>
                <w:sz w:val="24"/>
                <w:szCs w:val="24"/>
                <w:lang w:eastAsia="lv-LV"/>
              </w:rPr>
            </w:pPr>
            <w:r w:rsidRPr="008F0A98">
              <w:rPr>
                <w:rFonts w:ascii="Times New Roman" w:eastAsia="Times New Roman" w:hAnsi="Times New Roman" w:cs="Times New Roman"/>
                <w:sz w:val="24"/>
                <w:szCs w:val="24"/>
                <w:lang w:eastAsia="lv-LV"/>
              </w:rPr>
              <w:t xml:space="preserve">Noteikumu projektā ietvertās </w:t>
            </w:r>
            <w:r w:rsidR="00CD3E16" w:rsidRPr="008F0A98">
              <w:rPr>
                <w:rFonts w:ascii="Times New Roman" w:eastAsia="Times New Roman" w:hAnsi="Times New Roman" w:cs="Times New Roman"/>
                <w:sz w:val="24"/>
                <w:szCs w:val="24"/>
                <w:lang w:eastAsia="lv-LV"/>
              </w:rPr>
              <w:t>izmaiņas</w:t>
            </w:r>
            <w:r w:rsidRPr="008F0A98">
              <w:rPr>
                <w:rFonts w:ascii="Times New Roman" w:eastAsia="Times New Roman" w:hAnsi="Times New Roman" w:cs="Times New Roman"/>
                <w:sz w:val="24"/>
                <w:szCs w:val="24"/>
                <w:lang w:eastAsia="lv-LV"/>
              </w:rPr>
              <w:t>, t. sk. prasības saistībā ar pārmaiņām iekšējos procesos,</w:t>
            </w:r>
            <w:r w:rsidRPr="00894D21">
              <w:rPr>
                <w:rFonts w:ascii="Times New Roman" w:eastAsia="Times New Roman" w:hAnsi="Times New Roman" w:cs="Times New Roman"/>
                <w:sz w:val="24"/>
                <w:szCs w:val="24"/>
                <w:lang w:eastAsia="lv-LV"/>
              </w:rPr>
              <w:t xml:space="preserve"> radīs papildu administratīvo slogu </w:t>
            </w:r>
            <w:r w:rsidR="00A372E9" w:rsidRPr="00894D21">
              <w:rPr>
                <w:rFonts w:ascii="Times New Roman" w:eastAsia="Times New Roman" w:hAnsi="Times New Roman" w:cs="Times New Roman"/>
                <w:sz w:val="24"/>
                <w:szCs w:val="24"/>
                <w:lang w:eastAsia="lv-LV"/>
              </w:rPr>
              <w:t xml:space="preserve">un izmaksas </w:t>
            </w:r>
            <w:r w:rsidRPr="00894D21">
              <w:rPr>
                <w:rFonts w:ascii="Times New Roman" w:eastAsia="Times New Roman" w:hAnsi="Times New Roman" w:cs="Times New Roman"/>
                <w:sz w:val="24"/>
                <w:szCs w:val="24"/>
                <w:lang w:eastAsia="lv-LV"/>
              </w:rPr>
              <w:t>finanšu tirgus dalībniekiem, uz kuriem ir attiecināmas noteikumu projekta prasības.</w:t>
            </w:r>
          </w:p>
          <w:p w14:paraId="7FDE5294" w14:textId="4040A17A" w:rsidR="006C3828" w:rsidRPr="00894D21" w:rsidRDefault="003A0AF0" w:rsidP="00091F5C">
            <w:pPr>
              <w:spacing w:after="12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F</w:t>
            </w:r>
            <w:r w:rsidRPr="00EC59EE">
              <w:rPr>
                <w:rFonts w:ascii="Times New Roman" w:eastAsia="Times New Roman" w:hAnsi="Times New Roman" w:cs="Times New Roman"/>
                <w:sz w:val="24"/>
                <w:szCs w:val="24"/>
                <w:lang w:eastAsia="lv-LV"/>
              </w:rPr>
              <w:t xml:space="preserve">inanšu tirgus dalībnieku </w:t>
            </w:r>
            <w:r>
              <w:rPr>
                <w:rFonts w:ascii="Times New Roman" w:eastAsia="Times New Roman" w:hAnsi="Times New Roman" w:cs="Times New Roman"/>
                <w:sz w:val="24"/>
                <w:szCs w:val="24"/>
                <w:lang w:eastAsia="lv-LV"/>
              </w:rPr>
              <w:t>a</w:t>
            </w:r>
            <w:r w:rsidRPr="00EC59EE">
              <w:rPr>
                <w:rFonts w:ascii="Times New Roman" w:eastAsia="Times New Roman" w:hAnsi="Times New Roman" w:cs="Times New Roman"/>
                <w:sz w:val="24"/>
                <w:szCs w:val="24"/>
                <w:lang w:eastAsia="lv-LV"/>
              </w:rPr>
              <w:t xml:space="preserve">dministratīvās izmaksas precīzi nav aprēķināmas, jo </w:t>
            </w:r>
            <w:r>
              <w:rPr>
                <w:rFonts w:ascii="Times New Roman" w:eastAsia="Times New Roman" w:hAnsi="Times New Roman" w:cs="Times New Roman"/>
                <w:sz w:val="24"/>
                <w:szCs w:val="24"/>
                <w:lang w:eastAsia="lv-LV"/>
              </w:rPr>
              <w:t>tās</w:t>
            </w:r>
            <w:r w:rsidRPr="00EC59EE">
              <w:rPr>
                <w:rFonts w:ascii="Times New Roman" w:eastAsia="Times New Roman" w:hAnsi="Times New Roman" w:cs="Times New Roman"/>
                <w:sz w:val="24"/>
                <w:szCs w:val="24"/>
                <w:lang w:eastAsia="lv-LV"/>
              </w:rPr>
              <w:t xml:space="preserve"> šajā gadījumā atkarīgas no vairākiem faktoriem, piemēram, no tā, vai noteikumu projektā ietverto prasību ieviešanai finanšu tirgus dalībnieks izmantos iekšējos vai ārējos resursus. Tomēr ilgtermiņā administratīvais slogs un izmaksas samazināsies.</w:t>
            </w:r>
          </w:p>
        </w:tc>
      </w:tr>
      <w:tr w:rsidR="006C3828" w:rsidRPr="00894D21" w14:paraId="7C375F90" w14:textId="77777777" w:rsidTr="000E67A5">
        <w:trPr>
          <w:trHeight w:val="567"/>
        </w:trPr>
        <w:tc>
          <w:tcPr>
            <w:tcW w:w="1219" w:type="pct"/>
            <w:hideMark/>
          </w:tcPr>
          <w:p w14:paraId="636CB1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Saistītie dokumenti</w:t>
            </w:r>
          </w:p>
          <w:p w14:paraId="5BE3B73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781" w:type="pct"/>
          </w:tcPr>
          <w:p w14:paraId="7E3550BE" w14:textId="637F123F" w:rsidR="00894D21" w:rsidRPr="00D53AC5" w:rsidRDefault="00894D21" w:rsidP="00D53AC5">
            <w:pPr>
              <w:spacing w:after="0" w:line="240" w:lineRule="auto"/>
              <w:jc w:val="both"/>
              <w:rPr>
                <w:rFonts w:ascii="Times New Roman" w:hAnsi="Times New Roman" w:cs="Times New Roman"/>
                <w:sz w:val="24"/>
                <w:szCs w:val="24"/>
              </w:rPr>
            </w:pPr>
            <w:r w:rsidRPr="00894D21">
              <w:rPr>
                <w:rFonts w:ascii="Times New Roman" w:hAnsi="Times New Roman" w:cs="Times New Roman"/>
                <w:sz w:val="24"/>
                <w:szCs w:val="24"/>
              </w:rPr>
              <w:t>Ar noteikumu projektu saistītie dokumenti:</w:t>
            </w:r>
          </w:p>
          <w:p w14:paraId="4235199F" w14:textId="3FEC4C31" w:rsidR="006A1E74" w:rsidRPr="00CC00FA" w:rsidRDefault="0091646C" w:rsidP="00197B44">
            <w:pPr>
              <w:pStyle w:val="ListParagraph"/>
              <w:numPr>
                <w:ilvl w:val="0"/>
                <w:numId w:val="6"/>
              </w:numPr>
              <w:tabs>
                <w:tab w:val="left" w:pos="378"/>
              </w:tabs>
              <w:spacing w:after="0" w:line="240" w:lineRule="auto"/>
              <w:ind w:left="0" w:firstLine="0"/>
              <w:jc w:val="both"/>
              <w:rPr>
                <w:rFonts w:ascii="Times New Roman" w:hAnsi="Times New Roman" w:cs="Times New Roman"/>
                <w:color w:val="000000" w:themeColor="text1"/>
                <w:sz w:val="24"/>
                <w:szCs w:val="24"/>
              </w:rPr>
            </w:pPr>
            <w:hyperlink r:id="rId11" w:history="1">
              <w:proofErr w:type="spellStart"/>
              <w:r w:rsidRPr="00CC00FA">
                <w:rPr>
                  <w:rStyle w:val="Hyperlink"/>
                  <w:rFonts w:ascii="Times New Roman" w:eastAsia="Times New Roman" w:hAnsi="Times New Roman" w:cs="Times New Roman"/>
                  <w:color w:val="000000" w:themeColor="text1"/>
                  <w:sz w:val="24"/>
                  <w:szCs w:val="24"/>
                  <w:lang w:eastAsia="lv-LV"/>
                </w:rPr>
                <w:t>Krājaizdevu</w:t>
              </w:r>
              <w:proofErr w:type="spellEnd"/>
              <w:r w:rsidRPr="00CC00FA">
                <w:rPr>
                  <w:rStyle w:val="Hyperlink"/>
                  <w:rFonts w:ascii="Times New Roman" w:eastAsia="Times New Roman" w:hAnsi="Times New Roman" w:cs="Times New Roman"/>
                  <w:color w:val="000000" w:themeColor="text1"/>
                  <w:sz w:val="24"/>
                  <w:szCs w:val="24"/>
                  <w:lang w:eastAsia="lv-LV"/>
                </w:rPr>
                <w:t xml:space="preserve"> sabiedrību likums</w:t>
              </w:r>
            </w:hyperlink>
            <w:r w:rsidR="006A1E74" w:rsidRPr="00CC00FA">
              <w:rPr>
                <w:rFonts w:ascii="Times New Roman" w:eastAsia="Times New Roman" w:hAnsi="Times New Roman" w:cs="Times New Roman"/>
                <w:color w:val="000000" w:themeColor="text1"/>
                <w:sz w:val="24"/>
                <w:szCs w:val="24"/>
                <w:lang w:eastAsia="lv-LV"/>
              </w:rPr>
              <w:t>;</w:t>
            </w:r>
          </w:p>
          <w:p w14:paraId="1095FE89" w14:textId="6647884D" w:rsidR="004A1536" w:rsidRPr="00CC00FA" w:rsidRDefault="00082C95" w:rsidP="00197B44">
            <w:pPr>
              <w:pStyle w:val="ListParagraph"/>
              <w:numPr>
                <w:ilvl w:val="0"/>
                <w:numId w:val="6"/>
              </w:numPr>
              <w:tabs>
                <w:tab w:val="left" w:pos="378"/>
              </w:tabs>
              <w:spacing w:after="0" w:line="240" w:lineRule="auto"/>
              <w:ind w:left="0" w:firstLine="0"/>
              <w:jc w:val="both"/>
              <w:rPr>
                <w:rFonts w:ascii="Times New Roman" w:hAnsi="Times New Roman" w:cs="Times New Roman"/>
                <w:color w:val="000000" w:themeColor="text1"/>
                <w:sz w:val="24"/>
                <w:szCs w:val="24"/>
              </w:rPr>
            </w:pPr>
            <w:hyperlink r:id="rId12" w:history="1">
              <w:r w:rsidRPr="00CC00FA">
                <w:rPr>
                  <w:rStyle w:val="Hyperlink"/>
                  <w:rFonts w:ascii="Times New Roman" w:hAnsi="Times New Roman" w:cs="Times New Roman"/>
                  <w:color w:val="000000" w:themeColor="text1"/>
                  <w:sz w:val="24"/>
                  <w:szCs w:val="24"/>
                </w:rPr>
                <w:t>Patērētāju tiesību aizsardzības likums</w:t>
              </w:r>
            </w:hyperlink>
            <w:r w:rsidR="004A1536" w:rsidRPr="00CC00FA">
              <w:rPr>
                <w:rFonts w:ascii="Times New Roman" w:hAnsi="Times New Roman" w:cs="Times New Roman"/>
                <w:color w:val="000000" w:themeColor="text1"/>
                <w:sz w:val="24"/>
                <w:szCs w:val="24"/>
              </w:rPr>
              <w:t>;</w:t>
            </w:r>
          </w:p>
          <w:p w14:paraId="4CB33EFF" w14:textId="06BB0F70" w:rsidR="00245C21" w:rsidRPr="00CC00FA" w:rsidRDefault="003540EA" w:rsidP="00197B44">
            <w:pPr>
              <w:pStyle w:val="ListParagraph"/>
              <w:numPr>
                <w:ilvl w:val="0"/>
                <w:numId w:val="6"/>
              </w:numPr>
              <w:tabs>
                <w:tab w:val="left" w:pos="378"/>
              </w:tabs>
              <w:spacing w:after="0" w:line="240" w:lineRule="auto"/>
              <w:ind w:left="0" w:firstLine="0"/>
              <w:jc w:val="both"/>
              <w:rPr>
                <w:rFonts w:ascii="Times New Roman" w:hAnsi="Times New Roman" w:cs="Times New Roman"/>
                <w:color w:val="000000" w:themeColor="text1"/>
                <w:sz w:val="24"/>
                <w:szCs w:val="24"/>
              </w:rPr>
            </w:pPr>
            <w:hyperlink r:id="rId13" w:history="1">
              <w:r w:rsidRPr="00B6796C">
                <w:rPr>
                  <w:rStyle w:val="Hyperlink"/>
                  <w:rFonts w:ascii="Times New Roman" w:hAnsi="Times New Roman" w:cs="Times New Roman"/>
                  <w:color w:val="000000" w:themeColor="text1"/>
                  <w:sz w:val="24"/>
                  <w:szCs w:val="24"/>
                </w:rPr>
                <w:t>Noteikumi Nr. 285</w:t>
              </w:r>
            </w:hyperlink>
            <w:r w:rsidR="00245C21" w:rsidRPr="00CC00FA">
              <w:rPr>
                <w:rFonts w:ascii="Times New Roman" w:hAnsi="Times New Roman" w:cs="Times New Roman"/>
                <w:color w:val="000000" w:themeColor="text1"/>
                <w:sz w:val="24"/>
                <w:szCs w:val="24"/>
              </w:rPr>
              <w:t>;</w:t>
            </w:r>
          </w:p>
          <w:p w14:paraId="2AACB1E2" w14:textId="4155C6D6" w:rsidR="008F06D0" w:rsidRPr="00CC00FA" w:rsidRDefault="003540EA" w:rsidP="00197B44">
            <w:pPr>
              <w:pStyle w:val="ListParagraph"/>
              <w:numPr>
                <w:ilvl w:val="0"/>
                <w:numId w:val="6"/>
              </w:numPr>
              <w:tabs>
                <w:tab w:val="left" w:pos="378"/>
              </w:tabs>
              <w:spacing w:after="0" w:line="240" w:lineRule="auto"/>
              <w:ind w:left="0" w:firstLine="0"/>
              <w:jc w:val="both"/>
              <w:rPr>
                <w:rFonts w:ascii="Times New Roman" w:hAnsi="Times New Roman" w:cs="Times New Roman"/>
                <w:color w:val="000000" w:themeColor="text1"/>
                <w:sz w:val="24"/>
                <w:szCs w:val="24"/>
              </w:rPr>
            </w:pPr>
            <w:hyperlink r:id="rId14" w:history="1">
              <w:r w:rsidRPr="00CC00FA">
                <w:rPr>
                  <w:rStyle w:val="Hyperlink"/>
                  <w:rFonts w:ascii="Times New Roman" w:hAnsi="Times New Roman" w:cs="Times New Roman"/>
                  <w:color w:val="000000" w:themeColor="text1"/>
                  <w:sz w:val="24"/>
                  <w:szCs w:val="24"/>
                </w:rPr>
                <w:t>Noteikumi Nr.310</w:t>
              </w:r>
            </w:hyperlink>
            <w:r w:rsidR="008F06D0" w:rsidRPr="00CC00FA">
              <w:rPr>
                <w:rFonts w:ascii="Times New Roman" w:hAnsi="Times New Roman" w:cs="Times New Roman"/>
                <w:color w:val="000000" w:themeColor="text1"/>
                <w:sz w:val="24"/>
                <w:szCs w:val="24"/>
              </w:rPr>
              <w:t>;</w:t>
            </w:r>
          </w:p>
          <w:p w14:paraId="11E4D859" w14:textId="1300A514" w:rsidR="004A1536" w:rsidRDefault="003540EA" w:rsidP="00197B44">
            <w:pPr>
              <w:pStyle w:val="ListParagraph"/>
              <w:numPr>
                <w:ilvl w:val="0"/>
                <w:numId w:val="6"/>
              </w:numPr>
              <w:tabs>
                <w:tab w:val="left" w:pos="378"/>
              </w:tabs>
              <w:spacing w:after="0" w:line="240" w:lineRule="auto"/>
              <w:ind w:left="0" w:firstLine="0"/>
              <w:jc w:val="both"/>
              <w:rPr>
                <w:rFonts w:ascii="Times New Roman" w:hAnsi="Times New Roman" w:cs="Times New Roman"/>
                <w:color w:val="000000" w:themeColor="text1"/>
                <w:sz w:val="24"/>
                <w:szCs w:val="24"/>
              </w:rPr>
            </w:pPr>
            <w:hyperlink r:id="rId15" w:history="1">
              <w:r w:rsidRPr="00CC00FA">
                <w:rPr>
                  <w:rStyle w:val="Hyperlink"/>
                  <w:rFonts w:ascii="Times New Roman" w:hAnsi="Times New Roman" w:cs="Times New Roman"/>
                  <w:color w:val="000000" w:themeColor="text1"/>
                  <w:sz w:val="24"/>
                  <w:szCs w:val="24"/>
                </w:rPr>
                <w:t>Latvijas Bankas 2024. gada 16. decembra noteikumi Nr. 370 "</w:t>
              </w:r>
              <w:proofErr w:type="spellStart"/>
              <w:r w:rsidRPr="00CC00FA">
                <w:rPr>
                  <w:rStyle w:val="Hyperlink"/>
                  <w:rFonts w:ascii="Times New Roman" w:hAnsi="Times New Roman" w:cs="Times New Roman"/>
                  <w:color w:val="000000" w:themeColor="text1"/>
                  <w:sz w:val="24"/>
                  <w:szCs w:val="24"/>
                </w:rPr>
                <w:t>Krājaizdevu</w:t>
              </w:r>
              <w:proofErr w:type="spellEnd"/>
              <w:r w:rsidRPr="00CC00FA">
                <w:rPr>
                  <w:rStyle w:val="Hyperlink"/>
                  <w:rFonts w:ascii="Times New Roman" w:hAnsi="Times New Roman" w:cs="Times New Roman"/>
                  <w:color w:val="000000" w:themeColor="text1"/>
                  <w:sz w:val="24"/>
                  <w:szCs w:val="24"/>
                </w:rPr>
                <w:t xml:space="preserve"> sabiedrību darbību raksturojošo rādītāju aprēķināšanas un pārskatu sagatavošanas noteikumi"</w:t>
              </w:r>
            </w:hyperlink>
            <w:r w:rsidRPr="00CC00FA">
              <w:rPr>
                <w:rFonts w:ascii="Times New Roman" w:hAnsi="Times New Roman" w:cs="Times New Roman"/>
                <w:color w:val="000000" w:themeColor="text1"/>
                <w:sz w:val="24"/>
                <w:szCs w:val="24"/>
              </w:rPr>
              <w:t>;</w:t>
            </w:r>
          </w:p>
          <w:p w14:paraId="1B2FB511" w14:textId="18AEFB8F" w:rsidR="008F06D0" w:rsidRDefault="00CC00FA" w:rsidP="00CC00FA">
            <w:pPr>
              <w:pStyle w:val="ListParagraph"/>
              <w:numPr>
                <w:ilvl w:val="0"/>
                <w:numId w:val="6"/>
              </w:numPr>
              <w:tabs>
                <w:tab w:val="left" w:pos="378"/>
              </w:tabs>
              <w:spacing w:after="0" w:line="240" w:lineRule="auto"/>
              <w:ind w:left="0" w:firstLine="0"/>
              <w:jc w:val="both"/>
              <w:rPr>
                <w:rFonts w:ascii="Times New Roman" w:hAnsi="Times New Roman" w:cs="Times New Roman"/>
                <w:sz w:val="24"/>
                <w:szCs w:val="24"/>
              </w:rPr>
            </w:pPr>
            <w:hyperlink r:id="rId16" w:history="1">
              <w:r w:rsidRPr="00CC00FA">
                <w:rPr>
                  <w:rStyle w:val="Hyperlink"/>
                  <w:rFonts w:ascii="Times New Roman" w:hAnsi="Times New Roman" w:cs="Times New Roman"/>
                  <w:color w:val="000000" w:themeColor="text1"/>
                  <w:sz w:val="24"/>
                  <w:szCs w:val="24"/>
                </w:rPr>
                <w:t>Latvijas Bankas 2018. gada 18. janvāra noteikumi Nr. 160 "Kredītu reģistra noteikumi"</w:t>
              </w:r>
            </w:hyperlink>
            <w:r>
              <w:rPr>
                <w:rFonts w:ascii="Times New Roman" w:hAnsi="Times New Roman" w:cs="Times New Roman"/>
                <w:sz w:val="24"/>
                <w:szCs w:val="24"/>
              </w:rPr>
              <w:t>.</w:t>
            </w:r>
          </w:p>
          <w:p w14:paraId="37E58BF7" w14:textId="41467DDD" w:rsidR="00CC00FA" w:rsidRPr="00CC00FA" w:rsidRDefault="00CC00FA" w:rsidP="00CC00FA">
            <w:pPr>
              <w:pStyle w:val="ListParagraph"/>
              <w:tabs>
                <w:tab w:val="left" w:pos="378"/>
              </w:tabs>
              <w:spacing w:after="0" w:line="240" w:lineRule="auto"/>
              <w:ind w:left="0"/>
              <w:jc w:val="both"/>
              <w:rPr>
                <w:rFonts w:ascii="Times New Roman" w:hAnsi="Times New Roman" w:cs="Times New Roman"/>
                <w:sz w:val="24"/>
                <w:szCs w:val="24"/>
              </w:rPr>
            </w:pPr>
          </w:p>
        </w:tc>
      </w:tr>
      <w:tr w:rsidR="006C3828" w:rsidRPr="00894D21" w14:paraId="40B6FA4E" w14:textId="77777777" w:rsidTr="000E67A5">
        <w:trPr>
          <w:trHeight w:val="567"/>
        </w:trPr>
        <w:tc>
          <w:tcPr>
            <w:tcW w:w="1219" w:type="pct"/>
            <w:hideMark/>
          </w:tcPr>
          <w:p w14:paraId="735A198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Eiropas Centrālo banku</w:t>
            </w:r>
          </w:p>
          <w:p w14:paraId="62929148"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781" w:type="pct"/>
          </w:tcPr>
          <w:p w14:paraId="2BDC6261" w14:textId="3CCFC56B" w:rsidR="006C3828" w:rsidRPr="00894D21" w:rsidRDefault="006C3828" w:rsidP="00D53AC5">
            <w:pPr>
              <w:spacing w:after="120" w:line="240" w:lineRule="auto"/>
              <w:jc w:val="both"/>
              <w:rPr>
                <w:rFonts w:ascii="Times New Roman" w:eastAsia="Times New Roman" w:hAnsi="Times New Roman" w:cs="Times New Roman"/>
                <w:sz w:val="24"/>
                <w:szCs w:val="24"/>
                <w:lang w:eastAsia="lv-LV"/>
              </w:rPr>
            </w:pPr>
            <w:r w:rsidRPr="00894D21">
              <w:rPr>
                <w:rFonts w:ascii="Times New Roman" w:eastAsia="Times New Roman" w:hAnsi="Times New Roman" w:cs="Times New Roman"/>
                <w:sz w:val="24"/>
                <w:szCs w:val="24"/>
                <w:lang w:eastAsia="lv-LV"/>
              </w:rPr>
              <w:t xml:space="preserve">Noteikumu projektu nav nepieciešams saskaņot ar </w:t>
            </w:r>
            <w:r w:rsidR="000C0126" w:rsidRPr="00894D21">
              <w:rPr>
                <w:rFonts w:ascii="Times New Roman" w:eastAsia="Times New Roman" w:hAnsi="Times New Roman" w:cs="Times New Roman"/>
                <w:sz w:val="24"/>
                <w:szCs w:val="24"/>
                <w:lang w:eastAsia="lv-LV"/>
              </w:rPr>
              <w:t>E</w:t>
            </w:r>
            <w:r w:rsidR="00894D21" w:rsidRPr="00894D21">
              <w:rPr>
                <w:rFonts w:ascii="Times New Roman" w:eastAsia="Times New Roman" w:hAnsi="Times New Roman" w:cs="Times New Roman"/>
                <w:sz w:val="24"/>
                <w:szCs w:val="24"/>
                <w:lang w:eastAsia="lv-LV"/>
              </w:rPr>
              <w:t xml:space="preserve">iropas </w:t>
            </w:r>
            <w:r w:rsidR="000C0126" w:rsidRPr="00894D21">
              <w:rPr>
                <w:rFonts w:ascii="Times New Roman" w:eastAsia="Times New Roman" w:hAnsi="Times New Roman" w:cs="Times New Roman"/>
                <w:sz w:val="24"/>
                <w:szCs w:val="24"/>
                <w:lang w:eastAsia="lv-LV"/>
              </w:rPr>
              <w:t>C</w:t>
            </w:r>
            <w:r w:rsidR="00894D21" w:rsidRPr="00894D21">
              <w:rPr>
                <w:rFonts w:ascii="Times New Roman" w:eastAsia="Times New Roman" w:hAnsi="Times New Roman" w:cs="Times New Roman"/>
                <w:sz w:val="24"/>
                <w:szCs w:val="24"/>
                <w:lang w:eastAsia="lv-LV"/>
              </w:rPr>
              <w:t>entrālo banku</w:t>
            </w:r>
            <w:r w:rsidRPr="00894D21">
              <w:rPr>
                <w:rFonts w:ascii="Times New Roman" w:eastAsia="Times New Roman" w:hAnsi="Times New Roman" w:cs="Times New Roman"/>
                <w:sz w:val="24"/>
                <w:szCs w:val="24"/>
                <w:lang w:eastAsia="lv-LV"/>
              </w:rPr>
              <w:t>.</w:t>
            </w:r>
          </w:p>
        </w:tc>
      </w:tr>
      <w:tr w:rsidR="006C3828" w:rsidRPr="00894D21" w14:paraId="496F44FB" w14:textId="77777777" w:rsidTr="000E67A5">
        <w:trPr>
          <w:trHeight w:val="567"/>
        </w:trPr>
        <w:tc>
          <w:tcPr>
            <w:tcW w:w="1219" w:type="pct"/>
            <w:hideMark/>
          </w:tcPr>
          <w:p w14:paraId="46AD5EB9"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 ar citām publiskām un privātām personām</w:t>
            </w:r>
          </w:p>
          <w:p w14:paraId="0417B7A0" w14:textId="77777777" w:rsidR="006C3828" w:rsidRPr="00894D21" w:rsidRDefault="006C3828" w:rsidP="00AD0DA2">
            <w:pPr>
              <w:spacing w:after="0" w:line="240" w:lineRule="auto"/>
              <w:rPr>
                <w:rFonts w:ascii="Times New Roman" w:eastAsia="Times New Roman" w:hAnsi="Times New Roman" w:cs="Times New Roman"/>
                <w:b/>
                <w:bCs/>
                <w:sz w:val="24"/>
                <w:szCs w:val="24"/>
                <w:lang w:eastAsia="lv-LV"/>
              </w:rPr>
            </w:pPr>
          </w:p>
        </w:tc>
        <w:tc>
          <w:tcPr>
            <w:tcW w:w="3781" w:type="pct"/>
          </w:tcPr>
          <w:p w14:paraId="71447025" w14:textId="140CC4B3" w:rsidR="00440BD1" w:rsidRDefault="00440BD1" w:rsidP="00440BD1">
            <w:pPr>
              <w:spacing w:after="120" w:line="240" w:lineRule="auto"/>
              <w:jc w:val="both"/>
              <w:rPr>
                <w:rFonts w:ascii="Times New Roman" w:eastAsia="Times New Roman" w:hAnsi="Times New Roman" w:cs="Times New Roman"/>
                <w:sz w:val="24"/>
                <w:szCs w:val="24"/>
                <w:lang w:eastAsia="lv-LV"/>
              </w:rPr>
            </w:pPr>
            <w:r w:rsidRPr="000C29D8">
              <w:rPr>
                <w:rFonts w:ascii="Times New Roman" w:eastAsia="Times New Roman" w:hAnsi="Times New Roman" w:cs="Times New Roman"/>
                <w:sz w:val="24"/>
                <w:szCs w:val="24"/>
                <w:lang w:eastAsia="lv-LV"/>
              </w:rPr>
              <w:t>Noteikumu projekt</w:t>
            </w:r>
            <w:r>
              <w:rPr>
                <w:rFonts w:ascii="Times New Roman" w:eastAsia="Times New Roman" w:hAnsi="Times New Roman" w:cs="Times New Roman"/>
                <w:sz w:val="24"/>
                <w:szCs w:val="24"/>
                <w:lang w:eastAsia="lv-LV"/>
              </w:rPr>
              <w:t>s</w:t>
            </w:r>
            <w:r w:rsidRPr="000C29D8">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2025.</w:t>
            </w:r>
            <w:r w:rsidR="00755E9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30.</w:t>
            </w:r>
            <w:r w:rsidR="00755E9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jūlijā tika </w:t>
            </w:r>
            <w:r w:rsidRPr="000C29D8">
              <w:rPr>
                <w:rFonts w:ascii="Times New Roman" w:eastAsia="Times New Roman" w:hAnsi="Times New Roman" w:cs="Times New Roman"/>
                <w:sz w:val="24"/>
                <w:szCs w:val="24"/>
                <w:lang w:eastAsia="lv-LV"/>
              </w:rPr>
              <w:t>publicēts Latvijas Bankas tīmekļvietnes</w:t>
            </w:r>
            <w:r>
              <w:rPr>
                <w:rFonts w:ascii="Times New Roman" w:eastAsia="Times New Roman" w:hAnsi="Times New Roman" w:cs="Times New Roman"/>
                <w:sz w:val="24"/>
                <w:szCs w:val="24"/>
                <w:lang w:eastAsia="lv-LV"/>
              </w:rPr>
              <w:t xml:space="preserve"> </w:t>
            </w:r>
            <w:hyperlink r:id="rId17" w:history="1">
              <w:r w:rsidRPr="00481EB2">
                <w:rPr>
                  <w:rStyle w:val="Hyperlink"/>
                  <w:rFonts w:ascii="Times New Roman" w:eastAsia="Times New Roman" w:hAnsi="Times New Roman" w:cs="Times New Roman"/>
                  <w:sz w:val="24"/>
                  <w:szCs w:val="24"/>
                  <w:lang w:eastAsia="lv-LV"/>
                </w:rPr>
                <w:t>www.bank.lv</w:t>
              </w:r>
            </w:hyperlink>
            <w:r>
              <w:rPr>
                <w:rFonts w:ascii="Times New Roman" w:eastAsia="Times New Roman" w:hAnsi="Times New Roman" w:cs="Times New Roman"/>
                <w:sz w:val="24"/>
                <w:szCs w:val="24"/>
                <w:lang w:eastAsia="lv-LV"/>
              </w:rPr>
              <w:t xml:space="preserve"> </w:t>
            </w:r>
            <w:r w:rsidRPr="000C29D8">
              <w:rPr>
                <w:rFonts w:ascii="Times New Roman" w:eastAsia="Times New Roman" w:hAnsi="Times New Roman" w:cs="Times New Roman"/>
                <w:sz w:val="24"/>
                <w:szCs w:val="24"/>
                <w:lang w:eastAsia="lv-LV"/>
              </w:rPr>
              <w:t>sadaļ</w:t>
            </w:r>
            <w:r>
              <w:rPr>
                <w:rFonts w:ascii="Times New Roman" w:eastAsia="Times New Roman" w:hAnsi="Times New Roman" w:cs="Times New Roman"/>
                <w:sz w:val="24"/>
                <w:szCs w:val="24"/>
                <w:lang w:eastAsia="lv-LV"/>
              </w:rPr>
              <w:t xml:space="preserve">as "Tiesību akti" </w:t>
            </w:r>
            <w:proofErr w:type="spellStart"/>
            <w:r>
              <w:rPr>
                <w:rFonts w:ascii="Times New Roman" w:eastAsia="Times New Roman" w:hAnsi="Times New Roman" w:cs="Times New Roman"/>
                <w:sz w:val="24"/>
                <w:szCs w:val="24"/>
                <w:lang w:eastAsia="lv-LV"/>
              </w:rPr>
              <w:t>apakšsadaļā</w:t>
            </w:r>
            <w:proofErr w:type="spellEnd"/>
            <w:r w:rsidRPr="000C29D8">
              <w:rPr>
                <w:rFonts w:ascii="Times New Roman" w:eastAsia="Times New Roman" w:hAnsi="Times New Roman" w:cs="Times New Roman"/>
                <w:sz w:val="24"/>
                <w:szCs w:val="24"/>
                <w:lang w:eastAsia="lv-LV"/>
              </w:rPr>
              <w:t xml:space="preserve"> "Sabiedrības līdzdalība"</w:t>
            </w:r>
            <w:r>
              <w:rPr>
                <w:rFonts w:ascii="Times New Roman" w:eastAsia="Times New Roman" w:hAnsi="Times New Roman" w:cs="Times New Roman"/>
                <w:sz w:val="24"/>
                <w:szCs w:val="24"/>
                <w:lang w:eastAsia="lv-LV"/>
              </w:rPr>
              <w:t xml:space="preserve">, aicinot </w:t>
            </w:r>
            <w:r w:rsidR="00755E90">
              <w:rPr>
                <w:rFonts w:ascii="Times New Roman" w:eastAsia="Times New Roman" w:hAnsi="Times New Roman" w:cs="Times New Roman"/>
                <w:sz w:val="24"/>
                <w:szCs w:val="24"/>
                <w:lang w:eastAsia="lv-LV"/>
              </w:rPr>
              <w:t xml:space="preserve">iebildumus </w:t>
            </w:r>
            <w:r w:rsidR="003000C2">
              <w:rPr>
                <w:rFonts w:ascii="Times New Roman" w:eastAsia="Times New Roman" w:hAnsi="Times New Roman" w:cs="Times New Roman"/>
                <w:sz w:val="24"/>
                <w:szCs w:val="24"/>
                <w:lang w:eastAsia="lv-LV"/>
              </w:rPr>
              <w:t>un</w:t>
            </w:r>
            <w:r w:rsidR="00755E9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priekšlikumus iesniegt līdz 2025.</w:t>
            </w:r>
            <w:r w:rsidR="00755E9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gada 13.</w:t>
            </w:r>
            <w:r w:rsidR="00755E9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augustam.</w:t>
            </w:r>
          </w:p>
          <w:p w14:paraId="2CCCD760" w14:textId="1AF41DFA" w:rsidR="00230BAF" w:rsidRPr="00894D21" w:rsidRDefault="00563B4B" w:rsidP="00563B4B">
            <w:pPr>
              <w:spacing w:after="120" w:line="240" w:lineRule="auto"/>
              <w:jc w:val="both"/>
              <w:rPr>
                <w:rFonts w:ascii="Times New Roman" w:eastAsia="Times New Roman" w:hAnsi="Times New Roman" w:cs="Times New Roman"/>
                <w:sz w:val="24"/>
                <w:szCs w:val="24"/>
                <w:lang w:eastAsia="lv-LV"/>
              </w:rPr>
            </w:pPr>
            <w:r w:rsidRPr="00563B4B">
              <w:rPr>
                <w:rFonts w:ascii="Times New Roman" w:eastAsia="Times New Roman" w:hAnsi="Times New Roman" w:cs="Times New Roman"/>
                <w:sz w:val="24"/>
                <w:szCs w:val="24"/>
                <w:lang w:eastAsia="lv-LV"/>
              </w:rPr>
              <w:t>Vienlaikus par noteikumu projektu un notiekošo sabiedrības līdzdalību tik</w:t>
            </w:r>
            <w:r w:rsidR="00755E90">
              <w:rPr>
                <w:rFonts w:ascii="Times New Roman" w:eastAsia="Times New Roman" w:hAnsi="Times New Roman" w:cs="Times New Roman"/>
                <w:sz w:val="24"/>
                <w:szCs w:val="24"/>
                <w:lang w:eastAsia="lv-LV"/>
              </w:rPr>
              <w:t>a</w:t>
            </w:r>
            <w:r w:rsidRPr="00563B4B">
              <w:rPr>
                <w:rFonts w:ascii="Times New Roman" w:eastAsia="Times New Roman" w:hAnsi="Times New Roman" w:cs="Times New Roman"/>
                <w:sz w:val="24"/>
                <w:szCs w:val="24"/>
                <w:lang w:eastAsia="lv-LV"/>
              </w:rPr>
              <w:t xml:space="preserve"> informēt</w:t>
            </w:r>
            <w:r w:rsidR="001D1EC9">
              <w:rPr>
                <w:rFonts w:ascii="Times New Roman" w:eastAsia="Times New Roman" w:hAnsi="Times New Roman" w:cs="Times New Roman"/>
                <w:sz w:val="24"/>
                <w:szCs w:val="24"/>
                <w:lang w:eastAsia="lv-LV"/>
              </w:rPr>
              <w:t>a</w:t>
            </w:r>
            <w:r w:rsidRPr="00563B4B">
              <w:rPr>
                <w:rFonts w:ascii="Times New Roman" w:eastAsia="Times New Roman" w:hAnsi="Times New Roman" w:cs="Times New Roman"/>
                <w:sz w:val="24"/>
                <w:szCs w:val="24"/>
                <w:lang w:eastAsia="lv-LV"/>
              </w:rPr>
              <w:t xml:space="preserve"> </w:t>
            </w:r>
            <w:proofErr w:type="spellStart"/>
            <w:r w:rsidRPr="00BB15E9">
              <w:rPr>
                <w:rFonts w:ascii="Times New Roman" w:eastAsia="Times New Roman" w:hAnsi="Times New Roman" w:cs="Times New Roman"/>
                <w:sz w:val="24"/>
                <w:szCs w:val="24"/>
                <w:lang w:eastAsia="lv-LV"/>
              </w:rPr>
              <w:t>Krājaizdevu</w:t>
            </w:r>
            <w:proofErr w:type="spellEnd"/>
            <w:r w:rsidRPr="00BB15E9">
              <w:rPr>
                <w:rFonts w:ascii="Times New Roman" w:eastAsia="Times New Roman" w:hAnsi="Times New Roman" w:cs="Times New Roman"/>
                <w:sz w:val="24"/>
                <w:szCs w:val="24"/>
                <w:lang w:eastAsia="lv-LV"/>
              </w:rPr>
              <w:t xml:space="preserve"> Apvienība</w:t>
            </w:r>
            <w:r>
              <w:rPr>
                <w:rFonts w:ascii="Times New Roman" w:eastAsia="Times New Roman" w:hAnsi="Times New Roman" w:cs="Times New Roman"/>
                <w:sz w:val="24"/>
                <w:szCs w:val="24"/>
                <w:lang w:eastAsia="lv-LV"/>
              </w:rPr>
              <w:t xml:space="preserve"> un </w:t>
            </w:r>
            <w:r w:rsidRPr="00BB15E9">
              <w:rPr>
                <w:rFonts w:ascii="Times New Roman" w:eastAsia="Times New Roman" w:hAnsi="Times New Roman" w:cs="Times New Roman"/>
                <w:sz w:val="24"/>
                <w:szCs w:val="24"/>
                <w:lang w:eastAsia="lv-LV"/>
              </w:rPr>
              <w:t xml:space="preserve">Latvijas Kooperatīvo </w:t>
            </w:r>
            <w:proofErr w:type="spellStart"/>
            <w:r w:rsidRPr="00BB15E9">
              <w:rPr>
                <w:rFonts w:ascii="Times New Roman" w:eastAsia="Times New Roman" w:hAnsi="Times New Roman" w:cs="Times New Roman"/>
                <w:sz w:val="24"/>
                <w:szCs w:val="24"/>
                <w:lang w:eastAsia="lv-LV"/>
              </w:rPr>
              <w:t>krājaizdevu</w:t>
            </w:r>
            <w:proofErr w:type="spellEnd"/>
            <w:r w:rsidRPr="00BB15E9">
              <w:rPr>
                <w:rFonts w:ascii="Times New Roman" w:eastAsia="Times New Roman" w:hAnsi="Times New Roman" w:cs="Times New Roman"/>
                <w:sz w:val="24"/>
                <w:szCs w:val="24"/>
                <w:lang w:eastAsia="lv-LV"/>
              </w:rPr>
              <w:t xml:space="preserve"> sabiedrīb</w:t>
            </w:r>
            <w:r>
              <w:rPr>
                <w:rFonts w:ascii="Times New Roman" w:eastAsia="Times New Roman" w:hAnsi="Times New Roman" w:cs="Times New Roman"/>
                <w:sz w:val="24"/>
                <w:szCs w:val="24"/>
                <w:lang w:eastAsia="lv-LV"/>
              </w:rPr>
              <w:t>u</w:t>
            </w:r>
            <w:r w:rsidRPr="00BB15E9">
              <w:rPr>
                <w:rFonts w:ascii="Times New Roman" w:eastAsia="Times New Roman" w:hAnsi="Times New Roman" w:cs="Times New Roman"/>
                <w:sz w:val="24"/>
                <w:szCs w:val="24"/>
                <w:lang w:eastAsia="lv-LV"/>
              </w:rPr>
              <w:t xml:space="preserve"> savienība</w:t>
            </w:r>
            <w:r w:rsidRPr="00894D21">
              <w:rPr>
                <w:rFonts w:ascii="Times New Roman" w:eastAsia="Times New Roman" w:hAnsi="Times New Roman" w:cs="Times New Roman"/>
                <w:sz w:val="24"/>
                <w:szCs w:val="24"/>
                <w:lang w:eastAsia="lv-LV"/>
              </w:rPr>
              <w:t xml:space="preserve">, kā arī ārpus </w:t>
            </w:r>
            <w:r w:rsidR="0085270B">
              <w:rPr>
                <w:rFonts w:ascii="Times New Roman" w:eastAsia="Times New Roman" w:hAnsi="Times New Roman" w:cs="Times New Roman"/>
                <w:sz w:val="24"/>
                <w:szCs w:val="24"/>
                <w:lang w:eastAsia="lv-LV"/>
              </w:rPr>
              <w:t>tām</w:t>
            </w:r>
            <w:r w:rsidR="00686A2D" w:rsidRPr="00894D21">
              <w:rPr>
                <w:rFonts w:ascii="Times New Roman" w:eastAsia="Times New Roman" w:hAnsi="Times New Roman" w:cs="Times New Roman"/>
                <w:sz w:val="24"/>
                <w:szCs w:val="24"/>
                <w:lang w:eastAsia="lv-LV"/>
              </w:rPr>
              <w:t xml:space="preserve"> </w:t>
            </w:r>
            <w:r w:rsidRPr="00894D21">
              <w:rPr>
                <w:rFonts w:ascii="Times New Roman" w:eastAsia="Times New Roman" w:hAnsi="Times New Roman" w:cs="Times New Roman"/>
                <w:sz w:val="24"/>
                <w:szCs w:val="24"/>
                <w:lang w:eastAsia="lv-LV"/>
              </w:rPr>
              <w:t>esošie finanšu tirgus dalībnieki, kuriem būs saistoša noteikumu projektā ietverto prasību izpilde.</w:t>
            </w:r>
          </w:p>
        </w:tc>
      </w:tr>
      <w:tr w:rsidR="006A54BE" w:rsidRPr="00894D21" w14:paraId="61D339D9" w14:textId="77777777" w:rsidTr="000E67A5">
        <w:trPr>
          <w:trHeight w:val="567"/>
        </w:trPr>
        <w:tc>
          <w:tcPr>
            <w:tcW w:w="1219" w:type="pct"/>
            <w:hideMark/>
          </w:tcPr>
          <w:p w14:paraId="4CB6397C" w14:textId="77777777" w:rsidR="006A54BE" w:rsidRPr="00894D21" w:rsidRDefault="006A54BE" w:rsidP="006A54BE">
            <w:pPr>
              <w:spacing w:after="0" w:line="240" w:lineRule="auto"/>
              <w:rPr>
                <w:rFonts w:ascii="Times New Roman" w:eastAsia="Times New Roman" w:hAnsi="Times New Roman" w:cs="Times New Roman"/>
                <w:b/>
                <w:bCs/>
                <w:sz w:val="24"/>
                <w:szCs w:val="24"/>
                <w:lang w:eastAsia="lv-LV"/>
              </w:rPr>
            </w:pPr>
            <w:r w:rsidRPr="00894D21">
              <w:rPr>
                <w:rFonts w:ascii="Times New Roman" w:eastAsia="Times New Roman" w:hAnsi="Times New Roman" w:cs="Times New Roman"/>
                <w:b/>
                <w:bCs/>
                <w:sz w:val="24"/>
                <w:szCs w:val="24"/>
                <w:lang w:eastAsia="lv-LV"/>
              </w:rPr>
              <w:t>Saskaņošanas rezultāti</w:t>
            </w:r>
          </w:p>
          <w:p w14:paraId="05C81DE5" w14:textId="77777777" w:rsidR="006A54BE" w:rsidRPr="00894D21" w:rsidRDefault="006A54BE" w:rsidP="006A54BE">
            <w:pPr>
              <w:spacing w:after="0" w:line="240" w:lineRule="auto"/>
              <w:rPr>
                <w:rFonts w:ascii="Times New Roman" w:eastAsia="Times New Roman" w:hAnsi="Times New Roman" w:cs="Times New Roman"/>
                <w:b/>
                <w:bCs/>
                <w:sz w:val="24"/>
                <w:szCs w:val="24"/>
                <w:lang w:eastAsia="lv-LV"/>
              </w:rPr>
            </w:pPr>
          </w:p>
        </w:tc>
        <w:tc>
          <w:tcPr>
            <w:tcW w:w="3781" w:type="pct"/>
          </w:tcPr>
          <w:p w14:paraId="692F977B" w14:textId="3E8E8FA1" w:rsidR="006A54BE" w:rsidRPr="00894D21" w:rsidRDefault="00440BD1" w:rsidP="006A54BE">
            <w:pPr>
              <w:spacing w:after="120" w:line="240" w:lineRule="auto"/>
              <w:jc w:val="both"/>
              <w:rPr>
                <w:rFonts w:ascii="Times New Roman" w:eastAsia="Times New Roman" w:hAnsi="Times New Roman" w:cs="Times New Roman"/>
                <w:sz w:val="24"/>
                <w:szCs w:val="24"/>
                <w:lang w:eastAsia="lv-LV"/>
              </w:rPr>
            </w:pPr>
            <w:r w:rsidRPr="00D525C7">
              <w:rPr>
                <w:rFonts w:ascii="Times New Roman" w:eastAsia="Times New Roman" w:hAnsi="Times New Roman" w:cs="Times New Roman"/>
                <w:sz w:val="24"/>
                <w:szCs w:val="24"/>
                <w:lang w:eastAsia="lv-LV"/>
              </w:rPr>
              <w:t xml:space="preserve">Sabiedrības līdzdalības </w:t>
            </w:r>
            <w:r>
              <w:rPr>
                <w:rFonts w:ascii="Times New Roman" w:eastAsia="Times New Roman" w:hAnsi="Times New Roman" w:cs="Times New Roman"/>
                <w:sz w:val="24"/>
                <w:szCs w:val="24"/>
                <w:lang w:eastAsia="lv-LV"/>
              </w:rPr>
              <w:t xml:space="preserve">rezultātā </w:t>
            </w:r>
            <w:r w:rsidRPr="000A13F5">
              <w:rPr>
                <w:rFonts w:ascii="Times New Roman" w:eastAsia="Times New Roman" w:hAnsi="Times New Roman" w:cs="Times New Roman"/>
                <w:sz w:val="24"/>
                <w:szCs w:val="24"/>
                <w:lang w:eastAsia="lv-LV"/>
              </w:rPr>
              <w:t>par noteikumu projektu</w:t>
            </w:r>
            <w:r>
              <w:rPr>
                <w:rFonts w:ascii="Times New Roman" w:eastAsia="Times New Roman" w:hAnsi="Times New Roman" w:cs="Times New Roman"/>
                <w:sz w:val="24"/>
                <w:szCs w:val="24"/>
                <w:lang w:eastAsia="lv-LV"/>
              </w:rPr>
              <w:t xml:space="preserve"> netika </w:t>
            </w:r>
            <w:r w:rsidR="00755E90">
              <w:rPr>
                <w:rFonts w:ascii="Times New Roman" w:eastAsia="Times New Roman" w:hAnsi="Times New Roman" w:cs="Times New Roman"/>
                <w:sz w:val="24"/>
                <w:szCs w:val="24"/>
                <w:lang w:eastAsia="lv-LV"/>
              </w:rPr>
              <w:t>saņemti</w:t>
            </w:r>
            <w:r>
              <w:rPr>
                <w:rFonts w:ascii="Times New Roman" w:eastAsia="Times New Roman" w:hAnsi="Times New Roman" w:cs="Times New Roman"/>
                <w:sz w:val="24"/>
                <w:szCs w:val="24"/>
                <w:lang w:eastAsia="lv-LV"/>
              </w:rPr>
              <w:t xml:space="preserve"> iebildumi</w:t>
            </w:r>
            <w:r w:rsidR="00755E90">
              <w:rPr>
                <w:rFonts w:ascii="Times New Roman" w:eastAsia="Times New Roman" w:hAnsi="Times New Roman" w:cs="Times New Roman"/>
                <w:sz w:val="24"/>
                <w:szCs w:val="24"/>
                <w:lang w:eastAsia="lv-LV"/>
              </w:rPr>
              <w:t xml:space="preserve"> vai priekšlikumi</w:t>
            </w:r>
            <w:r>
              <w:rPr>
                <w:rFonts w:ascii="Times New Roman" w:eastAsia="Times New Roman" w:hAnsi="Times New Roman" w:cs="Times New Roman"/>
                <w:sz w:val="24"/>
                <w:szCs w:val="24"/>
                <w:lang w:eastAsia="lv-LV"/>
              </w:rPr>
              <w:t>.</w:t>
            </w:r>
          </w:p>
        </w:tc>
      </w:tr>
    </w:tbl>
    <w:p w14:paraId="086EF7E5" w14:textId="4489C7E7" w:rsidR="00A62B63" w:rsidRPr="0017269A" w:rsidRDefault="00A62B63" w:rsidP="00B00710">
      <w:pPr>
        <w:pStyle w:val="NApunkts1"/>
        <w:numPr>
          <w:ilvl w:val="0"/>
          <w:numId w:val="0"/>
        </w:numPr>
        <w:spacing w:before="0"/>
        <w:jc w:val="right"/>
      </w:pPr>
    </w:p>
    <w:sectPr w:rsidR="00A62B63" w:rsidRPr="0017269A" w:rsidSect="009C307E">
      <w:headerReference w:type="default" r:id="rId18"/>
      <w:pgSz w:w="11906" w:h="16838"/>
      <w:pgMar w:top="1418" w:right="1134"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EA25C" w14:textId="77777777" w:rsidR="002D5CED" w:rsidRDefault="002D5CED" w:rsidP="006C3828">
      <w:pPr>
        <w:spacing w:after="0" w:line="240" w:lineRule="auto"/>
      </w:pPr>
      <w:r>
        <w:separator/>
      </w:r>
    </w:p>
  </w:endnote>
  <w:endnote w:type="continuationSeparator" w:id="0">
    <w:p w14:paraId="5B0A1EAC" w14:textId="77777777" w:rsidR="002D5CED" w:rsidRDefault="002D5CED" w:rsidP="006C3828">
      <w:pPr>
        <w:spacing w:after="0" w:line="240" w:lineRule="auto"/>
      </w:pPr>
      <w:r>
        <w:continuationSeparator/>
      </w:r>
    </w:p>
  </w:endnote>
  <w:endnote w:type="continuationNotice" w:id="1">
    <w:p w14:paraId="0D235FD9" w14:textId="77777777" w:rsidR="002D5CED" w:rsidRDefault="002D5C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31B7E" w14:textId="77777777" w:rsidR="002D5CED" w:rsidRDefault="002D5CED" w:rsidP="006C3828">
      <w:pPr>
        <w:spacing w:after="0" w:line="240" w:lineRule="auto"/>
      </w:pPr>
      <w:r>
        <w:separator/>
      </w:r>
    </w:p>
  </w:footnote>
  <w:footnote w:type="continuationSeparator" w:id="0">
    <w:p w14:paraId="5D840074" w14:textId="77777777" w:rsidR="002D5CED" w:rsidRDefault="002D5CED" w:rsidP="006C3828">
      <w:pPr>
        <w:spacing w:after="0" w:line="240" w:lineRule="auto"/>
      </w:pPr>
      <w:r>
        <w:continuationSeparator/>
      </w:r>
    </w:p>
  </w:footnote>
  <w:footnote w:type="continuationNotice" w:id="1">
    <w:p w14:paraId="539F31D4" w14:textId="77777777" w:rsidR="002D5CED" w:rsidRDefault="002D5C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4667558"/>
      <w:docPartObj>
        <w:docPartGallery w:val="Page Numbers (Top of Page)"/>
        <w:docPartUnique/>
      </w:docPartObj>
    </w:sdtPr>
    <w:sdtEndPr>
      <w:rPr>
        <w:rFonts w:ascii="Times New Roman" w:hAnsi="Times New Roman" w:cs="Times New Roman"/>
        <w:sz w:val="24"/>
        <w:szCs w:val="24"/>
      </w:rPr>
    </w:sdtEndPr>
    <w:sdtContent>
      <w:p w14:paraId="67496167" w14:textId="77777777" w:rsidR="00EA33E2" w:rsidRPr="00CC00FA" w:rsidRDefault="00EA33E2">
        <w:pPr>
          <w:pStyle w:val="Header"/>
          <w:jc w:val="center"/>
          <w:rPr>
            <w:rFonts w:ascii="Times New Roman" w:hAnsi="Times New Roman" w:cs="Times New Roman"/>
            <w:sz w:val="24"/>
            <w:szCs w:val="24"/>
          </w:rPr>
        </w:pPr>
        <w:r w:rsidRPr="00CC00FA">
          <w:rPr>
            <w:rFonts w:ascii="Times New Roman" w:hAnsi="Times New Roman" w:cs="Times New Roman"/>
            <w:sz w:val="24"/>
            <w:szCs w:val="24"/>
          </w:rPr>
          <w:fldChar w:fldCharType="begin"/>
        </w:r>
        <w:r w:rsidRPr="00CC00FA">
          <w:rPr>
            <w:rFonts w:ascii="Times New Roman" w:hAnsi="Times New Roman" w:cs="Times New Roman"/>
            <w:sz w:val="24"/>
            <w:szCs w:val="24"/>
          </w:rPr>
          <w:instrText>PAGE   \* MERGEFORMAT</w:instrText>
        </w:r>
        <w:r w:rsidRPr="00CC00FA">
          <w:rPr>
            <w:rFonts w:ascii="Times New Roman" w:hAnsi="Times New Roman" w:cs="Times New Roman"/>
            <w:sz w:val="24"/>
            <w:szCs w:val="24"/>
          </w:rPr>
          <w:fldChar w:fldCharType="separate"/>
        </w:r>
        <w:r w:rsidRPr="00CC00FA">
          <w:rPr>
            <w:rFonts w:ascii="Times New Roman" w:hAnsi="Times New Roman" w:cs="Times New Roman"/>
            <w:sz w:val="24"/>
            <w:szCs w:val="24"/>
          </w:rPr>
          <w:t>2</w:t>
        </w:r>
        <w:r w:rsidRPr="00CC00FA">
          <w:rPr>
            <w:rFonts w:ascii="Times New Roman" w:hAnsi="Times New Roman" w:cs="Times New Roman"/>
            <w:sz w:val="24"/>
            <w:szCs w:val="24"/>
          </w:rPr>
          <w:fldChar w:fldCharType="end"/>
        </w:r>
      </w:p>
    </w:sdtContent>
  </w:sdt>
  <w:p w14:paraId="052AA2F5" w14:textId="77777777" w:rsidR="00EA33E2" w:rsidRDefault="00EA33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C3073E"/>
    <w:multiLevelType w:val="multilevel"/>
    <w:tmpl w:val="054A1FF8"/>
    <w:lvl w:ilvl="0">
      <w:start w:val="22"/>
      <w:numFmt w:val="decimal"/>
      <w:lvlText w:val="%1."/>
      <w:lvlJc w:val="left"/>
      <w:pPr>
        <w:ind w:left="480" w:hanging="480"/>
      </w:pPr>
      <w:rPr>
        <w:rFonts w:hint="default"/>
      </w:rPr>
    </w:lvl>
    <w:lvl w:ilvl="1">
      <w:start w:val="3"/>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 w15:restartNumberingAfterBreak="0">
    <w:nsid w:val="04060B7D"/>
    <w:multiLevelType w:val="hybridMultilevel"/>
    <w:tmpl w:val="6CACA494"/>
    <w:lvl w:ilvl="0" w:tplc="FFFFFFFF">
      <w:start w:val="1"/>
      <w:numFmt w:val="decimal"/>
      <w:lvlText w:val="%1)"/>
      <w:lvlJc w:val="left"/>
      <w:pPr>
        <w:ind w:left="927"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694FF1"/>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4" w15:restartNumberingAfterBreak="0">
    <w:nsid w:val="07642A90"/>
    <w:multiLevelType w:val="hybridMultilevel"/>
    <w:tmpl w:val="62A23DD4"/>
    <w:lvl w:ilvl="0" w:tplc="04260011">
      <w:start w:val="1"/>
      <w:numFmt w:val="decimal"/>
      <w:lvlText w:val="%1)"/>
      <w:lvlJc w:val="left"/>
      <w:pPr>
        <w:ind w:left="3336" w:hanging="360"/>
      </w:pPr>
      <w:rPr>
        <w:rFonts w:hint="default"/>
      </w:rPr>
    </w:lvl>
    <w:lvl w:ilvl="1" w:tplc="04260019" w:tentative="1">
      <w:start w:val="1"/>
      <w:numFmt w:val="lowerLetter"/>
      <w:lvlText w:val="%2."/>
      <w:lvlJc w:val="left"/>
      <w:pPr>
        <w:ind w:left="4056" w:hanging="360"/>
      </w:pPr>
    </w:lvl>
    <w:lvl w:ilvl="2" w:tplc="0426001B" w:tentative="1">
      <w:start w:val="1"/>
      <w:numFmt w:val="lowerRoman"/>
      <w:lvlText w:val="%3."/>
      <w:lvlJc w:val="right"/>
      <w:pPr>
        <w:ind w:left="4776" w:hanging="180"/>
      </w:pPr>
    </w:lvl>
    <w:lvl w:ilvl="3" w:tplc="0426000F" w:tentative="1">
      <w:start w:val="1"/>
      <w:numFmt w:val="decimal"/>
      <w:lvlText w:val="%4."/>
      <w:lvlJc w:val="left"/>
      <w:pPr>
        <w:ind w:left="5496" w:hanging="360"/>
      </w:pPr>
    </w:lvl>
    <w:lvl w:ilvl="4" w:tplc="04260019" w:tentative="1">
      <w:start w:val="1"/>
      <w:numFmt w:val="lowerLetter"/>
      <w:lvlText w:val="%5."/>
      <w:lvlJc w:val="left"/>
      <w:pPr>
        <w:ind w:left="6216" w:hanging="360"/>
      </w:pPr>
    </w:lvl>
    <w:lvl w:ilvl="5" w:tplc="0426001B" w:tentative="1">
      <w:start w:val="1"/>
      <w:numFmt w:val="lowerRoman"/>
      <w:lvlText w:val="%6."/>
      <w:lvlJc w:val="right"/>
      <w:pPr>
        <w:ind w:left="6936" w:hanging="180"/>
      </w:pPr>
    </w:lvl>
    <w:lvl w:ilvl="6" w:tplc="0426000F" w:tentative="1">
      <w:start w:val="1"/>
      <w:numFmt w:val="decimal"/>
      <w:lvlText w:val="%7."/>
      <w:lvlJc w:val="left"/>
      <w:pPr>
        <w:ind w:left="7656" w:hanging="360"/>
      </w:pPr>
    </w:lvl>
    <w:lvl w:ilvl="7" w:tplc="04260019" w:tentative="1">
      <w:start w:val="1"/>
      <w:numFmt w:val="lowerLetter"/>
      <w:lvlText w:val="%8."/>
      <w:lvlJc w:val="left"/>
      <w:pPr>
        <w:ind w:left="8376" w:hanging="360"/>
      </w:pPr>
    </w:lvl>
    <w:lvl w:ilvl="8" w:tplc="0426001B" w:tentative="1">
      <w:start w:val="1"/>
      <w:numFmt w:val="lowerRoman"/>
      <w:lvlText w:val="%9."/>
      <w:lvlJc w:val="right"/>
      <w:pPr>
        <w:ind w:left="9096" w:hanging="180"/>
      </w:pPr>
    </w:lvl>
  </w:abstractNum>
  <w:abstractNum w:abstractNumId="5" w15:restartNumberingAfterBreak="0">
    <w:nsid w:val="10D33085"/>
    <w:multiLevelType w:val="hybridMultilevel"/>
    <w:tmpl w:val="B8D2CE9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4BA5848"/>
    <w:multiLevelType w:val="multilevel"/>
    <w:tmpl w:val="3398A2FA"/>
    <w:lvl w:ilvl="0">
      <w:start w:val="20"/>
      <w:numFmt w:val="decimal"/>
      <w:lvlText w:val="%1."/>
      <w:lvlJc w:val="left"/>
      <w:pPr>
        <w:ind w:left="720" w:hanging="360"/>
      </w:pPr>
      <w:rPr>
        <w:rFonts w:hint="default"/>
      </w:rPr>
    </w:lvl>
    <w:lvl w:ilvl="1">
      <w:start w:val="3"/>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4F069F7"/>
    <w:multiLevelType w:val="hybridMultilevel"/>
    <w:tmpl w:val="604A535E"/>
    <w:lvl w:ilvl="0" w:tplc="215E8240">
      <w:start w:val="1"/>
      <w:numFmt w:val="decimal"/>
      <w:lvlText w:val="%1)"/>
      <w:lvlJc w:val="left"/>
      <w:pPr>
        <w:ind w:left="880" w:hanging="360"/>
      </w:pPr>
      <w:rPr>
        <w:rFonts w:hint="default"/>
      </w:rPr>
    </w:lvl>
    <w:lvl w:ilvl="1" w:tplc="04260019" w:tentative="1">
      <w:start w:val="1"/>
      <w:numFmt w:val="lowerLetter"/>
      <w:lvlText w:val="%2."/>
      <w:lvlJc w:val="left"/>
      <w:pPr>
        <w:ind w:left="1600" w:hanging="360"/>
      </w:pPr>
    </w:lvl>
    <w:lvl w:ilvl="2" w:tplc="0426001B" w:tentative="1">
      <w:start w:val="1"/>
      <w:numFmt w:val="lowerRoman"/>
      <w:lvlText w:val="%3."/>
      <w:lvlJc w:val="right"/>
      <w:pPr>
        <w:ind w:left="2320" w:hanging="180"/>
      </w:pPr>
    </w:lvl>
    <w:lvl w:ilvl="3" w:tplc="0426000F" w:tentative="1">
      <w:start w:val="1"/>
      <w:numFmt w:val="decimal"/>
      <w:lvlText w:val="%4."/>
      <w:lvlJc w:val="left"/>
      <w:pPr>
        <w:ind w:left="3040" w:hanging="360"/>
      </w:pPr>
    </w:lvl>
    <w:lvl w:ilvl="4" w:tplc="04260019" w:tentative="1">
      <w:start w:val="1"/>
      <w:numFmt w:val="lowerLetter"/>
      <w:lvlText w:val="%5."/>
      <w:lvlJc w:val="left"/>
      <w:pPr>
        <w:ind w:left="3760" w:hanging="360"/>
      </w:pPr>
    </w:lvl>
    <w:lvl w:ilvl="5" w:tplc="0426001B" w:tentative="1">
      <w:start w:val="1"/>
      <w:numFmt w:val="lowerRoman"/>
      <w:lvlText w:val="%6."/>
      <w:lvlJc w:val="right"/>
      <w:pPr>
        <w:ind w:left="4480" w:hanging="180"/>
      </w:pPr>
    </w:lvl>
    <w:lvl w:ilvl="6" w:tplc="0426000F" w:tentative="1">
      <w:start w:val="1"/>
      <w:numFmt w:val="decimal"/>
      <w:lvlText w:val="%7."/>
      <w:lvlJc w:val="left"/>
      <w:pPr>
        <w:ind w:left="5200" w:hanging="360"/>
      </w:pPr>
    </w:lvl>
    <w:lvl w:ilvl="7" w:tplc="04260019" w:tentative="1">
      <w:start w:val="1"/>
      <w:numFmt w:val="lowerLetter"/>
      <w:lvlText w:val="%8."/>
      <w:lvlJc w:val="left"/>
      <w:pPr>
        <w:ind w:left="5920" w:hanging="360"/>
      </w:pPr>
    </w:lvl>
    <w:lvl w:ilvl="8" w:tplc="0426001B" w:tentative="1">
      <w:start w:val="1"/>
      <w:numFmt w:val="lowerRoman"/>
      <w:lvlText w:val="%9."/>
      <w:lvlJc w:val="right"/>
      <w:pPr>
        <w:ind w:left="6640" w:hanging="180"/>
      </w:pPr>
    </w:lvl>
  </w:abstractNum>
  <w:abstractNum w:abstractNumId="8" w15:restartNumberingAfterBreak="0">
    <w:nsid w:val="1889680B"/>
    <w:multiLevelType w:val="hybridMultilevel"/>
    <w:tmpl w:val="10EC9CF8"/>
    <w:lvl w:ilvl="0" w:tplc="4D8C5ED0">
      <w:start w:val="1"/>
      <w:numFmt w:val="decimal"/>
      <w:lvlText w:val="%1)"/>
      <w:lvlJc w:val="left"/>
      <w:pPr>
        <w:ind w:left="770" w:hanging="41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B1818AC"/>
    <w:multiLevelType w:val="hybridMultilevel"/>
    <w:tmpl w:val="72E430E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39C426F"/>
    <w:multiLevelType w:val="hybridMultilevel"/>
    <w:tmpl w:val="02362FD6"/>
    <w:lvl w:ilvl="0" w:tplc="FFFFFFFF">
      <w:start w:val="1"/>
      <w:numFmt w:val="decimal"/>
      <w:lvlText w:val="%1)"/>
      <w:lvlJc w:val="left"/>
      <w:pPr>
        <w:ind w:left="1240" w:hanging="360"/>
      </w:pPr>
    </w:lvl>
    <w:lvl w:ilvl="1" w:tplc="FFFFFFFF" w:tentative="1">
      <w:start w:val="1"/>
      <w:numFmt w:val="lowerLetter"/>
      <w:lvlText w:val="%2."/>
      <w:lvlJc w:val="left"/>
      <w:pPr>
        <w:ind w:left="1960" w:hanging="360"/>
      </w:pPr>
    </w:lvl>
    <w:lvl w:ilvl="2" w:tplc="FFFFFFFF" w:tentative="1">
      <w:start w:val="1"/>
      <w:numFmt w:val="lowerRoman"/>
      <w:lvlText w:val="%3."/>
      <w:lvlJc w:val="right"/>
      <w:pPr>
        <w:ind w:left="2680" w:hanging="180"/>
      </w:pPr>
    </w:lvl>
    <w:lvl w:ilvl="3" w:tplc="FFFFFFFF" w:tentative="1">
      <w:start w:val="1"/>
      <w:numFmt w:val="decimal"/>
      <w:lvlText w:val="%4."/>
      <w:lvlJc w:val="left"/>
      <w:pPr>
        <w:ind w:left="3400" w:hanging="360"/>
      </w:pPr>
    </w:lvl>
    <w:lvl w:ilvl="4" w:tplc="FFFFFFFF" w:tentative="1">
      <w:start w:val="1"/>
      <w:numFmt w:val="lowerLetter"/>
      <w:lvlText w:val="%5."/>
      <w:lvlJc w:val="left"/>
      <w:pPr>
        <w:ind w:left="4120" w:hanging="360"/>
      </w:pPr>
    </w:lvl>
    <w:lvl w:ilvl="5" w:tplc="FFFFFFFF" w:tentative="1">
      <w:start w:val="1"/>
      <w:numFmt w:val="lowerRoman"/>
      <w:lvlText w:val="%6."/>
      <w:lvlJc w:val="right"/>
      <w:pPr>
        <w:ind w:left="4840" w:hanging="180"/>
      </w:pPr>
    </w:lvl>
    <w:lvl w:ilvl="6" w:tplc="FFFFFFFF" w:tentative="1">
      <w:start w:val="1"/>
      <w:numFmt w:val="decimal"/>
      <w:lvlText w:val="%7."/>
      <w:lvlJc w:val="left"/>
      <w:pPr>
        <w:ind w:left="5560" w:hanging="360"/>
      </w:pPr>
    </w:lvl>
    <w:lvl w:ilvl="7" w:tplc="FFFFFFFF" w:tentative="1">
      <w:start w:val="1"/>
      <w:numFmt w:val="lowerLetter"/>
      <w:lvlText w:val="%8."/>
      <w:lvlJc w:val="left"/>
      <w:pPr>
        <w:ind w:left="6280" w:hanging="360"/>
      </w:pPr>
    </w:lvl>
    <w:lvl w:ilvl="8" w:tplc="FFFFFFFF" w:tentative="1">
      <w:start w:val="1"/>
      <w:numFmt w:val="lowerRoman"/>
      <w:lvlText w:val="%9."/>
      <w:lvlJc w:val="right"/>
      <w:pPr>
        <w:ind w:left="7000" w:hanging="180"/>
      </w:pPr>
    </w:lvl>
  </w:abstractNum>
  <w:abstractNum w:abstractNumId="11" w15:restartNumberingAfterBreak="0">
    <w:nsid w:val="23C1558E"/>
    <w:multiLevelType w:val="hybridMultilevel"/>
    <w:tmpl w:val="1FCA0852"/>
    <w:lvl w:ilvl="0" w:tplc="93D49B16">
      <w:start w:val="1"/>
      <w:numFmt w:val="decimal"/>
      <w:lvlText w:val="%1)"/>
      <w:lvlJc w:val="left"/>
      <w:pPr>
        <w:ind w:left="927"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977A96"/>
    <w:multiLevelType w:val="multilevel"/>
    <w:tmpl w:val="7F9C049C"/>
    <w:lvl w:ilvl="0">
      <w:start w:val="10"/>
      <w:numFmt w:val="decimal"/>
      <w:lvlText w:val="%1."/>
      <w:lvlJc w:val="left"/>
      <w:pPr>
        <w:ind w:left="480" w:hanging="48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5C7B38"/>
    <w:multiLevelType w:val="multilevel"/>
    <w:tmpl w:val="FB906090"/>
    <w:lvl w:ilvl="0">
      <w:start w:val="1"/>
      <w:numFmt w:val="decimal"/>
      <w:lvlText w:val="%1."/>
      <w:lvlJc w:val="left"/>
      <w:pPr>
        <w:ind w:left="360" w:hanging="360"/>
      </w:pPr>
      <w:rPr>
        <w:rFonts w:hint="default"/>
      </w:rPr>
    </w:lvl>
    <w:lvl w:ilvl="1">
      <w:start w:val="1"/>
      <w:numFmt w:val="decimal"/>
      <w:suff w:val="space"/>
      <w:lvlText w:val="%1.%2."/>
      <w:lvlJc w:val="left"/>
      <w:pPr>
        <w:ind w:left="142"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9666CCF"/>
    <w:multiLevelType w:val="hybridMultilevel"/>
    <w:tmpl w:val="0C4046A0"/>
    <w:lvl w:ilvl="0" w:tplc="0426001B">
      <w:start w:val="1"/>
      <w:numFmt w:val="lowerRoman"/>
      <w:lvlText w:val="%1."/>
      <w:lvlJc w:val="right"/>
      <w:pPr>
        <w:ind w:left="1230" w:hanging="360"/>
      </w:pPr>
    </w:lvl>
    <w:lvl w:ilvl="1" w:tplc="08090019" w:tentative="1">
      <w:start w:val="1"/>
      <w:numFmt w:val="lowerLetter"/>
      <w:lvlText w:val="%2."/>
      <w:lvlJc w:val="left"/>
      <w:pPr>
        <w:ind w:left="1950" w:hanging="360"/>
      </w:pPr>
    </w:lvl>
    <w:lvl w:ilvl="2" w:tplc="0809001B" w:tentative="1">
      <w:start w:val="1"/>
      <w:numFmt w:val="lowerRoman"/>
      <w:lvlText w:val="%3."/>
      <w:lvlJc w:val="right"/>
      <w:pPr>
        <w:ind w:left="2670" w:hanging="180"/>
      </w:pPr>
    </w:lvl>
    <w:lvl w:ilvl="3" w:tplc="0809000F" w:tentative="1">
      <w:start w:val="1"/>
      <w:numFmt w:val="decimal"/>
      <w:lvlText w:val="%4."/>
      <w:lvlJc w:val="left"/>
      <w:pPr>
        <w:ind w:left="3390" w:hanging="360"/>
      </w:pPr>
    </w:lvl>
    <w:lvl w:ilvl="4" w:tplc="08090019" w:tentative="1">
      <w:start w:val="1"/>
      <w:numFmt w:val="lowerLetter"/>
      <w:lvlText w:val="%5."/>
      <w:lvlJc w:val="left"/>
      <w:pPr>
        <w:ind w:left="4110" w:hanging="360"/>
      </w:pPr>
    </w:lvl>
    <w:lvl w:ilvl="5" w:tplc="0809001B" w:tentative="1">
      <w:start w:val="1"/>
      <w:numFmt w:val="lowerRoman"/>
      <w:lvlText w:val="%6."/>
      <w:lvlJc w:val="right"/>
      <w:pPr>
        <w:ind w:left="4830" w:hanging="180"/>
      </w:pPr>
    </w:lvl>
    <w:lvl w:ilvl="6" w:tplc="0809000F" w:tentative="1">
      <w:start w:val="1"/>
      <w:numFmt w:val="decimal"/>
      <w:lvlText w:val="%7."/>
      <w:lvlJc w:val="left"/>
      <w:pPr>
        <w:ind w:left="5550" w:hanging="360"/>
      </w:pPr>
    </w:lvl>
    <w:lvl w:ilvl="7" w:tplc="08090019" w:tentative="1">
      <w:start w:val="1"/>
      <w:numFmt w:val="lowerLetter"/>
      <w:lvlText w:val="%8."/>
      <w:lvlJc w:val="left"/>
      <w:pPr>
        <w:ind w:left="6270" w:hanging="360"/>
      </w:pPr>
    </w:lvl>
    <w:lvl w:ilvl="8" w:tplc="0809001B" w:tentative="1">
      <w:start w:val="1"/>
      <w:numFmt w:val="lowerRoman"/>
      <w:lvlText w:val="%9."/>
      <w:lvlJc w:val="right"/>
      <w:pPr>
        <w:ind w:left="6990" w:hanging="180"/>
      </w:pPr>
    </w:lvl>
  </w:abstractNum>
  <w:abstractNum w:abstractNumId="15" w15:restartNumberingAfterBreak="0">
    <w:nsid w:val="2F27282D"/>
    <w:multiLevelType w:val="hybridMultilevel"/>
    <w:tmpl w:val="DEA86766"/>
    <w:lvl w:ilvl="0" w:tplc="0426000F">
      <w:start w:val="1"/>
      <w:numFmt w:val="decimal"/>
      <w:lvlText w:val="%1."/>
      <w:lvlJc w:val="left"/>
      <w:pPr>
        <w:ind w:left="787" w:hanging="360"/>
      </w:pPr>
    </w:lvl>
    <w:lvl w:ilvl="1" w:tplc="04260019" w:tentative="1">
      <w:start w:val="1"/>
      <w:numFmt w:val="lowerLetter"/>
      <w:lvlText w:val="%2."/>
      <w:lvlJc w:val="left"/>
      <w:pPr>
        <w:ind w:left="1507" w:hanging="360"/>
      </w:pPr>
    </w:lvl>
    <w:lvl w:ilvl="2" w:tplc="0426001B" w:tentative="1">
      <w:start w:val="1"/>
      <w:numFmt w:val="lowerRoman"/>
      <w:lvlText w:val="%3."/>
      <w:lvlJc w:val="right"/>
      <w:pPr>
        <w:ind w:left="2227" w:hanging="180"/>
      </w:pPr>
    </w:lvl>
    <w:lvl w:ilvl="3" w:tplc="0426000F" w:tentative="1">
      <w:start w:val="1"/>
      <w:numFmt w:val="decimal"/>
      <w:lvlText w:val="%4."/>
      <w:lvlJc w:val="left"/>
      <w:pPr>
        <w:ind w:left="2947" w:hanging="360"/>
      </w:pPr>
    </w:lvl>
    <w:lvl w:ilvl="4" w:tplc="04260019" w:tentative="1">
      <w:start w:val="1"/>
      <w:numFmt w:val="lowerLetter"/>
      <w:lvlText w:val="%5."/>
      <w:lvlJc w:val="left"/>
      <w:pPr>
        <w:ind w:left="3667" w:hanging="360"/>
      </w:pPr>
    </w:lvl>
    <w:lvl w:ilvl="5" w:tplc="0426001B" w:tentative="1">
      <w:start w:val="1"/>
      <w:numFmt w:val="lowerRoman"/>
      <w:lvlText w:val="%6."/>
      <w:lvlJc w:val="right"/>
      <w:pPr>
        <w:ind w:left="4387" w:hanging="180"/>
      </w:pPr>
    </w:lvl>
    <w:lvl w:ilvl="6" w:tplc="0426000F" w:tentative="1">
      <w:start w:val="1"/>
      <w:numFmt w:val="decimal"/>
      <w:lvlText w:val="%7."/>
      <w:lvlJc w:val="left"/>
      <w:pPr>
        <w:ind w:left="5107" w:hanging="360"/>
      </w:pPr>
    </w:lvl>
    <w:lvl w:ilvl="7" w:tplc="04260019" w:tentative="1">
      <w:start w:val="1"/>
      <w:numFmt w:val="lowerLetter"/>
      <w:lvlText w:val="%8."/>
      <w:lvlJc w:val="left"/>
      <w:pPr>
        <w:ind w:left="5827" w:hanging="360"/>
      </w:pPr>
    </w:lvl>
    <w:lvl w:ilvl="8" w:tplc="0426001B" w:tentative="1">
      <w:start w:val="1"/>
      <w:numFmt w:val="lowerRoman"/>
      <w:lvlText w:val="%9."/>
      <w:lvlJc w:val="right"/>
      <w:pPr>
        <w:ind w:left="6547" w:hanging="180"/>
      </w:pPr>
    </w:lvl>
  </w:abstractNum>
  <w:abstractNum w:abstractNumId="16" w15:restartNumberingAfterBreak="0">
    <w:nsid w:val="32604EDF"/>
    <w:multiLevelType w:val="hybridMultilevel"/>
    <w:tmpl w:val="02362FD6"/>
    <w:lvl w:ilvl="0" w:tplc="04260011">
      <w:start w:val="1"/>
      <w:numFmt w:val="decimal"/>
      <w:lvlText w:val="%1)"/>
      <w:lvlJc w:val="left"/>
      <w:pPr>
        <w:ind w:left="1240" w:hanging="360"/>
      </w:pPr>
    </w:lvl>
    <w:lvl w:ilvl="1" w:tplc="04260019" w:tentative="1">
      <w:start w:val="1"/>
      <w:numFmt w:val="lowerLetter"/>
      <w:lvlText w:val="%2."/>
      <w:lvlJc w:val="left"/>
      <w:pPr>
        <w:ind w:left="1960" w:hanging="360"/>
      </w:pPr>
    </w:lvl>
    <w:lvl w:ilvl="2" w:tplc="0426001B" w:tentative="1">
      <w:start w:val="1"/>
      <w:numFmt w:val="lowerRoman"/>
      <w:lvlText w:val="%3."/>
      <w:lvlJc w:val="right"/>
      <w:pPr>
        <w:ind w:left="2680" w:hanging="180"/>
      </w:pPr>
    </w:lvl>
    <w:lvl w:ilvl="3" w:tplc="0426000F" w:tentative="1">
      <w:start w:val="1"/>
      <w:numFmt w:val="decimal"/>
      <w:lvlText w:val="%4."/>
      <w:lvlJc w:val="left"/>
      <w:pPr>
        <w:ind w:left="3400" w:hanging="360"/>
      </w:pPr>
    </w:lvl>
    <w:lvl w:ilvl="4" w:tplc="04260019" w:tentative="1">
      <w:start w:val="1"/>
      <w:numFmt w:val="lowerLetter"/>
      <w:lvlText w:val="%5."/>
      <w:lvlJc w:val="left"/>
      <w:pPr>
        <w:ind w:left="4120" w:hanging="360"/>
      </w:pPr>
    </w:lvl>
    <w:lvl w:ilvl="5" w:tplc="0426001B" w:tentative="1">
      <w:start w:val="1"/>
      <w:numFmt w:val="lowerRoman"/>
      <w:lvlText w:val="%6."/>
      <w:lvlJc w:val="right"/>
      <w:pPr>
        <w:ind w:left="4840" w:hanging="180"/>
      </w:pPr>
    </w:lvl>
    <w:lvl w:ilvl="6" w:tplc="0426000F" w:tentative="1">
      <w:start w:val="1"/>
      <w:numFmt w:val="decimal"/>
      <w:lvlText w:val="%7."/>
      <w:lvlJc w:val="left"/>
      <w:pPr>
        <w:ind w:left="5560" w:hanging="360"/>
      </w:pPr>
    </w:lvl>
    <w:lvl w:ilvl="7" w:tplc="04260019" w:tentative="1">
      <w:start w:val="1"/>
      <w:numFmt w:val="lowerLetter"/>
      <w:lvlText w:val="%8."/>
      <w:lvlJc w:val="left"/>
      <w:pPr>
        <w:ind w:left="6280" w:hanging="360"/>
      </w:pPr>
    </w:lvl>
    <w:lvl w:ilvl="8" w:tplc="0426001B" w:tentative="1">
      <w:start w:val="1"/>
      <w:numFmt w:val="lowerRoman"/>
      <w:lvlText w:val="%9."/>
      <w:lvlJc w:val="right"/>
      <w:pPr>
        <w:ind w:left="7000" w:hanging="180"/>
      </w:pPr>
    </w:lvl>
  </w:abstractNum>
  <w:abstractNum w:abstractNumId="17" w15:restartNumberingAfterBreak="0">
    <w:nsid w:val="3AA03F11"/>
    <w:multiLevelType w:val="hybridMultilevel"/>
    <w:tmpl w:val="6FAA4F7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8" w15:restartNumberingAfterBreak="0">
    <w:nsid w:val="3D1C1999"/>
    <w:multiLevelType w:val="multilevel"/>
    <w:tmpl w:val="6EDC8AB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EA1D0D"/>
    <w:multiLevelType w:val="hybridMultilevel"/>
    <w:tmpl w:val="87C05F1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3C06218"/>
    <w:multiLevelType w:val="multilevel"/>
    <w:tmpl w:val="0A6C256C"/>
    <w:lvl w:ilvl="0">
      <w:start w:val="2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58374AC"/>
    <w:multiLevelType w:val="multilevel"/>
    <w:tmpl w:val="957C5404"/>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C02C63"/>
    <w:multiLevelType w:val="multilevel"/>
    <w:tmpl w:val="36B66594"/>
    <w:lvl w:ilvl="0">
      <w:start w:val="2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18C347F"/>
    <w:multiLevelType w:val="hybridMultilevel"/>
    <w:tmpl w:val="75FCA0D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3BB7D32"/>
    <w:multiLevelType w:val="multilevel"/>
    <w:tmpl w:val="C4C2F55E"/>
    <w:lvl w:ilvl="0">
      <w:start w:val="1"/>
      <w:numFmt w:val="upperRoman"/>
      <w:pStyle w:val="NApunkts1"/>
      <w:lvlText w:val="%1."/>
      <w:lvlJc w:val="left"/>
      <w:pPr>
        <w:ind w:left="360" w:hanging="360"/>
      </w:pPr>
      <w:rPr>
        <w:rFonts w:hint="default"/>
      </w:rPr>
    </w:lvl>
    <w:lvl w:ilvl="1">
      <w:start w:val="1"/>
      <w:numFmt w:val="decimal"/>
      <w:lvlText w:val="%2."/>
      <w:lvlJc w:val="left"/>
      <w:pPr>
        <w:ind w:left="720" w:hanging="360"/>
      </w:p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6500962"/>
    <w:multiLevelType w:val="multilevel"/>
    <w:tmpl w:val="6062F29A"/>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7503FF"/>
    <w:multiLevelType w:val="hybridMultilevel"/>
    <w:tmpl w:val="1C903EF8"/>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27" w15:restartNumberingAfterBreak="0">
    <w:nsid w:val="59DF79A7"/>
    <w:multiLevelType w:val="hybridMultilevel"/>
    <w:tmpl w:val="F36E71DE"/>
    <w:lvl w:ilvl="0" w:tplc="04260011">
      <w:start w:val="1"/>
      <w:numFmt w:val="decimal"/>
      <w:lvlText w:val="%1)"/>
      <w:lvlJc w:val="left"/>
      <w:pPr>
        <w:ind w:left="720" w:hanging="360"/>
      </w:pPr>
    </w:lvl>
    <w:lvl w:ilvl="1" w:tplc="08090019">
      <w:start w:val="1"/>
      <w:numFmt w:val="lowerLetter"/>
      <w:lvlText w:val="%2."/>
      <w:lvlJc w:val="left"/>
      <w:pPr>
        <w:ind w:left="1440" w:hanging="360"/>
      </w:pPr>
    </w:lvl>
    <w:lvl w:ilvl="2" w:tplc="04260017">
      <w:start w:val="1"/>
      <w:numFmt w:val="lowerLetter"/>
      <w:lvlText w:val="%3)"/>
      <w:lvlJc w:val="left"/>
      <w:pPr>
        <w:ind w:left="2340" w:hanging="36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74A3F9F"/>
    <w:multiLevelType w:val="hybridMultilevel"/>
    <w:tmpl w:val="87C0560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6A2321AD"/>
    <w:multiLevelType w:val="hybridMultilevel"/>
    <w:tmpl w:val="310859D6"/>
    <w:lvl w:ilvl="0" w:tplc="0426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D82663C"/>
    <w:multiLevelType w:val="hybridMultilevel"/>
    <w:tmpl w:val="D4AECDB6"/>
    <w:lvl w:ilvl="0" w:tplc="0426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3988287">
    <w:abstractNumId w:val="11"/>
  </w:num>
  <w:num w:numId="2" w16cid:durableId="66001806">
    <w:abstractNumId w:val="0"/>
  </w:num>
  <w:num w:numId="3" w16cid:durableId="1474834947">
    <w:abstractNumId w:val="28"/>
  </w:num>
  <w:num w:numId="4" w16cid:durableId="995378933">
    <w:abstractNumId w:val="26"/>
  </w:num>
  <w:num w:numId="5" w16cid:durableId="610938957">
    <w:abstractNumId w:val="4"/>
  </w:num>
  <w:num w:numId="6" w16cid:durableId="1992098003">
    <w:abstractNumId w:val="8"/>
  </w:num>
  <w:num w:numId="7" w16cid:durableId="1446123305">
    <w:abstractNumId w:val="16"/>
  </w:num>
  <w:num w:numId="8" w16cid:durableId="2020306951">
    <w:abstractNumId w:val="7"/>
  </w:num>
  <w:num w:numId="9" w16cid:durableId="1794595051">
    <w:abstractNumId w:val="10"/>
  </w:num>
  <w:num w:numId="10" w16cid:durableId="346904055">
    <w:abstractNumId w:val="3"/>
  </w:num>
  <w:num w:numId="11" w16cid:durableId="765492621">
    <w:abstractNumId w:val="24"/>
  </w:num>
  <w:num w:numId="12" w16cid:durableId="1895777759">
    <w:abstractNumId w:val="2"/>
  </w:num>
  <w:num w:numId="13" w16cid:durableId="1664577357">
    <w:abstractNumId w:val="22"/>
  </w:num>
  <w:num w:numId="14" w16cid:durableId="780345565">
    <w:abstractNumId w:val="6"/>
  </w:num>
  <w:num w:numId="15" w16cid:durableId="1280795721">
    <w:abstractNumId w:val="25"/>
  </w:num>
  <w:num w:numId="16" w16cid:durableId="1522665401">
    <w:abstractNumId w:val="1"/>
  </w:num>
  <w:num w:numId="17" w16cid:durableId="58863751">
    <w:abstractNumId w:val="20"/>
  </w:num>
  <w:num w:numId="18" w16cid:durableId="985863549">
    <w:abstractNumId w:val="21"/>
  </w:num>
  <w:num w:numId="19" w16cid:durableId="8011928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40436570">
    <w:abstractNumId w:val="27"/>
  </w:num>
  <w:num w:numId="21" w16cid:durableId="1917128954">
    <w:abstractNumId w:val="29"/>
  </w:num>
  <w:num w:numId="22" w16cid:durableId="1078013303">
    <w:abstractNumId w:val="30"/>
  </w:num>
  <w:num w:numId="23" w16cid:durableId="899245940">
    <w:abstractNumId w:val="14"/>
  </w:num>
  <w:num w:numId="24" w16cid:durableId="1044216117">
    <w:abstractNumId w:val="19"/>
  </w:num>
  <w:num w:numId="25" w16cid:durableId="1400902491">
    <w:abstractNumId w:val="9"/>
  </w:num>
  <w:num w:numId="26" w16cid:durableId="587275730">
    <w:abstractNumId w:val="15"/>
  </w:num>
  <w:num w:numId="27" w16cid:durableId="1647248053">
    <w:abstractNumId w:val="5"/>
  </w:num>
  <w:num w:numId="28" w16cid:durableId="278415896">
    <w:abstractNumId w:val="23"/>
  </w:num>
  <w:num w:numId="29" w16cid:durableId="1893540182">
    <w:abstractNumId w:val="13"/>
  </w:num>
  <w:num w:numId="30" w16cid:durableId="1941570583">
    <w:abstractNumId w:val="18"/>
  </w:num>
  <w:num w:numId="31" w16cid:durableId="711727482">
    <w:abstractNumId w:val="12"/>
  </w:num>
  <w:num w:numId="32" w16cid:durableId="109316449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D38"/>
    <w:rsid w:val="00000BA7"/>
    <w:rsid w:val="00002BCB"/>
    <w:rsid w:val="000033A4"/>
    <w:rsid w:val="00005CBA"/>
    <w:rsid w:val="00007625"/>
    <w:rsid w:val="000104C9"/>
    <w:rsid w:val="00011527"/>
    <w:rsid w:val="0001158A"/>
    <w:rsid w:val="00011E6A"/>
    <w:rsid w:val="000128D4"/>
    <w:rsid w:val="00013F7A"/>
    <w:rsid w:val="00015F04"/>
    <w:rsid w:val="00016559"/>
    <w:rsid w:val="00016CFF"/>
    <w:rsid w:val="00017EBF"/>
    <w:rsid w:val="00020E1E"/>
    <w:rsid w:val="00023D0D"/>
    <w:rsid w:val="00025657"/>
    <w:rsid w:val="00026C7F"/>
    <w:rsid w:val="00026EC7"/>
    <w:rsid w:val="00031030"/>
    <w:rsid w:val="000346F9"/>
    <w:rsid w:val="000367DE"/>
    <w:rsid w:val="00043BB1"/>
    <w:rsid w:val="00043D00"/>
    <w:rsid w:val="00044039"/>
    <w:rsid w:val="000457D9"/>
    <w:rsid w:val="000460F0"/>
    <w:rsid w:val="00046130"/>
    <w:rsid w:val="00046B32"/>
    <w:rsid w:val="000471EB"/>
    <w:rsid w:val="00051FF1"/>
    <w:rsid w:val="000539C7"/>
    <w:rsid w:val="000546BD"/>
    <w:rsid w:val="00055599"/>
    <w:rsid w:val="00055EC6"/>
    <w:rsid w:val="000569F4"/>
    <w:rsid w:val="00056B91"/>
    <w:rsid w:val="0005752D"/>
    <w:rsid w:val="000636A1"/>
    <w:rsid w:val="000651A4"/>
    <w:rsid w:val="00070B88"/>
    <w:rsid w:val="00071E26"/>
    <w:rsid w:val="0007692E"/>
    <w:rsid w:val="00080029"/>
    <w:rsid w:val="00082C95"/>
    <w:rsid w:val="0008376F"/>
    <w:rsid w:val="00086723"/>
    <w:rsid w:val="000916EA"/>
    <w:rsid w:val="00091F5C"/>
    <w:rsid w:val="00096AD9"/>
    <w:rsid w:val="00097B89"/>
    <w:rsid w:val="000A1E24"/>
    <w:rsid w:val="000A2BA1"/>
    <w:rsid w:val="000A3E53"/>
    <w:rsid w:val="000A3F8B"/>
    <w:rsid w:val="000B27B4"/>
    <w:rsid w:val="000B6C81"/>
    <w:rsid w:val="000C0126"/>
    <w:rsid w:val="000C0D4C"/>
    <w:rsid w:val="000C158C"/>
    <w:rsid w:val="000C2B69"/>
    <w:rsid w:val="000D4CBC"/>
    <w:rsid w:val="000D65A2"/>
    <w:rsid w:val="000D6FCC"/>
    <w:rsid w:val="000E0577"/>
    <w:rsid w:val="000E346A"/>
    <w:rsid w:val="000E3AFF"/>
    <w:rsid w:val="000E566A"/>
    <w:rsid w:val="000E67A5"/>
    <w:rsid w:val="000F0ED6"/>
    <w:rsid w:val="000F29AA"/>
    <w:rsid w:val="000F3ABE"/>
    <w:rsid w:val="000F3BAB"/>
    <w:rsid w:val="000F4375"/>
    <w:rsid w:val="000F4B12"/>
    <w:rsid w:val="000F4E2C"/>
    <w:rsid w:val="000F566B"/>
    <w:rsid w:val="000F5E18"/>
    <w:rsid w:val="000F7131"/>
    <w:rsid w:val="000F7294"/>
    <w:rsid w:val="00100870"/>
    <w:rsid w:val="00100B55"/>
    <w:rsid w:val="001011D9"/>
    <w:rsid w:val="0010126D"/>
    <w:rsid w:val="0010366B"/>
    <w:rsid w:val="001038B2"/>
    <w:rsid w:val="00105926"/>
    <w:rsid w:val="00105FBE"/>
    <w:rsid w:val="0011062E"/>
    <w:rsid w:val="00110805"/>
    <w:rsid w:val="00110D41"/>
    <w:rsid w:val="001120C9"/>
    <w:rsid w:val="0011275B"/>
    <w:rsid w:val="00114B2A"/>
    <w:rsid w:val="001172E4"/>
    <w:rsid w:val="00123B5A"/>
    <w:rsid w:val="001268E7"/>
    <w:rsid w:val="0012797E"/>
    <w:rsid w:val="00131096"/>
    <w:rsid w:val="00132833"/>
    <w:rsid w:val="00133AA4"/>
    <w:rsid w:val="00133DD1"/>
    <w:rsid w:val="00141AB9"/>
    <w:rsid w:val="00141F7E"/>
    <w:rsid w:val="0015034B"/>
    <w:rsid w:val="00155273"/>
    <w:rsid w:val="00156D98"/>
    <w:rsid w:val="00160409"/>
    <w:rsid w:val="0016071E"/>
    <w:rsid w:val="0017269A"/>
    <w:rsid w:val="00172B56"/>
    <w:rsid w:val="00172EBF"/>
    <w:rsid w:val="00173ADB"/>
    <w:rsid w:val="00182B57"/>
    <w:rsid w:val="00182EF9"/>
    <w:rsid w:val="001832EE"/>
    <w:rsid w:val="00184F56"/>
    <w:rsid w:val="00193502"/>
    <w:rsid w:val="00197B44"/>
    <w:rsid w:val="001A0DD7"/>
    <w:rsid w:val="001A2F80"/>
    <w:rsid w:val="001A7009"/>
    <w:rsid w:val="001A7F5C"/>
    <w:rsid w:val="001B08A2"/>
    <w:rsid w:val="001B1304"/>
    <w:rsid w:val="001B4086"/>
    <w:rsid w:val="001B5A95"/>
    <w:rsid w:val="001B5E4A"/>
    <w:rsid w:val="001B6287"/>
    <w:rsid w:val="001B7557"/>
    <w:rsid w:val="001C4B26"/>
    <w:rsid w:val="001C51F0"/>
    <w:rsid w:val="001C570D"/>
    <w:rsid w:val="001C6278"/>
    <w:rsid w:val="001D0A40"/>
    <w:rsid w:val="001D15F6"/>
    <w:rsid w:val="001D1EC9"/>
    <w:rsid w:val="001D3420"/>
    <w:rsid w:val="001D55DA"/>
    <w:rsid w:val="001E0D1A"/>
    <w:rsid w:val="001E2E7A"/>
    <w:rsid w:val="001E3896"/>
    <w:rsid w:val="001E4EE7"/>
    <w:rsid w:val="001E5AFF"/>
    <w:rsid w:val="001E718D"/>
    <w:rsid w:val="001E7AF1"/>
    <w:rsid w:val="001E7E15"/>
    <w:rsid w:val="001F069D"/>
    <w:rsid w:val="001F4690"/>
    <w:rsid w:val="001F55A2"/>
    <w:rsid w:val="001F6F78"/>
    <w:rsid w:val="00201593"/>
    <w:rsid w:val="00202AFF"/>
    <w:rsid w:val="002039CF"/>
    <w:rsid w:val="002052CD"/>
    <w:rsid w:val="00207DA3"/>
    <w:rsid w:val="002134DD"/>
    <w:rsid w:val="00214E91"/>
    <w:rsid w:val="0021534E"/>
    <w:rsid w:val="00220CBD"/>
    <w:rsid w:val="0022224A"/>
    <w:rsid w:val="002231A9"/>
    <w:rsid w:val="0022408F"/>
    <w:rsid w:val="00226480"/>
    <w:rsid w:val="00227386"/>
    <w:rsid w:val="00227661"/>
    <w:rsid w:val="00230BAF"/>
    <w:rsid w:val="00230DA1"/>
    <w:rsid w:val="0023313F"/>
    <w:rsid w:val="0023330A"/>
    <w:rsid w:val="00234448"/>
    <w:rsid w:val="002359D1"/>
    <w:rsid w:val="00237A0A"/>
    <w:rsid w:val="0024298C"/>
    <w:rsid w:val="0024418C"/>
    <w:rsid w:val="00245C21"/>
    <w:rsid w:val="00247157"/>
    <w:rsid w:val="002522C7"/>
    <w:rsid w:val="00253E4A"/>
    <w:rsid w:val="002541C0"/>
    <w:rsid w:val="00256F7E"/>
    <w:rsid w:val="00257CA0"/>
    <w:rsid w:val="00260E91"/>
    <w:rsid w:val="00261400"/>
    <w:rsid w:val="00262330"/>
    <w:rsid w:val="00264914"/>
    <w:rsid w:val="00271882"/>
    <w:rsid w:val="00276C94"/>
    <w:rsid w:val="002821EA"/>
    <w:rsid w:val="002834BD"/>
    <w:rsid w:val="00284D38"/>
    <w:rsid w:val="002855C4"/>
    <w:rsid w:val="00286B90"/>
    <w:rsid w:val="00287065"/>
    <w:rsid w:val="0028721D"/>
    <w:rsid w:val="00296A1E"/>
    <w:rsid w:val="00296D06"/>
    <w:rsid w:val="00297444"/>
    <w:rsid w:val="002A1170"/>
    <w:rsid w:val="002A7436"/>
    <w:rsid w:val="002A7D54"/>
    <w:rsid w:val="002A7FF5"/>
    <w:rsid w:val="002B382B"/>
    <w:rsid w:val="002B3947"/>
    <w:rsid w:val="002C058B"/>
    <w:rsid w:val="002C0712"/>
    <w:rsid w:val="002C10BB"/>
    <w:rsid w:val="002C130A"/>
    <w:rsid w:val="002C2A7E"/>
    <w:rsid w:val="002C3E3C"/>
    <w:rsid w:val="002C409A"/>
    <w:rsid w:val="002D17C7"/>
    <w:rsid w:val="002D5CED"/>
    <w:rsid w:val="002D62BB"/>
    <w:rsid w:val="002D7927"/>
    <w:rsid w:val="002D7EB0"/>
    <w:rsid w:val="002E2076"/>
    <w:rsid w:val="002E6752"/>
    <w:rsid w:val="002E6B3F"/>
    <w:rsid w:val="002F30E4"/>
    <w:rsid w:val="002F607C"/>
    <w:rsid w:val="002F6512"/>
    <w:rsid w:val="002F6857"/>
    <w:rsid w:val="002F77FB"/>
    <w:rsid w:val="003000C2"/>
    <w:rsid w:val="00302044"/>
    <w:rsid w:val="00306230"/>
    <w:rsid w:val="00306672"/>
    <w:rsid w:val="00310EDD"/>
    <w:rsid w:val="00313156"/>
    <w:rsid w:val="003134F1"/>
    <w:rsid w:val="00321D05"/>
    <w:rsid w:val="003231B3"/>
    <w:rsid w:val="00326362"/>
    <w:rsid w:val="003309FE"/>
    <w:rsid w:val="00331BC3"/>
    <w:rsid w:val="0033661A"/>
    <w:rsid w:val="00341646"/>
    <w:rsid w:val="00342AF3"/>
    <w:rsid w:val="00343484"/>
    <w:rsid w:val="003447BE"/>
    <w:rsid w:val="00350256"/>
    <w:rsid w:val="00353C46"/>
    <w:rsid w:val="003540EA"/>
    <w:rsid w:val="0035787E"/>
    <w:rsid w:val="00362A36"/>
    <w:rsid w:val="00366E75"/>
    <w:rsid w:val="0036788A"/>
    <w:rsid w:val="00367ED5"/>
    <w:rsid w:val="00370DA6"/>
    <w:rsid w:val="0037252A"/>
    <w:rsid w:val="00374AC8"/>
    <w:rsid w:val="00376741"/>
    <w:rsid w:val="0038189C"/>
    <w:rsid w:val="00386D44"/>
    <w:rsid w:val="003871C5"/>
    <w:rsid w:val="00393061"/>
    <w:rsid w:val="003930E2"/>
    <w:rsid w:val="003978C0"/>
    <w:rsid w:val="003A0AF0"/>
    <w:rsid w:val="003A1DB0"/>
    <w:rsid w:val="003A3DAC"/>
    <w:rsid w:val="003A5B12"/>
    <w:rsid w:val="003A62C4"/>
    <w:rsid w:val="003A6361"/>
    <w:rsid w:val="003B25C0"/>
    <w:rsid w:val="003B541B"/>
    <w:rsid w:val="003C016E"/>
    <w:rsid w:val="003C08FF"/>
    <w:rsid w:val="003C2832"/>
    <w:rsid w:val="003C3E41"/>
    <w:rsid w:val="003C653B"/>
    <w:rsid w:val="003C6D3A"/>
    <w:rsid w:val="003D2EFB"/>
    <w:rsid w:val="003D5703"/>
    <w:rsid w:val="003D6EDD"/>
    <w:rsid w:val="003E46C2"/>
    <w:rsid w:val="003E7A38"/>
    <w:rsid w:val="003F0E44"/>
    <w:rsid w:val="003F3117"/>
    <w:rsid w:val="003F4CCA"/>
    <w:rsid w:val="003F511D"/>
    <w:rsid w:val="003F63E6"/>
    <w:rsid w:val="003F6C76"/>
    <w:rsid w:val="003F7A1F"/>
    <w:rsid w:val="00401AA3"/>
    <w:rsid w:val="00406646"/>
    <w:rsid w:val="004069D7"/>
    <w:rsid w:val="004156FB"/>
    <w:rsid w:val="00415D05"/>
    <w:rsid w:val="00415E32"/>
    <w:rsid w:val="00415F0F"/>
    <w:rsid w:val="00417B47"/>
    <w:rsid w:val="00420DDE"/>
    <w:rsid w:val="00420E5E"/>
    <w:rsid w:val="004228C1"/>
    <w:rsid w:val="0042360E"/>
    <w:rsid w:val="00424089"/>
    <w:rsid w:val="00425111"/>
    <w:rsid w:val="00427EFC"/>
    <w:rsid w:val="0043393B"/>
    <w:rsid w:val="00440995"/>
    <w:rsid w:val="00440BD1"/>
    <w:rsid w:val="00443DC0"/>
    <w:rsid w:val="004457B0"/>
    <w:rsid w:val="00447D0E"/>
    <w:rsid w:val="0045291E"/>
    <w:rsid w:val="0045317F"/>
    <w:rsid w:val="00453F22"/>
    <w:rsid w:val="004544FD"/>
    <w:rsid w:val="004607F0"/>
    <w:rsid w:val="00460E2E"/>
    <w:rsid w:val="00462300"/>
    <w:rsid w:val="00464B73"/>
    <w:rsid w:val="004712F1"/>
    <w:rsid w:val="0047310B"/>
    <w:rsid w:val="00473368"/>
    <w:rsid w:val="00473AF9"/>
    <w:rsid w:val="00482DA3"/>
    <w:rsid w:val="00483980"/>
    <w:rsid w:val="00484BD5"/>
    <w:rsid w:val="00484CFB"/>
    <w:rsid w:val="0048525E"/>
    <w:rsid w:val="004920FA"/>
    <w:rsid w:val="00492A77"/>
    <w:rsid w:val="00496BCF"/>
    <w:rsid w:val="00497C64"/>
    <w:rsid w:val="004A1536"/>
    <w:rsid w:val="004A1DC3"/>
    <w:rsid w:val="004A2553"/>
    <w:rsid w:val="004A4E58"/>
    <w:rsid w:val="004A54B4"/>
    <w:rsid w:val="004B04B3"/>
    <w:rsid w:val="004B1143"/>
    <w:rsid w:val="004C031F"/>
    <w:rsid w:val="004C112D"/>
    <w:rsid w:val="004C233F"/>
    <w:rsid w:val="004C26F9"/>
    <w:rsid w:val="004C2914"/>
    <w:rsid w:val="004C2AB3"/>
    <w:rsid w:val="004C4E47"/>
    <w:rsid w:val="004D0490"/>
    <w:rsid w:val="004D2303"/>
    <w:rsid w:val="004D25FC"/>
    <w:rsid w:val="004D40FF"/>
    <w:rsid w:val="004D5195"/>
    <w:rsid w:val="004D5704"/>
    <w:rsid w:val="004D72CA"/>
    <w:rsid w:val="004E28AA"/>
    <w:rsid w:val="004E6BCE"/>
    <w:rsid w:val="004F01AD"/>
    <w:rsid w:val="004F02A7"/>
    <w:rsid w:val="004F2CCA"/>
    <w:rsid w:val="004F3EC2"/>
    <w:rsid w:val="004F5048"/>
    <w:rsid w:val="004F5B9C"/>
    <w:rsid w:val="004F7AA5"/>
    <w:rsid w:val="005005A6"/>
    <w:rsid w:val="00500796"/>
    <w:rsid w:val="00501AD1"/>
    <w:rsid w:val="00502FAF"/>
    <w:rsid w:val="005079B0"/>
    <w:rsid w:val="00511299"/>
    <w:rsid w:val="005167A1"/>
    <w:rsid w:val="00516ADD"/>
    <w:rsid w:val="00517E8B"/>
    <w:rsid w:val="0052442B"/>
    <w:rsid w:val="00526DB7"/>
    <w:rsid w:val="00530FE0"/>
    <w:rsid w:val="005329F4"/>
    <w:rsid w:val="005333C9"/>
    <w:rsid w:val="00533B01"/>
    <w:rsid w:val="00533B50"/>
    <w:rsid w:val="00535960"/>
    <w:rsid w:val="00541D6A"/>
    <w:rsid w:val="00541ECF"/>
    <w:rsid w:val="00545CC7"/>
    <w:rsid w:val="0055074B"/>
    <w:rsid w:val="0055241A"/>
    <w:rsid w:val="00552769"/>
    <w:rsid w:val="00554136"/>
    <w:rsid w:val="005554D7"/>
    <w:rsid w:val="00556D06"/>
    <w:rsid w:val="005619C0"/>
    <w:rsid w:val="00561BA6"/>
    <w:rsid w:val="00561E86"/>
    <w:rsid w:val="00563287"/>
    <w:rsid w:val="00563B4B"/>
    <w:rsid w:val="00563D38"/>
    <w:rsid w:val="00567082"/>
    <w:rsid w:val="00567A9C"/>
    <w:rsid w:val="00570818"/>
    <w:rsid w:val="0057341B"/>
    <w:rsid w:val="00581381"/>
    <w:rsid w:val="00583F25"/>
    <w:rsid w:val="0058754A"/>
    <w:rsid w:val="00587664"/>
    <w:rsid w:val="005919EF"/>
    <w:rsid w:val="00591CBF"/>
    <w:rsid w:val="0059483B"/>
    <w:rsid w:val="00596315"/>
    <w:rsid w:val="00596C73"/>
    <w:rsid w:val="005970F5"/>
    <w:rsid w:val="005A05CD"/>
    <w:rsid w:val="005A3B31"/>
    <w:rsid w:val="005A4392"/>
    <w:rsid w:val="005A4DDD"/>
    <w:rsid w:val="005B1AEE"/>
    <w:rsid w:val="005B26BA"/>
    <w:rsid w:val="005B36FC"/>
    <w:rsid w:val="005D0C40"/>
    <w:rsid w:val="005D0E27"/>
    <w:rsid w:val="005D36EC"/>
    <w:rsid w:val="005D6FC6"/>
    <w:rsid w:val="005D793C"/>
    <w:rsid w:val="005E1DBA"/>
    <w:rsid w:val="005E2A59"/>
    <w:rsid w:val="005E3382"/>
    <w:rsid w:val="005E3DF1"/>
    <w:rsid w:val="005E4BED"/>
    <w:rsid w:val="005E5A4E"/>
    <w:rsid w:val="005F0919"/>
    <w:rsid w:val="005F10BB"/>
    <w:rsid w:val="005F4ECC"/>
    <w:rsid w:val="005F660A"/>
    <w:rsid w:val="005F67CC"/>
    <w:rsid w:val="005F7915"/>
    <w:rsid w:val="00602446"/>
    <w:rsid w:val="006055D6"/>
    <w:rsid w:val="00605A5E"/>
    <w:rsid w:val="006064AD"/>
    <w:rsid w:val="00607178"/>
    <w:rsid w:val="0061086B"/>
    <w:rsid w:val="00613D58"/>
    <w:rsid w:val="00616F84"/>
    <w:rsid w:val="006170AC"/>
    <w:rsid w:val="006218CC"/>
    <w:rsid w:val="00621F4F"/>
    <w:rsid w:val="00624231"/>
    <w:rsid w:val="006248DB"/>
    <w:rsid w:val="00625547"/>
    <w:rsid w:val="00631E97"/>
    <w:rsid w:val="00631FEC"/>
    <w:rsid w:val="00634938"/>
    <w:rsid w:val="0063542F"/>
    <w:rsid w:val="00643F90"/>
    <w:rsid w:val="00646AD1"/>
    <w:rsid w:val="0065104E"/>
    <w:rsid w:val="00655DD3"/>
    <w:rsid w:val="006560FA"/>
    <w:rsid w:val="006570A1"/>
    <w:rsid w:val="00660A87"/>
    <w:rsid w:val="00660BB1"/>
    <w:rsid w:val="00660F6C"/>
    <w:rsid w:val="00661DC5"/>
    <w:rsid w:val="00661EC6"/>
    <w:rsid w:val="00662AB8"/>
    <w:rsid w:val="00662D33"/>
    <w:rsid w:val="00664457"/>
    <w:rsid w:val="00671872"/>
    <w:rsid w:val="00680242"/>
    <w:rsid w:val="00680366"/>
    <w:rsid w:val="006817CD"/>
    <w:rsid w:val="00682971"/>
    <w:rsid w:val="0068325A"/>
    <w:rsid w:val="0068362A"/>
    <w:rsid w:val="00685523"/>
    <w:rsid w:val="00686A2D"/>
    <w:rsid w:val="00690481"/>
    <w:rsid w:val="0069208D"/>
    <w:rsid w:val="006956CA"/>
    <w:rsid w:val="006A1E74"/>
    <w:rsid w:val="006A2A11"/>
    <w:rsid w:val="006A4A2E"/>
    <w:rsid w:val="006A4D71"/>
    <w:rsid w:val="006A54BE"/>
    <w:rsid w:val="006A7831"/>
    <w:rsid w:val="006B2A55"/>
    <w:rsid w:val="006B3421"/>
    <w:rsid w:val="006B461C"/>
    <w:rsid w:val="006B4F70"/>
    <w:rsid w:val="006C313B"/>
    <w:rsid w:val="006C3828"/>
    <w:rsid w:val="006C429D"/>
    <w:rsid w:val="006C5052"/>
    <w:rsid w:val="006C5842"/>
    <w:rsid w:val="006C72AD"/>
    <w:rsid w:val="006D0296"/>
    <w:rsid w:val="006D0D37"/>
    <w:rsid w:val="006D1B49"/>
    <w:rsid w:val="006D2A84"/>
    <w:rsid w:val="006D4E9E"/>
    <w:rsid w:val="006D5A35"/>
    <w:rsid w:val="006D5DF8"/>
    <w:rsid w:val="006E47E9"/>
    <w:rsid w:val="006F0FD4"/>
    <w:rsid w:val="006F10B2"/>
    <w:rsid w:val="006F749E"/>
    <w:rsid w:val="006F7B9A"/>
    <w:rsid w:val="00700888"/>
    <w:rsid w:val="007021CC"/>
    <w:rsid w:val="007041C8"/>
    <w:rsid w:val="0071033A"/>
    <w:rsid w:val="007147F0"/>
    <w:rsid w:val="007218F1"/>
    <w:rsid w:val="007223D9"/>
    <w:rsid w:val="00722DEF"/>
    <w:rsid w:val="00724807"/>
    <w:rsid w:val="007300AF"/>
    <w:rsid w:val="00731097"/>
    <w:rsid w:val="00732243"/>
    <w:rsid w:val="00732EF7"/>
    <w:rsid w:val="007341A3"/>
    <w:rsid w:val="007357DC"/>
    <w:rsid w:val="00737E9C"/>
    <w:rsid w:val="00740596"/>
    <w:rsid w:val="00742F43"/>
    <w:rsid w:val="007451AB"/>
    <w:rsid w:val="00745442"/>
    <w:rsid w:val="00746B48"/>
    <w:rsid w:val="007471E3"/>
    <w:rsid w:val="0074791A"/>
    <w:rsid w:val="0074799C"/>
    <w:rsid w:val="0075531E"/>
    <w:rsid w:val="00755E90"/>
    <w:rsid w:val="00757B75"/>
    <w:rsid w:val="00765459"/>
    <w:rsid w:val="007676EA"/>
    <w:rsid w:val="00767878"/>
    <w:rsid w:val="007704E9"/>
    <w:rsid w:val="00773EED"/>
    <w:rsid w:val="007816B1"/>
    <w:rsid w:val="007818ED"/>
    <w:rsid w:val="00781A3E"/>
    <w:rsid w:val="00790887"/>
    <w:rsid w:val="00792ADE"/>
    <w:rsid w:val="00794470"/>
    <w:rsid w:val="00794EAF"/>
    <w:rsid w:val="0079577C"/>
    <w:rsid w:val="00796745"/>
    <w:rsid w:val="007B13FC"/>
    <w:rsid w:val="007B15A3"/>
    <w:rsid w:val="007B1B00"/>
    <w:rsid w:val="007B2A2B"/>
    <w:rsid w:val="007B315A"/>
    <w:rsid w:val="007B49FC"/>
    <w:rsid w:val="007B75B9"/>
    <w:rsid w:val="007B7B16"/>
    <w:rsid w:val="007B7C21"/>
    <w:rsid w:val="007C300A"/>
    <w:rsid w:val="007C34D8"/>
    <w:rsid w:val="007C7D57"/>
    <w:rsid w:val="007D1EBF"/>
    <w:rsid w:val="007D3112"/>
    <w:rsid w:val="007D4BE3"/>
    <w:rsid w:val="007E0362"/>
    <w:rsid w:val="007E0BD3"/>
    <w:rsid w:val="007E125A"/>
    <w:rsid w:val="007E378B"/>
    <w:rsid w:val="007E3AB6"/>
    <w:rsid w:val="007E4051"/>
    <w:rsid w:val="007E452C"/>
    <w:rsid w:val="007E520B"/>
    <w:rsid w:val="007F1630"/>
    <w:rsid w:val="007F1C0E"/>
    <w:rsid w:val="007F1C71"/>
    <w:rsid w:val="007F2955"/>
    <w:rsid w:val="007F2988"/>
    <w:rsid w:val="007F4D10"/>
    <w:rsid w:val="007F657B"/>
    <w:rsid w:val="007F72B4"/>
    <w:rsid w:val="008014BA"/>
    <w:rsid w:val="00804C24"/>
    <w:rsid w:val="008074AD"/>
    <w:rsid w:val="00807ED6"/>
    <w:rsid w:val="00812050"/>
    <w:rsid w:val="008141E0"/>
    <w:rsid w:val="00817DDC"/>
    <w:rsid w:val="0082342F"/>
    <w:rsid w:val="0082704A"/>
    <w:rsid w:val="00830973"/>
    <w:rsid w:val="00830C70"/>
    <w:rsid w:val="00831F05"/>
    <w:rsid w:val="008342B7"/>
    <w:rsid w:val="008347DA"/>
    <w:rsid w:val="0083648E"/>
    <w:rsid w:val="00837B23"/>
    <w:rsid w:val="00841A2A"/>
    <w:rsid w:val="00842DAA"/>
    <w:rsid w:val="008433D4"/>
    <w:rsid w:val="0085270B"/>
    <w:rsid w:val="00854255"/>
    <w:rsid w:val="00854D20"/>
    <w:rsid w:val="0086087C"/>
    <w:rsid w:val="00861FCB"/>
    <w:rsid w:val="0086200A"/>
    <w:rsid w:val="0086312A"/>
    <w:rsid w:val="00863C7B"/>
    <w:rsid w:val="008643BF"/>
    <w:rsid w:val="008671E0"/>
    <w:rsid w:val="0087035F"/>
    <w:rsid w:val="00871E88"/>
    <w:rsid w:val="008730AE"/>
    <w:rsid w:val="008730EE"/>
    <w:rsid w:val="00873448"/>
    <w:rsid w:val="00875D2F"/>
    <w:rsid w:val="008778BB"/>
    <w:rsid w:val="00880843"/>
    <w:rsid w:val="008812FC"/>
    <w:rsid w:val="0088143D"/>
    <w:rsid w:val="00881F26"/>
    <w:rsid w:val="00882736"/>
    <w:rsid w:val="00883EEF"/>
    <w:rsid w:val="00887CBC"/>
    <w:rsid w:val="00887E9E"/>
    <w:rsid w:val="00890F31"/>
    <w:rsid w:val="008929B8"/>
    <w:rsid w:val="00894480"/>
    <w:rsid w:val="00894D21"/>
    <w:rsid w:val="00895104"/>
    <w:rsid w:val="00896DBD"/>
    <w:rsid w:val="00897948"/>
    <w:rsid w:val="00897A62"/>
    <w:rsid w:val="008A3468"/>
    <w:rsid w:val="008A3794"/>
    <w:rsid w:val="008A4487"/>
    <w:rsid w:val="008A5438"/>
    <w:rsid w:val="008A6725"/>
    <w:rsid w:val="008A6761"/>
    <w:rsid w:val="008B0489"/>
    <w:rsid w:val="008B0683"/>
    <w:rsid w:val="008B090E"/>
    <w:rsid w:val="008B1929"/>
    <w:rsid w:val="008B3C23"/>
    <w:rsid w:val="008B6A17"/>
    <w:rsid w:val="008B702A"/>
    <w:rsid w:val="008C03FF"/>
    <w:rsid w:val="008C6EEC"/>
    <w:rsid w:val="008C7C92"/>
    <w:rsid w:val="008D0C1B"/>
    <w:rsid w:val="008D0DC2"/>
    <w:rsid w:val="008D515F"/>
    <w:rsid w:val="008D58BD"/>
    <w:rsid w:val="008D6648"/>
    <w:rsid w:val="008E1212"/>
    <w:rsid w:val="008E42E5"/>
    <w:rsid w:val="008E63FA"/>
    <w:rsid w:val="008E7572"/>
    <w:rsid w:val="008F06D0"/>
    <w:rsid w:val="008F0A98"/>
    <w:rsid w:val="008F1372"/>
    <w:rsid w:val="008F54D2"/>
    <w:rsid w:val="008F729E"/>
    <w:rsid w:val="00901061"/>
    <w:rsid w:val="0090117F"/>
    <w:rsid w:val="0090232B"/>
    <w:rsid w:val="00905275"/>
    <w:rsid w:val="00907E79"/>
    <w:rsid w:val="0091646C"/>
    <w:rsid w:val="00916EC1"/>
    <w:rsid w:val="00921630"/>
    <w:rsid w:val="0092266E"/>
    <w:rsid w:val="009226BF"/>
    <w:rsid w:val="00922B4A"/>
    <w:rsid w:val="00924155"/>
    <w:rsid w:val="00924F34"/>
    <w:rsid w:val="00927071"/>
    <w:rsid w:val="0093282C"/>
    <w:rsid w:val="00933239"/>
    <w:rsid w:val="0094062A"/>
    <w:rsid w:val="00951C31"/>
    <w:rsid w:val="00954C36"/>
    <w:rsid w:val="00955419"/>
    <w:rsid w:val="009607EA"/>
    <w:rsid w:val="0096545F"/>
    <w:rsid w:val="00965525"/>
    <w:rsid w:val="00972EE3"/>
    <w:rsid w:val="00974CF6"/>
    <w:rsid w:val="0097507A"/>
    <w:rsid w:val="0097512B"/>
    <w:rsid w:val="00975C81"/>
    <w:rsid w:val="0098127D"/>
    <w:rsid w:val="00986340"/>
    <w:rsid w:val="00987457"/>
    <w:rsid w:val="0099023D"/>
    <w:rsid w:val="00990428"/>
    <w:rsid w:val="009905F4"/>
    <w:rsid w:val="00990C7D"/>
    <w:rsid w:val="00990FAA"/>
    <w:rsid w:val="00993856"/>
    <w:rsid w:val="00996691"/>
    <w:rsid w:val="009A1427"/>
    <w:rsid w:val="009A2505"/>
    <w:rsid w:val="009A27C5"/>
    <w:rsid w:val="009A4F2C"/>
    <w:rsid w:val="009A6184"/>
    <w:rsid w:val="009B1E0B"/>
    <w:rsid w:val="009C20D0"/>
    <w:rsid w:val="009C307E"/>
    <w:rsid w:val="009C3E75"/>
    <w:rsid w:val="009D0104"/>
    <w:rsid w:val="009D0959"/>
    <w:rsid w:val="009D13B7"/>
    <w:rsid w:val="009D2D30"/>
    <w:rsid w:val="009D3382"/>
    <w:rsid w:val="009D4488"/>
    <w:rsid w:val="009D787C"/>
    <w:rsid w:val="009D799F"/>
    <w:rsid w:val="009E0C81"/>
    <w:rsid w:val="009E3C28"/>
    <w:rsid w:val="009E4874"/>
    <w:rsid w:val="009E7492"/>
    <w:rsid w:val="009E7570"/>
    <w:rsid w:val="009E7B0E"/>
    <w:rsid w:val="009F4C41"/>
    <w:rsid w:val="009F4DED"/>
    <w:rsid w:val="009F58E5"/>
    <w:rsid w:val="00A00CB3"/>
    <w:rsid w:val="00A02D03"/>
    <w:rsid w:val="00A031C6"/>
    <w:rsid w:val="00A0462E"/>
    <w:rsid w:val="00A04E33"/>
    <w:rsid w:val="00A05E33"/>
    <w:rsid w:val="00A06E04"/>
    <w:rsid w:val="00A07E5B"/>
    <w:rsid w:val="00A07F57"/>
    <w:rsid w:val="00A11613"/>
    <w:rsid w:val="00A222EC"/>
    <w:rsid w:val="00A31765"/>
    <w:rsid w:val="00A35B78"/>
    <w:rsid w:val="00A35C14"/>
    <w:rsid w:val="00A37114"/>
    <w:rsid w:val="00A372E9"/>
    <w:rsid w:val="00A413F5"/>
    <w:rsid w:val="00A428D2"/>
    <w:rsid w:val="00A437A9"/>
    <w:rsid w:val="00A443D9"/>
    <w:rsid w:val="00A44A82"/>
    <w:rsid w:val="00A4569C"/>
    <w:rsid w:val="00A47EB1"/>
    <w:rsid w:val="00A50F6C"/>
    <w:rsid w:val="00A543DD"/>
    <w:rsid w:val="00A54733"/>
    <w:rsid w:val="00A56648"/>
    <w:rsid w:val="00A60616"/>
    <w:rsid w:val="00A62B63"/>
    <w:rsid w:val="00A64349"/>
    <w:rsid w:val="00A6444A"/>
    <w:rsid w:val="00A66566"/>
    <w:rsid w:val="00A66EEF"/>
    <w:rsid w:val="00A673F4"/>
    <w:rsid w:val="00A7604B"/>
    <w:rsid w:val="00A77182"/>
    <w:rsid w:val="00A8548C"/>
    <w:rsid w:val="00A85927"/>
    <w:rsid w:val="00A90189"/>
    <w:rsid w:val="00A90BD4"/>
    <w:rsid w:val="00A93AC4"/>
    <w:rsid w:val="00A968A4"/>
    <w:rsid w:val="00AA2BB5"/>
    <w:rsid w:val="00AA2F5E"/>
    <w:rsid w:val="00AA5AB1"/>
    <w:rsid w:val="00AB25B1"/>
    <w:rsid w:val="00AB55C6"/>
    <w:rsid w:val="00AB66B0"/>
    <w:rsid w:val="00AB6738"/>
    <w:rsid w:val="00AB7167"/>
    <w:rsid w:val="00AC1A75"/>
    <w:rsid w:val="00AC1D96"/>
    <w:rsid w:val="00AC32FD"/>
    <w:rsid w:val="00AC4761"/>
    <w:rsid w:val="00AC66CD"/>
    <w:rsid w:val="00AD0DA2"/>
    <w:rsid w:val="00AD32A0"/>
    <w:rsid w:val="00AD42FC"/>
    <w:rsid w:val="00AD5BE6"/>
    <w:rsid w:val="00AD6B42"/>
    <w:rsid w:val="00AD79E6"/>
    <w:rsid w:val="00AE07C5"/>
    <w:rsid w:val="00AE157B"/>
    <w:rsid w:val="00AE4CF8"/>
    <w:rsid w:val="00AE4F02"/>
    <w:rsid w:val="00AE52D9"/>
    <w:rsid w:val="00AE7FCE"/>
    <w:rsid w:val="00AF1013"/>
    <w:rsid w:val="00B00710"/>
    <w:rsid w:val="00B00C35"/>
    <w:rsid w:val="00B01DB0"/>
    <w:rsid w:val="00B03B5B"/>
    <w:rsid w:val="00B0470C"/>
    <w:rsid w:val="00B128A3"/>
    <w:rsid w:val="00B12D19"/>
    <w:rsid w:val="00B13C62"/>
    <w:rsid w:val="00B13C8C"/>
    <w:rsid w:val="00B13D88"/>
    <w:rsid w:val="00B1460F"/>
    <w:rsid w:val="00B17D7C"/>
    <w:rsid w:val="00B203C0"/>
    <w:rsid w:val="00B21F5B"/>
    <w:rsid w:val="00B23A95"/>
    <w:rsid w:val="00B23FBE"/>
    <w:rsid w:val="00B25316"/>
    <w:rsid w:val="00B25C30"/>
    <w:rsid w:val="00B25E9A"/>
    <w:rsid w:val="00B26309"/>
    <w:rsid w:val="00B26CA2"/>
    <w:rsid w:val="00B2773A"/>
    <w:rsid w:val="00B32147"/>
    <w:rsid w:val="00B36448"/>
    <w:rsid w:val="00B37735"/>
    <w:rsid w:val="00B45014"/>
    <w:rsid w:val="00B46E70"/>
    <w:rsid w:val="00B50DB0"/>
    <w:rsid w:val="00B51807"/>
    <w:rsid w:val="00B52652"/>
    <w:rsid w:val="00B538D8"/>
    <w:rsid w:val="00B5471F"/>
    <w:rsid w:val="00B55483"/>
    <w:rsid w:val="00B60307"/>
    <w:rsid w:val="00B609BE"/>
    <w:rsid w:val="00B62977"/>
    <w:rsid w:val="00B634A0"/>
    <w:rsid w:val="00B67892"/>
    <w:rsid w:val="00B6796C"/>
    <w:rsid w:val="00B70BB7"/>
    <w:rsid w:val="00B71047"/>
    <w:rsid w:val="00B71A08"/>
    <w:rsid w:val="00B71E28"/>
    <w:rsid w:val="00B729BE"/>
    <w:rsid w:val="00B73FB5"/>
    <w:rsid w:val="00B7693E"/>
    <w:rsid w:val="00B76CDA"/>
    <w:rsid w:val="00B77A4B"/>
    <w:rsid w:val="00B77F7D"/>
    <w:rsid w:val="00B823AC"/>
    <w:rsid w:val="00B86268"/>
    <w:rsid w:val="00B8646A"/>
    <w:rsid w:val="00B87348"/>
    <w:rsid w:val="00BA158A"/>
    <w:rsid w:val="00BA3DDB"/>
    <w:rsid w:val="00BA6414"/>
    <w:rsid w:val="00BA7271"/>
    <w:rsid w:val="00BA7799"/>
    <w:rsid w:val="00BA7EB2"/>
    <w:rsid w:val="00BB15E9"/>
    <w:rsid w:val="00BB4163"/>
    <w:rsid w:val="00BB43FE"/>
    <w:rsid w:val="00BB4736"/>
    <w:rsid w:val="00BC41FD"/>
    <w:rsid w:val="00BD0E22"/>
    <w:rsid w:val="00BD24BE"/>
    <w:rsid w:val="00BD4DF2"/>
    <w:rsid w:val="00BD6060"/>
    <w:rsid w:val="00BD6B1E"/>
    <w:rsid w:val="00BE026C"/>
    <w:rsid w:val="00BE1575"/>
    <w:rsid w:val="00BE1941"/>
    <w:rsid w:val="00BE3CBD"/>
    <w:rsid w:val="00BE5AA3"/>
    <w:rsid w:val="00BF3363"/>
    <w:rsid w:val="00BF37CB"/>
    <w:rsid w:val="00BF7A99"/>
    <w:rsid w:val="00C00109"/>
    <w:rsid w:val="00C00A0B"/>
    <w:rsid w:val="00C027EF"/>
    <w:rsid w:val="00C03D36"/>
    <w:rsid w:val="00C05B30"/>
    <w:rsid w:val="00C0610C"/>
    <w:rsid w:val="00C067BE"/>
    <w:rsid w:val="00C071E2"/>
    <w:rsid w:val="00C07E3E"/>
    <w:rsid w:val="00C07E66"/>
    <w:rsid w:val="00C100BE"/>
    <w:rsid w:val="00C107CB"/>
    <w:rsid w:val="00C134B3"/>
    <w:rsid w:val="00C15D72"/>
    <w:rsid w:val="00C17CB8"/>
    <w:rsid w:val="00C20122"/>
    <w:rsid w:val="00C22272"/>
    <w:rsid w:val="00C2291F"/>
    <w:rsid w:val="00C24C40"/>
    <w:rsid w:val="00C24C64"/>
    <w:rsid w:val="00C2524C"/>
    <w:rsid w:val="00C25DCA"/>
    <w:rsid w:val="00C32023"/>
    <w:rsid w:val="00C32E5B"/>
    <w:rsid w:val="00C36D51"/>
    <w:rsid w:val="00C377E1"/>
    <w:rsid w:val="00C40452"/>
    <w:rsid w:val="00C41B5C"/>
    <w:rsid w:val="00C41FB9"/>
    <w:rsid w:val="00C420E2"/>
    <w:rsid w:val="00C468CC"/>
    <w:rsid w:val="00C46E8B"/>
    <w:rsid w:val="00C46EFD"/>
    <w:rsid w:val="00C5179B"/>
    <w:rsid w:val="00C52588"/>
    <w:rsid w:val="00C601BD"/>
    <w:rsid w:val="00C60929"/>
    <w:rsid w:val="00C63C11"/>
    <w:rsid w:val="00C66789"/>
    <w:rsid w:val="00C70EFE"/>
    <w:rsid w:val="00C710DD"/>
    <w:rsid w:val="00C81530"/>
    <w:rsid w:val="00C81FBF"/>
    <w:rsid w:val="00C8323B"/>
    <w:rsid w:val="00C83A2E"/>
    <w:rsid w:val="00C86378"/>
    <w:rsid w:val="00C92D8B"/>
    <w:rsid w:val="00C93BD7"/>
    <w:rsid w:val="00C948CA"/>
    <w:rsid w:val="00C96BDD"/>
    <w:rsid w:val="00C97300"/>
    <w:rsid w:val="00CA0EE3"/>
    <w:rsid w:val="00CA24FD"/>
    <w:rsid w:val="00CA2A0A"/>
    <w:rsid w:val="00CA5086"/>
    <w:rsid w:val="00CA7A24"/>
    <w:rsid w:val="00CB2B23"/>
    <w:rsid w:val="00CB559B"/>
    <w:rsid w:val="00CC00FA"/>
    <w:rsid w:val="00CC47B6"/>
    <w:rsid w:val="00CC6538"/>
    <w:rsid w:val="00CD3326"/>
    <w:rsid w:val="00CD3645"/>
    <w:rsid w:val="00CD3E16"/>
    <w:rsid w:val="00CD4D04"/>
    <w:rsid w:val="00CE0708"/>
    <w:rsid w:val="00CE1BD6"/>
    <w:rsid w:val="00CE44FA"/>
    <w:rsid w:val="00CE6308"/>
    <w:rsid w:val="00CF2312"/>
    <w:rsid w:val="00CF3606"/>
    <w:rsid w:val="00CF3F5A"/>
    <w:rsid w:val="00CF74C0"/>
    <w:rsid w:val="00D0075F"/>
    <w:rsid w:val="00D03321"/>
    <w:rsid w:val="00D07151"/>
    <w:rsid w:val="00D112A9"/>
    <w:rsid w:val="00D135C9"/>
    <w:rsid w:val="00D16368"/>
    <w:rsid w:val="00D178E0"/>
    <w:rsid w:val="00D22BCE"/>
    <w:rsid w:val="00D249C9"/>
    <w:rsid w:val="00D255A8"/>
    <w:rsid w:val="00D26DF7"/>
    <w:rsid w:val="00D26E32"/>
    <w:rsid w:val="00D2743A"/>
    <w:rsid w:val="00D31BC2"/>
    <w:rsid w:val="00D33B7B"/>
    <w:rsid w:val="00D35F7C"/>
    <w:rsid w:val="00D361EE"/>
    <w:rsid w:val="00D404CA"/>
    <w:rsid w:val="00D42BCE"/>
    <w:rsid w:val="00D4334B"/>
    <w:rsid w:val="00D46365"/>
    <w:rsid w:val="00D536F1"/>
    <w:rsid w:val="00D53AC5"/>
    <w:rsid w:val="00D55AAD"/>
    <w:rsid w:val="00D603B0"/>
    <w:rsid w:val="00D626ED"/>
    <w:rsid w:val="00D64A47"/>
    <w:rsid w:val="00D65805"/>
    <w:rsid w:val="00D65F70"/>
    <w:rsid w:val="00D66869"/>
    <w:rsid w:val="00D71ADD"/>
    <w:rsid w:val="00D76833"/>
    <w:rsid w:val="00D76B92"/>
    <w:rsid w:val="00D770E9"/>
    <w:rsid w:val="00D80EF8"/>
    <w:rsid w:val="00D8137D"/>
    <w:rsid w:val="00D8333E"/>
    <w:rsid w:val="00D852FC"/>
    <w:rsid w:val="00D85DDE"/>
    <w:rsid w:val="00D8650E"/>
    <w:rsid w:val="00D874BA"/>
    <w:rsid w:val="00D879FE"/>
    <w:rsid w:val="00D902AB"/>
    <w:rsid w:val="00D9074C"/>
    <w:rsid w:val="00D91398"/>
    <w:rsid w:val="00D91FF5"/>
    <w:rsid w:val="00DA0F7F"/>
    <w:rsid w:val="00DA40EA"/>
    <w:rsid w:val="00DA6515"/>
    <w:rsid w:val="00DA7B63"/>
    <w:rsid w:val="00DB3BAB"/>
    <w:rsid w:val="00DC0643"/>
    <w:rsid w:val="00DC15F9"/>
    <w:rsid w:val="00DC31A6"/>
    <w:rsid w:val="00DD058F"/>
    <w:rsid w:val="00DD1534"/>
    <w:rsid w:val="00DD54AE"/>
    <w:rsid w:val="00DD5BA4"/>
    <w:rsid w:val="00DE3F52"/>
    <w:rsid w:val="00DF13C2"/>
    <w:rsid w:val="00DF1F38"/>
    <w:rsid w:val="00DF4A3F"/>
    <w:rsid w:val="00DF4B64"/>
    <w:rsid w:val="00DF5934"/>
    <w:rsid w:val="00DF6451"/>
    <w:rsid w:val="00DF6567"/>
    <w:rsid w:val="00E0097E"/>
    <w:rsid w:val="00E00A1B"/>
    <w:rsid w:val="00E016F6"/>
    <w:rsid w:val="00E037FB"/>
    <w:rsid w:val="00E03A88"/>
    <w:rsid w:val="00E04367"/>
    <w:rsid w:val="00E055AC"/>
    <w:rsid w:val="00E05715"/>
    <w:rsid w:val="00E07A8B"/>
    <w:rsid w:val="00E12A7D"/>
    <w:rsid w:val="00E13025"/>
    <w:rsid w:val="00E1384B"/>
    <w:rsid w:val="00E14D73"/>
    <w:rsid w:val="00E16A8A"/>
    <w:rsid w:val="00E17194"/>
    <w:rsid w:val="00E22CBD"/>
    <w:rsid w:val="00E23A37"/>
    <w:rsid w:val="00E23A9F"/>
    <w:rsid w:val="00E24142"/>
    <w:rsid w:val="00E26C2E"/>
    <w:rsid w:val="00E32B51"/>
    <w:rsid w:val="00E3499E"/>
    <w:rsid w:val="00E36ABE"/>
    <w:rsid w:val="00E40201"/>
    <w:rsid w:val="00E4085B"/>
    <w:rsid w:val="00E41229"/>
    <w:rsid w:val="00E4131F"/>
    <w:rsid w:val="00E4176F"/>
    <w:rsid w:val="00E43083"/>
    <w:rsid w:val="00E44413"/>
    <w:rsid w:val="00E44E45"/>
    <w:rsid w:val="00E45FC9"/>
    <w:rsid w:val="00E475B0"/>
    <w:rsid w:val="00E5088A"/>
    <w:rsid w:val="00E51DD9"/>
    <w:rsid w:val="00E5548E"/>
    <w:rsid w:val="00E56160"/>
    <w:rsid w:val="00E60127"/>
    <w:rsid w:val="00E60CB2"/>
    <w:rsid w:val="00E6677A"/>
    <w:rsid w:val="00E72115"/>
    <w:rsid w:val="00E7294C"/>
    <w:rsid w:val="00E8240C"/>
    <w:rsid w:val="00E83C44"/>
    <w:rsid w:val="00E858FE"/>
    <w:rsid w:val="00E87AFC"/>
    <w:rsid w:val="00E90892"/>
    <w:rsid w:val="00E93070"/>
    <w:rsid w:val="00E93D35"/>
    <w:rsid w:val="00E9512C"/>
    <w:rsid w:val="00E952CF"/>
    <w:rsid w:val="00E963E5"/>
    <w:rsid w:val="00E97FDB"/>
    <w:rsid w:val="00EA33E2"/>
    <w:rsid w:val="00EA7437"/>
    <w:rsid w:val="00EA74A4"/>
    <w:rsid w:val="00EA7F3C"/>
    <w:rsid w:val="00EB028F"/>
    <w:rsid w:val="00EB3153"/>
    <w:rsid w:val="00EB39FE"/>
    <w:rsid w:val="00EB5EA6"/>
    <w:rsid w:val="00EC02BC"/>
    <w:rsid w:val="00EC3D3A"/>
    <w:rsid w:val="00EC59EE"/>
    <w:rsid w:val="00EC6D11"/>
    <w:rsid w:val="00EC7C63"/>
    <w:rsid w:val="00ED0B9A"/>
    <w:rsid w:val="00ED2754"/>
    <w:rsid w:val="00ED29BC"/>
    <w:rsid w:val="00ED399C"/>
    <w:rsid w:val="00ED770B"/>
    <w:rsid w:val="00EE1A5E"/>
    <w:rsid w:val="00EE3694"/>
    <w:rsid w:val="00EE3D3F"/>
    <w:rsid w:val="00EE63D5"/>
    <w:rsid w:val="00EE6BAA"/>
    <w:rsid w:val="00EF381D"/>
    <w:rsid w:val="00EF4595"/>
    <w:rsid w:val="00EF675B"/>
    <w:rsid w:val="00F00076"/>
    <w:rsid w:val="00F0112C"/>
    <w:rsid w:val="00F029CE"/>
    <w:rsid w:val="00F02B94"/>
    <w:rsid w:val="00F031B6"/>
    <w:rsid w:val="00F0581A"/>
    <w:rsid w:val="00F05C1B"/>
    <w:rsid w:val="00F06332"/>
    <w:rsid w:val="00F064F7"/>
    <w:rsid w:val="00F065CE"/>
    <w:rsid w:val="00F067E6"/>
    <w:rsid w:val="00F06D73"/>
    <w:rsid w:val="00F072B9"/>
    <w:rsid w:val="00F110A0"/>
    <w:rsid w:val="00F119F3"/>
    <w:rsid w:val="00F16F23"/>
    <w:rsid w:val="00F20807"/>
    <w:rsid w:val="00F30890"/>
    <w:rsid w:val="00F3170C"/>
    <w:rsid w:val="00F3488E"/>
    <w:rsid w:val="00F37FD2"/>
    <w:rsid w:val="00F40BF9"/>
    <w:rsid w:val="00F443B5"/>
    <w:rsid w:val="00F449DB"/>
    <w:rsid w:val="00F46960"/>
    <w:rsid w:val="00F47D28"/>
    <w:rsid w:val="00F52C5F"/>
    <w:rsid w:val="00F6251E"/>
    <w:rsid w:val="00F64B0A"/>
    <w:rsid w:val="00F64C2D"/>
    <w:rsid w:val="00F66459"/>
    <w:rsid w:val="00F700C0"/>
    <w:rsid w:val="00F7013B"/>
    <w:rsid w:val="00F7192D"/>
    <w:rsid w:val="00F75790"/>
    <w:rsid w:val="00F76465"/>
    <w:rsid w:val="00F90992"/>
    <w:rsid w:val="00FA13FA"/>
    <w:rsid w:val="00FA2E80"/>
    <w:rsid w:val="00FA5727"/>
    <w:rsid w:val="00FA5CD3"/>
    <w:rsid w:val="00FA6F1C"/>
    <w:rsid w:val="00FA721C"/>
    <w:rsid w:val="00FA7D6B"/>
    <w:rsid w:val="00FB01A2"/>
    <w:rsid w:val="00FB0F1F"/>
    <w:rsid w:val="00FB1D5B"/>
    <w:rsid w:val="00FB1F65"/>
    <w:rsid w:val="00FB2476"/>
    <w:rsid w:val="00FB2570"/>
    <w:rsid w:val="00FB3CEA"/>
    <w:rsid w:val="00FB43F3"/>
    <w:rsid w:val="00FB4403"/>
    <w:rsid w:val="00FB62D3"/>
    <w:rsid w:val="00FB7E88"/>
    <w:rsid w:val="00FC0C84"/>
    <w:rsid w:val="00FC5242"/>
    <w:rsid w:val="00FC7F40"/>
    <w:rsid w:val="00FD0F3B"/>
    <w:rsid w:val="00FD41B2"/>
    <w:rsid w:val="00FD78F5"/>
    <w:rsid w:val="00FE1306"/>
    <w:rsid w:val="00FE15AB"/>
    <w:rsid w:val="00FE1A5E"/>
    <w:rsid w:val="00FE52CC"/>
    <w:rsid w:val="00FF2D43"/>
    <w:rsid w:val="00FF31E0"/>
    <w:rsid w:val="00FF574F"/>
    <w:rsid w:val="00FF6E64"/>
    <w:rsid w:val="0AAD3F7F"/>
    <w:rsid w:val="0B3E1DC9"/>
    <w:rsid w:val="27C2800E"/>
    <w:rsid w:val="44656C54"/>
    <w:rsid w:val="476A39FD"/>
    <w:rsid w:val="5BCFDC2B"/>
    <w:rsid w:val="5C7D8688"/>
    <w:rsid w:val="5E82F92D"/>
    <w:rsid w:val="671264DD"/>
    <w:rsid w:val="6987D822"/>
    <w:rsid w:val="7466E4E6"/>
    <w:rsid w:val="79A338A0"/>
    <w:rsid w:val="7D9EA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871F2"/>
  <w15:chartTrackingRefBased/>
  <w15:docId w15:val="{7AA7F3F0-FF9D-424D-A5DE-688178B4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3828"/>
    <w:rPr>
      <w:kern w:val="0"/>
      <w14:ligatures w14:val="none"/>
    </w:rPr>
  </w:style>
  <w:style w:type="paragraph" w:styleId="Heading2">
    <w:name w:val="heading 2"/>
    <w:basedOn w:val="Normal"/>
    <w:next w:val="BodyText"/>
    <w:link w:val="Heading2Char"/>
    <w:qFormat/>
    <w:rsid w:val="00D91FF5"/>
    <w:pPr>
      <w:keepLines/>
      <w:numPr>
        <w:ilvl w:val="1"/>
        <w:numId w:val="2"/>
      </w:numPr>
      <w:suppressAutoHyphens/>
      <w:spacing w:after="0" w:line="240" w:lineRule="auto"/>
      <w:jc w:val="both"/>
      <w:outlineLvl w:val="1"/>
    </w:pPr>
    <w:rPr>
      <w:rFonts w:ascii="Times New Roman" w:eastAsia="Calibri" w:hAnsi="Times New Roman" w:cs="Times New Roman"/>
      <w:color w:val="000000"/>
      <w:sz w:val="24"/>
      <w:szCs w:val="24"/>
      <w:lang w:val="x-non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6C3828"/>
    <w:pPr>
      <w:spacing w:after="0" w:line="240" w:lineRule="auto"/>
    </w:pPr>
    <w:rPr>
      <w:sz w:val="20"/>
      <w:szCs w:val="20"/>
    </w:rPr>
  </w:style>
  <w:style w:type="character" w:customStyle="1" w:styleId="FootnoteTextChar">
    <w:name w:val="Footnote Text Char"/>
    <w:basedOn w:val="DefaultParagraphFont"/>
    <w:link w:val="FootnoteText"/>
    <w:uiPriority w:val="99"/>
    <w:rsid w:val="006C3828"/>
    <w:rPr>
      <w:kern w:val="0"/>
      <w:sz w:val="20"/>
      <w:szCs w:val="20"/>
      <w14:ligatures w14:val="none"/>
    </w:rPr>
  </w:style>
  <w:style w:type="character" w:styleId="FootnoteReference">
    <w:name w:val="footnote reference"/>
    <w:basedOn w:val="DefaultParagraphFont"/>
    <w:uiPriority w:val="99"/>
    <w:unhideWhenUsed/>
    <w:rsid w:val="006C3828"/>
    <w:rPr>
      <w:vertAlign w:val="superscript"/>
    </w:rPr>
  </w:style>
  <w:style w:type="paragraph" w:styleId="Header">
    <w:name w:val="header"/>
    <w:basedOn w:val="Normal"/>
    <w:link w:val="HeaderChar"/>
    <w:uiPriority w:val="99"/>
    <w:unhideWhenUsed/>
    <w:rsid w:val="006C3828"/>
    <w:pPr>
      <w:tabs>
        <w:tab w:val="center" w:pos="4153"/>
        <w:tab w:val="right" w:pos="8306"/>
      </w:tabs>
      <w:spacing w:after="0" w:line="240" w:lineRule="auto"/>
    </w:pPr>
  </w:style>
  <w:style w:type="character" w:customStyle="1" w:styleId="HeaderChar">
    <w:name w:val="Header Char"/>
    <w:basedOn w:val="DefaultParagraphFont"/>
    <w:link w:val="Header"/>
    <w:uiPriority w:val="99"/>
    <w:rsid w:val="006C3828"/>
    <w:rPr>
      <w:kern w:val="0"/>
      <w14:ligatures w14:val="none"/>
    </w:rPr>
  </w:style>
  <w:style w:type="paragraph" w:styleId="ListParagraph">
    <w:name w:val="List Paragraph"/>
    <w:basedOn w:val="Normal"/>
    <w:uiPriority w:val="34"/>
    <w:qFormat/>
    <w:rsid w:val="006C3828"/>
    <w:pPr>
      <w:ind w:left="720"/>
      <w:contextualSpacing/>
    </w:pPr>
  </w:style>
  <w:style w:type="character" w:styleId="CommentReference">
    <w:name w:val="annotation reference"/>
    <w:basedOn w:val="DefaultParagraphFont"/>
    <w:uiPriority w:val="99"/>
    <w:semiHidden/>
    <w:unhideWhenUsed/>
    <w:rsid w:val="006C3828"/>
    <w:rPr>
      <w:sz w:val="16"/>
      <w:szCs w:val="16"/>
    </w:rPr>
  </w:style>
  <w:style w:type="paragraph" w:styleId="CommentText">
    <w:name w:val="annotation text"/>
    <w:basedOn w:val="Normal"/>
    <w:link w:val="CommentTextChar"/>
    <w:uiPriority w:val="99"/>
    <w:unhideWhenUsed/>
    <w:rsid w:val="006C3828"/>
    <w:pPr>
      <w:spacing w:line="240" w:lineRule="auto"/>
    </w:pPr>
    <w:rPr>
      <w:sz w:val="20"/>
      <w:szCs w:val="20"/>
    </w:rPr>
  </w:style>
  <w:style w:type="character" w:customStyle="1" w:styleId="CommentTextChar">
    <w:name w:val="Comment Text Char"/>
    <w:basedOn w:val="DefaultParagraphFont"/>
    <w:link w:val="CommentText"/>
    <w:uiPriority w:val="99"/>
    <w:rsid w:val="006C3828"/>
    <w:rPr>
      <w:kern w:val="0"/>
      <w:sz w:val="20"/>
      <w:szCs w:val="20"/>
      <w14:ligatures w14:val="none"/>
    </w:rPr>
  </w:style>
  <w:style w:type="paragraph" w:customStyle="1" w:styleId="doc-ti">
    <w:name w:val="doc-ti"/>
    <w:basedOn w:val="Normal"/>
    <w:rsid w:val="00366E7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rsid w:val="00D91FF5"/>
    <w:rPr>
      <w:rFonts w:ascii="Times New Roman" w:eastAsia="Calibri" w:hAnsi="Times New Roman" w:cs="Times New Roman"/>
      <w:color w:val="000000"/>
      <w:kern w:val="0"/>
      <w:sz w:val="24"/>
      <w:szCs w:val="24"/>
      <w:lang w:val="x-none" w:eastAsia="zh-CN"/>
      <w14:ligatures w14:val="none"/>
    </w:rPr>
  </w:style>
  <w:style w:type="paragraph" w:styleId="BodyText">
    <w:name w:val="Body Text"/>
    <w:basedOn w:val="Normal"/>
    <w:link w:val="BodyTextChar"/>
    <w:uiPriority w:val="99"/>
    <w:unhideWhenUsed/>
    <w:rsid w:val="00D91FF5"/>
    <w:pPr>
      <w:spacing w:after="120"/>
    </w:pPr>
  </w:style>
  <w:style w:type="character" w:customStyle="1" w:styleId="BodyTextChar">
    <w:name w:val="Body Text Char"/>
    <w:basedOn w:val="DefaultParagraphFont"/>
    <w:link w:val="BodyText"/>
    <w:uiPriority w:val="99"/>
    <w:rsid w:val="00D91FF5"/>
    <w:rPr>
      <w:kern w:val="0"/>
      <w14:ligatures w14:val="none"/>
    </w:rPr>
  </w:style>
  <w:style w:type="paragraph" w:styleId="CommentSubject">
    <w:name w:val="annotation subject"/>
    <w:basedOn w:val="CommentText"/>
    <w:next w:val="CommentText"/>
    <w:link w:val="CommentSubjectChar"/>
    <w:uiPriority w:val="99"/>
    <w:semiHidden/>
    <w:unhideWhenUsed/>
    <w:rsid w:val="002855C4"/>
    <w:rPr>
      <w:b/>
      <w:bCs/>
    </w:rPr>
  </w:style>
  <w:style w:type="character" w:customStyle="1" w:styleId="CommentSubjectChar">
    <w:name w:val="Comment Subject Char"/>
    <w:basedOn w:val="CommentTextChar"/>
    <w:link w:val="CommentSubject"/>
    <w:uiPriority w:val="99"/>
    <w:semiHidden/>
    <w:rsid w:val="002855C4"/>
    <w:rPr>
      <w:b/>
      <w:bCs/>
      <w:kern w:val="0"/>
      <w:sz w:val="20"/>
      <w:szCs w:val="20"/>
      <w14:ligatures w14:val="none"/>
    </w:rPr>
  </w:style>
  <w:style w:type="paragraph" w:styleId="Footer">
    <w:name w:val="footer"/>
    <w:basedOn w:val="Normal"/>
    <w:link w:val="FooterChar"/>
    <w:uiPriority w:val="99"/>
    <w:unhideWhenUsed/>
    <w:rsid w:val="00B25C30"/>
    <w:pPr>
      <w:tabs>
        <w:tab w:val="center" w:pos="4153"/>
        <w:tab w:val="right" w:pos="8306"/>
      </w:tabs>
      <w:spacing w:after="0" w:line="240" w:lineRule="auto"/>
    </w:pPr>
  </w:style>
  <w:style w:type="character" w:customStyle="1" w:styleId="FooterChar">
    <w:name w:val="Footer Char"/>
    <w:basedOn w:val="DefaultParagraphFont"/>
    <w:link w:val="Footer"/>
    <w:uiPriority w:val="99"/>
    <w:rsid w:val="00B25C30"/>
    <w:rPr>
      <w:kern w:val="0"/>
      <w14:ligatures w14:val="none"/>
    </w:rPr>
  </w:style>
  <w:style w:type="paragraph" w:styleId="Revision">
    <w:name w:val="Revision"/>
    <w:hidden/>
    <w:uiPriority w:val="99"/>
    <w:semiHidden/>
    <w:rsid w:val="00B25C30"/>
    <w:pPr>
      <w:spacing w:after="0" w:line="240" w:lineRule="auto"/>
    </w:pPr>
    <w:rPr>
      <w:kern w:val="0"/>
      <w14:ligatures w14:val="none"/>
    </w:rPr>
  </w:style>
  <w:style w:type="character" w:styleId="Hyperlink">
    <w:name w:val="Hyperlink"/>
    <w:basedOn w:val="DefaultParagraphFont"/>
    <w:uiPriority w:val="99"/>
    <w:unhideWhenUsed/>
    <w:rsid w:val="000C0126"/>
    <w:rPr>
      <w:color w:val="0563C1" w:themeColor="hyperlink"/>
      <w:u w:val="single"/>
    </w:rPr>
  </w:style>
  <w:style w:type="character" w:styleId="UnresolvedMention">
    <w:name w:val="Unresolved Mention"/>
    <w:basedOn w:val="DefaultParagraphFont"/>
    <w:uiPriority w:val="99"/>
    <w:semiHidden/>
    <w:unhideWhenUsed/>
    <w:rsid w:val="000C0126"/>
    <w:rPr>
      <w:color w:val="605E5C"/>
      <w:shd w:val="clear" w:color="auto" w:fill="E1DFDD"/>
    </w:rPr>
  </w:style>
  <w:style w:type="paragraph" w:customStyle="1" w:styleId="NApunkts1">
    <w:name w:val="NA punkts 1"/>
    <w:basedOn w:val="Normal"/>
    <w:link w:val="NApunkts1Rakstz"/>
    <w:qFormat/>
    <w:rsid w:val="00E43083"/>
    <w:pPr>
      <w:numPr>
        <w:numId w:val="11"/>
      </w:numPr>
      <w:spacing w:before="240" w:after="0" w:line="240" w:lineRule="auto"/>
      <w:jc w:val="both"/>
      <w:outlineLvl w:val="0"/>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E43083"/>
    <w:rPr>
      <w:rFonts w:ascii="Times New Roman" w:eastAsia="Times New Roman" w:hAnsi="Times New Roman" w:cs="Times New Roman"/>
      <w:kern w:val="0"/>
      <w:sz w:val="24"/>
      <w:szCs w:val="24"/>
      <w:lang w:eastAsia="lv-LV"/>
      <w14:ligatures w14:val="none"/>
    </w:rPr>
  </w:style>
  <w:style w:type="paragraph" w:customStyle="1" w:styleId="NApunkts2">
    <w:name w:val="NA punkts 2"/>
    <w:basedOn w:val="Normal"/>
    <w:qFormat/>
    <w:rsid w:val="00E43083"/>
    <w:pPr>
      <w:keepLines/>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E43083"/>
    <w:pPr>
      <w:keepLines/>
      <w:numPr>
        <w:ilvl w:val="2"/>
        <w:numId w:val="11"/>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E43083"/>
    <w:pPr>
      <w:keepLines/>
      <w:numPr>
        <w:ilvl w:val="3"/>
        <w:numId w:val="11"/>
      </w:numPr>
      <w:spacing w:after="0" w:line="240" w:lineRule="auto"/>
      <w:jc w:val="both"/>
      <w:outlineLvl w:val="3"/>
    </w:pPr>
    <w:rPr>
      <w:rFonts w:ascii="Times New Roman" w:eastAsia="Times New Roman" w:hAnsi="Times New Roman" w:cs="Times New Roman"/>
      <w:sz w:val="24"/>
      <w:szCs w:val="24"/>
      <w:lang w:eastAsia="lv-LV"/>
    </w:rPr>
  </w:style>
  <w:style w:type="paragraph" w:customStyle="1" w:styleId="Default">
    <w:name w:val="Default"/>
    <w:rsid w:val="00EA33E2"/>
    <w:pPr>
      <w:autoSpaceDE w:val="0"/>
      <w:autoSpaceDN w:val="0"/>
      <w:adjustRightInd w:val="0"/>
      <w:spacing w:after="0" w:line="240" w:lineRule="auto"/>
    </w:pPr>
    <w:rPr>
      <w:rFonts w:ascii="Arial" w:hAnsi="Arial" w:cs="Arial"/>
      <w:color w:val="000000"/>
      <w:kern w:val="0"/>
      <w:sz w:val="24"/>
      <w:szCs w:val="24"/>
      <w14:ligatures w14:val="none"/>
    </w:rPr>
  </w:style>
  <w:style w:type="paragraph" w:customStyle="1" w:styleId="Standard">
    <w:name w:val="Standard"/>
    <w:rsid w:val="00EA33E2"/>
    <w:pPr>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14:ligatures w14:val="none"/>
    </w:rPr>
  </w:style>
  <w:style w:type="paragraph" w:customStyle="1" w:styleId="Textbody">
    <w:name w:val="Text body"/>
    <w:basedOn w:val="Standard"/>
    <w:rsid w:val="00EA33E2"/>
    <w:pPr>
      <w:spacing w:after="120"/>
    </w:pPr>
  </w:style>
  <w:style w:type="character" w:styleId="FollowedHyperlink">
    <w:name w:val="FollowedHyperlink"/>
    <w:basedOn w:val="DefaultParagraphFont"/>
    <w:uiPriority w:val="99"/>
    <w:semiHidden/>
    <w:unhideWhenUsed/>
    <w:rsid w:val="003540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008405">
      <w:bodyDiv w:val="1"/>
      <w:marLeft w:val="0"/>
      <w:marRight w:val="0"/>
      <w:marTop w:val="0"/>
      <w:marBottom w:val="0"/>
      <w:divBdr>
        <w:top w:val="none" w:sz="0" w:space="0" w:color="auto"/>
        <w:left w:val="none" w:sz="0" w:space="0" w:color="auto"/>
        <w:bottom w:val="none" w:sz="0" w:space="0" w:color="auto"/>
        <w:right w:val="none" w:sz="0" w:space="0" w:color="auto"/>
      </w:divBdr>
    </w:div>
    <w:div w:id="62292862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kumi.lv/ta/id/350750"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23309" TargetMode="External"/><Relationship Id="rId17" Type="http://schemas.openxmlformats.org/officeDocument/2006/relationships/hyperlink" Target="http://www.bank.lv" TargetMode="External"/><Relationship Id="rId2" Type="http://schemas.openxmlformats.org/officeDocument/2006/relationships/customXml" Target="../customXml/item2.xml"/><Relationship Id="rId16" Type="http://schemas.openxmlformats.org/officeDocument/2006/relationships/hyperlink" Target="https://likumi.lv/ta/id/29659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7115" TargetMode="External"/><Relationship Id="rId5" Type="http://schemas.openxmlformats.org/officeDocument/2006/relationships/numbering" Target="numbering.xml"/><Relationship Id="rId15" Type="http://schemas.openxmlformats.org/officeDocument/2006/relationships/hyperlink" Target="https://likumi.lv/ta/id/35744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kumi.lv/ta/id/3543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AE3B36387A5AF24CA814137E19A00DCF" ma:contentTypeVersion="4" ma:contentTypeDescription="Izveidot jaunu dokumentu." ma:contentTypeScope="" ma:versionID="a6458b76fdd82fee62ed37a2a7144803">
  <xsd:schema xmlns:xsd="http://www.w3.org/2001/XMLSchema" xmlns:xs="http://www.w3.org/2001/XMLSchema" xmlns:p="http://schemas.microsoft.com/office/2006/metadata/properties" xmlns:ns2="838f2b79-ba63-459d-9764-2ae4082e748a" targetNamespace="http://schemas.microsoft.com/office/2006/metadata/properties" ma:root="true" ma:fieldsID="fcd03b2049e86ebeddcd176581222d22" ns2:_="">
    <xsd:import namespace="838f2b79-ba63-459d-9764-2ae4082e748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8f2b79-ba63-459d-9764-2ae4082e74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7035F-2C0B-4B09-B2E5-83C199E9B6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B131D0-7034-4F78-95E9-80565C3DAA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8f2b79-ba63-459d-9764-2ae4082e74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08A8D-21EE-4885-8C6C-65675735DE74}">
  <ds:schemaRefs>
    <ds:schemaRef ds:uri="http://schemas.microsoft.com/sharepoint/v3/contenttype/forms"/>
  </ds:schemaRefs>
</ds:datastoreItem>
</file>

<file path=customXml/itemProps4.xml><?xml version="1.0" encoding="utf-8"?>
<ds:datastoreItem xmlns:ds="http://schemas.openxmlformats.org/officeDocument/2006/customXml" ds:itemID="{8A579462-E2FA-4C62-B47B-493A0B77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3043</Words>
  <Characters>17351</Characters>
  <Application>Microsoft Office Word</Application>
  <DocSecurity>0</DocSecurity>
  <Lines>144</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20354</CharactersWithSpaces>
  <SharedDoc>false</SharedDoc>
  <HLinks>
    <vt:vector size="30" baseType="variant">
      <vt:variant>
        <vt:i4>8323126</vt:i4>
      </vt:variant>
      <vt:variant>
        <vt:i4>12</vt:i4>
      </vt:variant>
      <vt:variant>
        <vt:i4>0</vt:i4>
      </vt:variant>
      <vt:variant>
        <vt:i4>5</vt:i4>
      </vt:variant>
      <vt:variant>
        <vt:lpwstr>http://www.bank.lv/</vt:lpwstr>
      </vt:variant>
      <vt:variant>
        <vt:lpwstr/>
      </vt:variant>
      <vt:variant>
        <vt:i4>5701684</vt:i4>
      </vt:variant>
      <vt:variant>
        <vt:i4>9</vt:i4>
      </vt:variant>
      <vt:variant>
        <vt:i4>0</vt:i4>
      </vt:variant>
      <vt:variant>
        <vt:i4>5</vt:i4>
      </vt:variant>
      <vt:variant>
        <vt:lpwstr>http://eur-lex.europa.eu/eli/reg_impl/2021/451/oj/?locale=LV</vt:lpwstr>
      </vt:variant>
      <vt:variant>
        <vt:lpwstr/>
      </vt:variant>
      <vt:variant>
        <vt:i4>5701684</vt:i4>
      </vt:variant>
      <vt:variant>
        <vt:i4>6</vt:i4>
      </vt:variant>
      <vt:variant>
        <vt:i4>0</vt:i4>
      </vt:variant>
      <vt:variant>
        <vt:i4>5</vt:i4>
      </vt:variant>
      <vt:variant>
        <vt:lpwstr>http://eur-lex.europa.eu/eli/reg_impl/2021/451/oj/?locale=LV</vt:lpwstr>
      </vt:variant>
      <vt:variant>
        <vt:lpwstr/>
      </vt:variant>
      <vt:variant>
        <vt:i4>5308474</vt:i4>
      </vt:variant>
      <vt:variant>
        <vt:i4>3</vt:i4>
      </vt:variant>
      <vt:variant>
        <vt:i4>0</vt:i4>
      </vt:variant>
      <vt:variant>
        <vt:i4>5</vt:i4>
      </vt:variant>
      <vt:variant>
        <vt:lpwstr>http://eur-lex.europa.eu/eli/reg_impl/2014/680/oj/?locale=LV</vt:lpwstr>
      </vt:variant>
      <vt:variant>
        <vt:lpwstr/>
      </vt:variant>
      <vt:variant>
        <vt:i4>5701684</vt:i4>
      </vt:variant>
      <vt:variant>
        <vt:i4>0</vt:i4>
      </vt:variant>
      <vt:variant>
        <vt:i4>0</vt:i4>
      </vt:variant>
      <vt:variant>
        <vt:i4>5</vt:i4>
      </vt:variant>
      <vt:variant>
        <vt:lpwstr>http://eur-lex.europa.eu/eli/reg_impl/2021/451/oj/?locale=LV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Valce</dc:creator>
  <cp:keywords/>
  <dc:description/>
  <cp:lastModifiedBy>Solvita Deksne</cp:lastModifiedBy>
  <cp:revision>7</cp:revision>
  <dcterms:created xsi:type="dcterms:W3CDTF">2025-08-25T08:47:00Z</dcterms:created>
  <dcterms:modified xsi:type="dcterms:W3CDTF">2025-08-25T12:02:00Z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0x010100AE3B36387A5AF24CA814137E19A00DCF</vt:lpwstr>
  </property>
</Properties>
</file>