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DD960" w14:textId="77777777" w:rsidR="009C42A8" w:rsidRPr="0079205D" w:rsidRDefault="00933BFF"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740F80A4DD1A4BB1A1788B35C624F429"/>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0958F52C" w14:textId="77777777" w:rsidR="009C42A8" w:rsidRDefault="003C1EF2" w:rsidP="003C1EF2">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60032EEB" w14:textId="77777777" w:rsidTr="00811BE5">
        <w:sdt>
          <w:sdtPr>
            <w:rPr>
              <w:rFonts w:cs="Times New Roman"/>
            </w:rPr>
            <w:id w:val="25447574"/>
            <w:lock w:val="sdtLocked"/>
            <w:placeholder>
              <w:docPart w:val="9D46EDFB1E4A40BABC52C6807FD7A78C"/>
            </w:placeholder>
            <w:showingPlcHdr/>
          </w:sdtPr>
          <w:sdtEndPr/>
          <w:sdtContent>
            <w:tc>
              <w:tcPr>
                <w:tcW w:w="4360" w:type="dxa"/>
                <w:vAlign w:val="bottom"/>
              </w:tcPr>
              <w:p w14:paraId="34C23C6D" w14:textId="77777777" w:rsidR="003C1EF2" w:rsidRDefault="00E36793" w:rsidP="00811BE5">
                <w:pPr>
                  <w:pStyle w:val="NoSpacing"/>
                  <w:spacing w:before="240"/>
                  <w:ind w:left="-107"/>
                  <w:rPr>
                    <w:rFonts w:cs="Times New Roman"/>
                  </w:rPr>
                </w:pPr>
                <w:r w:rsidRPr="00811BE5">
                  <w:rPr>
                    <w:color w:val="808080" w:themeColor="background1" w:themeShade="80"/>
                  </w:rPr>
                  <w:t>[Datums]</w:t>
                </w:r>
              </w:p>
            </w:tc>
          </w:sdtContent>
        </w:sdt>
        <w:tc>
          <w:tcPr>
            <w:tcW w:w="4360" w:type="dxa"/>
            <w:vAlign w:val="bottom"/>
          </w:tcPr>
          <w:p w14:paraId="1A94F838" w14:textId="77777777" w:rsidR="003C1EF2" w:rsidRDefault="00933BFF" w:rsidP="00C523D5">
            <w:pPr>
              <w:pStyle w:val="NoSpacing"/>
              <w:ind w:right="-111"/>
              <w:jc w:val="right"/>
            </w:pPr>
            <w:sdt>
              <w:sdtPr>
                <w:id w:val="32932642"/>
                <w:lock w:val="sdtContentLocked"/>
                <w:placeholder>
                  <w:docPart w:val="BF780DDD2D8F43EE85798B9DCB302F9C"/>
                </w:placeholder>
                <w:showingPlcHdr/>
              </w:sdtPr>
              <w:sdtEndPr/>
              <w:sdtContent>
                <w:r w:rsidR="00F13DD7">
                  <w:t xml:space="preserve">Noteikumi </w:t>
                </w:r>
              </w:sdtContent>
            </w:sdt>
            <w:sdt>
              <w:sdtPr>
                <w:id w:val="25447619"/>
                <w:lock w:val="sdtContentLocked"/>
                <w:placeholder>
                  <w:docPart w:val="7F744671C5714C19BB8C4A967CD87549"/>
                </w:placeholder>
                <w:showingPlcHdr/>
              </w:sdtPr>
              <w:sdtEndPr/>
              <w:sdtContent>
                <w:r w:rsidR="003C1EF2">
                  <w:t xml:space="preserve">Nr. </w:t>
                </w:r>
              </w:sdtContent>
            </w:sdt>
            <w:sdt>
              <w:sdtPr>
                <w:id w:val="25447645"/>
                <w:lock w:val="sdtLocked"/>
                <w:placeholder>
                  <w:docPart w:val="C2740784F3B24FEBBB98FE912E77D420"/>
                </w:placeholder>
                <w:showingPlcHdr/>
              </w:sdtPr>
              <w:sdtEndPr/>
              <w:sdtContent>
                <w:r w:rsidR="007A4159">
                  <w:t>_____</w:t>
                </w:r>
              </w:sdtContent>
            </w:sdt>
          </w:p>
        </w:tc>
      </w:tr>
    </w:tbl>
    <w:sdt>
      <w:sdtPr>
        <w:rPr>
          <w:rFonts w:cs="Times New Roman"/>
        </w:rPr>
        <w:id w:val="25447675"/>
        <w:lock w:val="sdtContentLocked"/>
        <w:placeholder>
          <w:docPart w:val="82A49B1A3525496887F2051618E142D3"/>
        </w:placeholder>
        <w:showingPlcHdr/>
      </w:sdtPr>
      <w:sdtEndPr/>
      <w:sdtContent>
        <w:p w14:paraId="752BDE83" w14:textId="77777777" w:rsidR="003C1EF2" w:rsidRDefault="00C2284A" w:rsidP="00C2284A">
          <w:pPr>
            <w:rPr>
              <w:rFonts w:cs="Times New Roman"/>
              <w:szCs w:val="24"/>
            </w:rPr>
          </w:pPr>
          <w:r>
            <w:rPr>
              <w:rFonts w:cs="Times New Roman"/>
              <w:szCs w:val="24"/>
            </w:rPr>
            <w:t>Rīgā</w:t>
          </w:r>
        </w:p>
      </w:sdtContent>
    </w:sdt>
    <w:p w14:paraId="2F042C12" w14:textId="1E057BAC" w:rsidR="00C2284A" w:rsidRDefault="00933BFF" w:rsidP="00C2284A">
      <w:pPr>
        <w:spacing w:before="240" w:after="240"/>
        <w:rPr>
          <w:rFonts w:cs="Times New Roman"/>
          <w:b/>
          <w:szCs w:val="24"/>
        </w:rPr>
      </w:pPr>
      <w:sdt>
        <w:sdtPr>
          <w:rPr>
            <w:rFonts w:cs="Times New Roman"/>
            <w:b/>
            <w:szCs w:val="24"/>
          </w:rPr>
          <w:alias w:val="Nosaukums"/>
          <w:tag w:val="Nosaukums"/>
          <w:id w:val="25447728"/>
          <w:placeholder>
            <w:docPart w:val="C708076DCFE443A3AE9BDE7579D1891C"/>
          </w:placeholder>
        </w:sdtPr>
        <w:sdtEndPr/>
        <w:sdtContent>
          <w:sdt>
            <w:sdtPr>
              <w:rPr>
                <w:rFonts w:cs="Times New Roman"/>
                <w:b/>
                <w:szCs w:val="24"/>
              </w:rPr>
              <w:alias w:val="Nosaukums"/>
              <w:tag w:val="Nosaukums"/>
              <w:id w:val="341898181"/>
              <w:placeholder>
                <w:docPart w:val="EE0BBEE3D6F74345812BE548CC46E1CA"/>
              </w:placeholder>
            </w:sdtPr>
            <w:sdtEndPr/>
            <w:sdtContent>
              <w:proofErr w:type="spellStart"/>
              <w:r w:rsidR="005D6830" w:rsidRPr="005D6830">
                <w:rPr>
                  <w:rFonts w:cs="Times New Roman"/>
                  <w:b/>
                  <w:szCs w:val="24"/>
                </w:rPr>
                <w:t>Krājaizdevu</w:t>
              </w:r>
              <w:proofErr w:type="spellEnd"/>
              <w:r w:rsidR="005D6830" w:rsidRPr="005D6830">
                <w:rPr>
                  <w:rFonts w:cs="Times New Roman"/>
                  <w:b/>
                  <w:szCs w:val="24"/>
                </w:rPr>
                <w:t xml:space="preserve"> sabiedrību </w:t>
              </w:r>
              <w:r w:rsidR="0032438F">
                <w:rPr>
                  <w:rFonts w:cs="Times New Roman"/>
                  <w:b/>
                  <w:szCs w:val="24"/>
                </w:rPr>
                <w:t>kredītriska pārvaldīšanas</w:t>
              </w:r>
              <w:r w:rsidR="00A1180D">
                <w:rPr>
                  <w:rFonts w:cs="Times New Roman"/>
                  <w:b/>
                  <w:szCs w:val="24"/>
                </w:rPr>
                <w:t xml:space="preserve"> </w:t>
              </w:r>
              <w:r w:rsidR="005D6830" w:rsidRPr="005D6830">
                <w:rPr>
                  <w:rFonts w:cs="Times New Roman"/>
                  <w:b/>
                  <w:szCs w:val="24"/>
                </w:rPr>
                <w:t>noteikumi</w:t>
              </w:r>
            </w:sdtContent>
          </w:sdt>
        </w:sdtContent>
      </w:sdt>
    </w:p>
    <w:p w14:paraId="4E1B7858" w14:textId="77777777" w:rsidR="00C2284A" w:rsidRDefault="00933BFF" w:rsidP="00DB385B">
      <w:pPr>
        <w:jc w:val="right"/>
        <w:rPr>
          <w:rFonts w:cs="Times New Roman"/>
          <w:szCs w:val="24"/>
        </w:rPr>
      </w:pPr>
      <w:sdt>
        <w:sdtPr>
          <w:rPr>
            <w:rFonts w:cs="Times New Roman"/>
            <w:color w:val="808080"/>
            <w:szCs w:val="24"/>
          </w:rPr>
          <w:id w:val="32932717"/>
          <w:lock w:val="sdtContentLocked"/>
          <w:placeholder>
            <w:docPart w:val="9C1913211CE648C99D61027AB5E48863"/>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E03215D7A23F431CA70ACA3559DCCB08"/>
          </w:placeholder>
          <w:showingPlcHdr/>
        </w:sdtPr>
        <w:sdtEndPr/>
        <w:sdtContent>
          <w:r w:rsidR="00301089">
            <w:rPr>
              <w:rFonts w:cs="Times New Roman"/>
              <w:szCs w:val="24"/>
            </w:rPr>
            <w:t>saskaņā ar</w:t>
          </w:r>
        </w:sdtContent>
      </w:sdt>
    </w:p>
    <w:sdt>
      <w:sdtPr>
        <w:rPr>
          <w:rFonts w:cs="Times New Roman"/>
        </w:rPr>
        <w:id w:val="25447800"/>
        <w:placeholder>
          <w:docPart w:val="5825DCC1F1864EE0882EED7A7BA7EC3F"/>
        </w:placeholder>
      </w:sdtPr>
      <w:sdtEndPr/>
      <w:sdtContent>
        <w:p w14:paraId="0EE49E97" w14:textId="5C31EE1A" w:rsidR="00301089" w:rsidRDefault="005D6830" w:rsidP="00DB385B">
          <w:pPr>
            <w:jc w:val="right"/>
            <w:rPr>
              <w:rFonts w:cs="Times New Roman"/>
              <w:szCs w:val="24"/>
            </w:rPr>
          </w:pPr>
          <w:proofErr w:type="spellStart"/>
          <w:r w:rsidRPr="005D6830">
            <w:rPr>
              <w:rFonts w:cs="Times New Roman"/>
              <w:szCs w:val="24"/>
            </w:rPr>
            <w:t>Krājaizdevu</w:t>
          </w:r>
          <w:proofErr w:type="spellEnd"/>
          <w:r w:rsidRPr="005D6830">
            <w:rPr>
              <w:rFonts w:cs="Times New Roman"/>
              <w:szCs w:val="24"/>
            </w:rPr>
            <w:t xml:space="preserve"> sabiedrību likuma</w:t>
          </w:r>
        </w:p>
      </w:sdtContent>
    </w:sdt>
    <w:p w14:paraId="73A4B96E" w14:textId="79EEECA4" w:rsidR="00301089" w:rsidRDefault="00933BFF" w:rsidP="00DB385B">
      <w:pPr>
        <w:jc w:val="right"/>
        <w:rPr>
          <w:rFonts w:cs="Times New Roman"/>
          <w:color w:val="808080"/>
          <w:szCs w:val="24"/>
        </w:rPr>
      </w:pPr>
      <w:sdt>
        <w:sdtPr>
          <w:rPr>
            <w:rFonts w:cs="Times New Roman"/>
            <w:color w:val="000000" w:themeColor="text1"/>
            <w:szCs w:val="24"/>
          </w:rPr>
          <w:id w:val="25447827"/>
          <w:placeholder>
            <w:docPart w:val="BC6E510FA9B44B53BEE202A77CA1CEFB"/>
          </w:placeholder>
        </w:sdtPr>
        <w:sdtEndPr/>
        <w:sdtContent>
          <w:r w:rsidR="005D6830">
            <w:rPr>
              <w:rFonts w:cs="Times New Roman"/>
              <w:color w:val="000000" w:themeColor="text1"/>
              <w:szCs w:val="24"/>
            </w:rPr>
            <w:t>20</w:t>
          </w:r>
        </w:sdtContent>
      </w:sdt>
      <w:sdt>
        <w:sdtPr>
          <w:rPr>
            <w:rFonts w:cs="Times New Roman"/>
            <w:color w:val="808080"/>
            <w:szCs w:val="24"/>
          </w:rPr>
          <w:id w:val="25447854"/>
          <w:placeholder>
            <w:docPart w:val="5B375A3E901F4D058FFCF477766B435D"/>
          </w:placeholder>
          <w:showingPlcHdr/>
        </w:sdtPr>
        <w:sdtEndPr/>
        <w:sdtContent>
          <w:r w:rsidR="00DB385B">
            <w:rPr>
              <w:rFonts w:cs="Times New Roman"/>
              <w:szCs w:val="24"/>
            </w:rPr>
            <w:t>.</w:t>
          </w:r>
          <w:r w:rsidR="00827730">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7CE01A80494648608FADDC7D5FA4C06A"/>
          </w:placeholder>
        </w:sdtPr>
        <w:sdtEndPr/>
        <w:sdtContent>
          <w:r w:rsidR="005D6830">
            <w:rPr>
              <w:rFonts w:cs="Times New Roman"/>
              <w:szCs w:val="24"/>
            </w:rPr>
            <w:t>trīspadsmito daļu</w:t>
          </w:r>
        </w:sdtContent>
      </w:sdt>
    </w:p>
    <w:p w14:paraId="116AA21B" w14:textId="41AB03CA" w:rsidR="00840034" w:rsidRDefault="00840034" w:rsidP="003C7CB4">
      <w:pPr>
        <w:pStyle w:val="NAnodala"/>
      </w:pPr>
      <w:r w:rsidRPr="00796018">
        <w:t>Vispārīgie jautājumi</w:t>
      </w:r>
    </w:p>
    <w:p w14:paraId="76988BA5" w14:textId="6511A680" w:rsidR="009C4310" w:rsidRDefault="00910AB4" w:rsidP="00250040">
      <w:pPr>
        <w:pStyle w:val="NApunkts1"/>
        <w:ind w:left="0" w:firstLine="0"/>
      </w:pPr>
      <w:r>
        <w:t xml:space="preserve">Noteikumi nosaka Latvijas Republikā reģistrētām </w:t>
      </w:r>
      <w:proofErr w:type="spellStart"/>
      <w:r>
        <w:t>krājaizdevu</w:t>
      </w:r>
      <w:proofErr w:type="spellEnd"/>
      <w:r>
        <w:t xml:space="preserve"> sabiedrībām (</w:t>
      </w:r>
      <w:r w:rsidR="000957CE">
        <w:t>turpmāk</w:t>
      </w:r>
      <w:r w:rsidR="00827730">
        <w:t> </w:t>
      </w:r>
      <w:r>
        <w:t>– sabiedrība)</w:t>
      </w:r>
      <w:r w:rsidR="00BC7573">
        <w:t xml:space="preserve"> </w:t>
      </w:r>
      <w:r w:rsidR="003A30CE">
        <w:t xml:space="preserve">prasības </w:t>
      </w:r>
      <w:r w:rsidR="00133F8D">
        <w:t>kredītriska pārvaldīšana</w:t>
      </w:r>
      <w:r w:rsidR="007349B6">
        <w:t>i</w:t>
      </w:r>
      <w:r w:rsidR="00BC7573">
        <w:t>.</w:t>
      </w:r>
    </w:p>
    <w:p w14:paraId="782029CB" w14:textId="7C2C9C49" w:rsidR="00426754" w:rsidRDefault="00426754" w:rsidP="00250040">
      <w:pPr>
        <w:pStyle w:val="NApunkts1"/>
        <w:ind w:left="0" w:firstLine="0"/>
      </w:pPr>
      <w:r>
        <w:t>Noteikumos lietoti</w:t>
      </w:r>
      <w:r w:rsidR="000957CE">
        <w:t xml:space="preserve"> šādi</w:t>
      </w:r>
      <w:r>
        <w:t xml:space="preserve"> termini:</w:t>
      </w:r>
    </w:p>
    <w:p w14:paraId="1D450CEB" w14:textId="72EFECBA" w:rsidR="00D0071A" w:rsidRDefault="00D0071A" w:rsidP="0014606C">
      <w:pPr>
        <w:pStyle w:val="NApunkts2"/>
        <w:ind w:left="0"/>
      </w:pPr>
      <w:r>
        <w:t>aizdevuma pārstrukturēšana –</w:t>
      </w:r>
      <w:r w:rsidR="00981831">
        <w:t xml:space="preserve"> </w:t>
      </w:r>
      <w:r>
        <w:t xml:space="preserve">atvieglojumu piešķiršana aizņēmējam </w:t>
      </w:r>
      <w:r w:rsidR="00842467">
        <w:t>tā finansiālu grūtību dēļ</w:t>
      </w:r>
      <w:r>
        <w:t>, kurus citā gadījumā sabiedrība nebūtu piešķīrusi un kuri var izpausties kā:</w:t>
      </w:r>
    </w:p>
    <w:p w14:paraId="6AC942CF" w14:textId="1F2FA410" w:rsidR="00D0071A" w:rsidRDefault="00D0071A" w:rsidP="00426684">
      <w:pPr>
        <w:pStyle w:val="NApunkts3"/>
        <w:ind w:left="0"/>
      </w:pPr>
      <w:r>
        <w:t xml:space="preserve">jebkāda aizdevuma </w:t>
      </w:r>
      <w:r w:rsidR="0079790F">
        <w:t xml:space="preserve">noteikuma </w:t>
      </w:r>
      <w:r>
        <w:t>atvieglošana, piemēram, aizdevuma termiņa pagarināšana, aizdevuma maksājumu atlikšana, procentu kapitalizācija, sākotnējās procentu likmes samazināšana;</w:t>
      </w:r>
    </w:p>
    <w:p w14:paraId="199B13A7" w14:textId="77777777" w:rsidR="00D0071A" w:rsidRPr="004F5372" w:rsidRDefault="00D0071A" w:rsidP="00952688">
      <w:pPr>
        <w:pStyle w:val="NApunkts3"/>
        <w:ind w:left="0"/>
      </w:pPr>
      <w:r>
        <w:t>nodrošinājuma vai cita aktīva pārņemšana pilnīgai vai daļējai aizdevuma</w:t>
      </w:r>
      <w:r w:rsidRPr="004F5372">
        <w:t xml:space="preserve"> </w:t>
      </w:r>
      <w:r w:rsidRPr="001F23CD">
        <w:t>at</w:t>
      </w:r>
      <w:r w:rsidRPr="004F5372">
        <w:t>maksai;</w:t>
      </w:r>
    </w:p>
    <w:p w14:paraId="1FC3948E" w14:textId="77777777" w:rsidR="00D0071A" w:rsidRDefault="00D0071A" w:rsidP="00952688">
      <w:pPr>
        <w:pStyle w:val="NApunkts3"/>
        <w:ind w:left="0"/>
      </w:pPr>
      <w:r>
        <w:t>sākotnējā aizņēmēja aizstāšana vai papildu aizņēmēja iesaistīšana;</w:t>
      </w:r>
    </w:p>
    <w:p w14:paraId="6E0C4578" w14:textId="77777777" w:rsidR="004152DF" w:rsidRDefault="00D0071A" w:rsidP="004152DF">
      <w:pPr>
        <w:pStyle w:val="NApunkts2"/>
        <w:ind w:left="0"/>
      </w:pPr>
      <w:r>
        <w:t>finansiālas grūtības – tādas aizņēmēja finansiālā stāvokļa izmaiņas, kuru dēļ ir radušās vai tuvā nākotnē radīsies grūtības izpildīt finanšu saistības pilnā apmērā bez nodrošinājuma pārdošanas;</w:t>
      </w:r>
    </w:p>
    <w:p w14:paraId="7A68F66B" w14:textId="6C978802" w:rsidR="00A82839" w:rsidRDefault="00A82839" w:rsidP="004152DF">
      <w:pPr>
        <w:pStyle w:val="NApunkts2"/>
        <w:ind w:left="0"/>
      </w:pPr>
      <w:r>
        <w:t xml:space="preserve">nodrošinājums – noguldījums, vērtspapīri, kustamā manta vai nekustamais īpašums, kuri ir ieķīlāti uz līguma pamata, par ko ir izdarīts ieraksts </w:t>
      </w:r>
      <w:r w:rsidRPr="004D0A21">
        <w:t>atbilstošajā reģistrā</w:t>
      </w:r>
      <w:r>
        <w:t>, un kuri aizdevējam kalpo kā aizdevuma atmaksas avots gadījumā, ja aizņēmējs nespēj nodrošināt parāda samaksu;</w:t>
      </w:r>
    </w:p>
    <w:p w14:paraId="7301C97D" w14:textId="561303A9" w:rsidR="00D0071A" w:rsidRPr="007018B4" w:rsidRDefault="00D0071A" w:rsidP="0014606C">
      <w:pPr>
        <w:pStyle w:val="NApunkts2"/>
        <w:ind w:left="0"/>
      </w:pPr>
      <w:r w:rsidRPr="007018B4">
        <w:t xml:space="preserve">no nodrošinājuma atkarīgs </w:t>
      </w:r>
      <w:r>
        <w:t>aizdevums </w:t>
      </w:r>
      <w:r w:rsidRPr="007018B4">
        <w:t xml:space="preserve">– </w:t>
      </w:r>
      <w:r>
        <w:t>aizdevums</w:t>
      </w:r>
      <w:r w:rsidRPr="007018B4">
        <w:t>, kura atmaksas primārais vai vienīgais avots ir nodrošinājuma pārdošana;</w:t>
      </w:r>
    </w:p>
    <w:p w14:paraId="2D1E943E" w14:textId="77777777" w:rsidR="00D0071A" w:rsidRDefault="00D0071A" w:rsidP="0014606C">
      <w:pPr>
        <w:pStyle w:val="NApunkts2"/>
        <w:ind w:left="0"/>
      </w:pPr>
      <w:r>
        <w:t xml:space="preserve">parāds – sabiedrības prasību </w:t>
      </w:r>
      <w:r w:rsidRPr="00CD127F">
        <w:t>kopsumma</w:t>
      </w:r>
      <w:r>
        <w:t xml:space="preserve"> (pamatsumma un uzkrātie procenti) pret parādnieku;</w:t>
      </w:r>
    </w:p>
    <w:p w14:paraId="0929D2C9" w14:textId="77777777" w:rsidR="00D0071A" w:rsidRDefault="00D0071A" w:rsidP="0014606C">
      <w:pPr>
        <w:pStyle w:val="NApunkts2"/>
        <w:ind w:left="0"/>
      </w:pPr>
      <w:r>
        <w:t>pašreizējā vērtība – nākotnes izejošās vai ienākošās naudas plūsmas tagadnes vērtība, kas diskontēta, lai atspoguļotu naudas vērtību laikā;</w:t>
      </w:r>
    </w:p>
    <w:p w14:paraId="24882EB4" w14:textId="77777777" w:rsidR="00D0071A" w:rsidRDefault="00D0071A" w:rsidP="0014606C">
      <w:pPr>
        <w:pStyle w:val="NApunkts2"/>
        <w:ind w:left="0"/>
      </w:pPr>
      <w:r>
        <w:t xml:space="preserve">patiesā vērtība – </w:t>
      </w:r>
      <w:r w:rsidRPr="00651C4E">
        <w:t>summa</w:t>
      </w:r>
      <w:r>
        <w:t xml:space="preserve">, kāda tiktu saņemta, pārdodot aktīvu, vai tiktu maksāta, izpildot saistības parastā darījumā starp </w:t>
      </w:r>
      <w:r w:rsidRPr="00651C4E">
        <w:t>tirgus dalībniekiem</w:t>
      </w:r>
      <w:r>
        <w:t xml:space="preserve"> minētā aktīva vai saistību novērtēšanas datumā;</w:t>
      </w:r>
    </w:p>
    <w:p w14:paraId="17748663" w14:textId="77777777" w:rsidR="00D0071A" w:rsidRDefault="00D0071A" w:rsidP="0014606C">
      <w:pPr>
        <w:pStyle w:val="NApunkts2"/>
        <w:ind w:left="0"/>
      </w:pPr>
      <w:r>
        <w:t>procentu kapitalizācija – uzkrāto procentu pieskaitīšana aizdevuma pamatsummai vai to samaksa uz aizņēmējam izsniegta jauna aizdevuma rēķina;</w:t>
      </w:r>
    </w:p>
    <w:p w14:paraId="7536235A" w14:textId="77777777" w:rsidR="00D0071A" w:rsidRDefault="00D0071A" w:rsidP="0014606C">
      <w:pPr>
        <w:pStyle w:val="NApunkts2"/>
        <w:ind w:left="0"/>
      </w:pPr>
      <w:r w:rsidRPr="006A454E">
        <w:t>tīrā atgūstamā vērtība</w:t>
      </w:r>
      <w:r>
        <w:t xml:space="preserve"> – aplēsts naudas vai tās ekvivalentu daudzums, ko var iegūt, pārdodot kādu aktīvu parastās </w:t>
      </w:r>
      <w:r w:rsidRPr="00981116">
        <w:t>saimnieciskās darbības gaitā</w:t>
      </w:r>
      <w:r>
        <w:t>, un kas ir samazināts par izmaksām, kuras saistītas ar pārdošanu;</w:t>
      </w:r>
    </w:p>
    <w:p w14:paraId="38F71A20" w14:textId="66868E14" w:rsidR="00D0071A" w:rsidRDefault="00D0071A" w:rsidP="0014606C">
      <w:pPr>
        <w:pStyle w:val="NApunkts2"/>
        <w:ind w:left="0"/>
      </w:pPr>
      <w:r>
        <w:lastRenderedPageBreak/>
        <w:t>uzkrājumi – izveidotie uzkrājumi bilances aktīvu posteņu (aizdevumu, parāda vērtspapīru) vērtības samazinājumam, kā arī ārpusbilances saistību vērtības korekcijas.</w:t>
      </w:r>
    </w:p>
    <w:p w14:paraId="3C28C806" w14:textId="08A3912E" w:rsidR="009C4310" w:rsidRDefault="009C4310" w:rsidP="009C4310">
      <w:pPr>
        <w:pStyle w:val="NApunkts1"/>
        <w:ind w:left="0" w:firstLine="0"/>
      </w:pPr>
      <w:r>
        <w:t>Noteikum</w:t>
      </w:r>
      <w:r w:rsidR="00063E69">
        <w:t>i</w:t>
      </w:r>
      <w:r>
        <w:t xml:space="preserve"> attiecas uz </w:t>
      </w:r>
      <w:r w:rsidR="008957AD">
        <w:t>finanšu</w:t>
      </w:r>
      <w:r>
        <w:t xml:space="preserve"> aktīviem, kas ir parāda instrumenti, </w:t>
      </w:r>
      <w:r w:rsidR="008B656A">
        <w:t xml:space="preserve">tai skaitā </w:t>
      </w:r>
      <w:r w:rsidR="00096DAC">
        <w:t xml:space="preserve">uz </w:t>
      </w:r>
      <w:r w:rsidR="002D21E6">
        <w:t>aizdevumiem</w:t>
      </w:r>
      <w:r>
        <w:t>, kā arī ārpusbilances saistībām, kurām piemīt kredītrisks</w:t>
      </w:r>
      <w:r w:rsidR="0046331C">
        <w:t>, t</w:t>
      </w:r>
      <w:r w:rsidR="003153DD">
        <w:t>as</w:t>
      </w:r>
      <w:r w:rsidR="00096DAC">
        <w:t xml:space="preserve"> </w:t>
      </w:r>
      <w:r w:rsidR="0046331C">
        <w:t>i</w:t>
      </w:r>
      <w:r w:rsidR="003153DD">
        <w:t>r</w:t>
      </w:r>
      <w:r w:rsidR="00FC3144">
        <w:t>,</w:t>
      </w:r>
      <w:r w:rsidR="0046331C">
        <w:t xml:space="preserve"> zaudējumu rašanās iespēja gadījumā, ja parādnieks nespēs vai atteiksies pildīt līguma no</w:t>
      </w:r>
      <w:r w:rsidR="001A272C">
        <w:t xml:space="preserve">teikumiem </w:t>
      </w:r>
      <w:r w:rsidR="0046331C">
        <w:t>atbilstošās saistības pret sabiedrību</w:t>
      </w:r>
      <w:r>
        <w:t>.</w:t>
      </w:r>
    </w:p>
    <w:p w14:paraId="746B5196" w14:textId="61479065" w:rsidR="006E431C" w:rsidRDefault="00CF61A8" w:rsidP="00CF61A8">
      <w:pPr>
        <w:pStyle w:val="NApunkts1"/>
        <w:ind w:left="0" w:firstLine="0"/>
      </w:pPr>
      <w:r>
        <w:t xml:space="preserve">Sabiedrība </w:t>
      </w:r>
      <w:r w:rsidR="0086709B">
        <w:t xml:space="preserve">atbilstoši </w:t>
      </w:r>
      <w:r w:rsidR="00357CE5">
        <w:t xml:space="preserve">tās </w:t>
      </w:r>
      <w:r w:rsidR="0086709B">
        <w:t>lielumam, darbības raksturam un sarežģītībai</w:t>
      </w:r>
      <w:r w:rsidR="006E431C">
        <w:t>:</w:t>
      </w:r>
    </w:p>
    <w:p w14:paraId="3F265B3C" w14:textId="4963DD63" w:rsidR="00CF61A8" w:rsidRDefault="006E431C" w:rsidP="006E431C">
      <w:pPr>
        <w:pStyle w:val="NApunkts2"/>
        <w:ind w:left="0"/>
      </w:pPr>
      <w:r>
        <w:t xml:space="preserve">papildus </w:t>
      </w:r>
      <w:proofErr w:type="spellStart"/>
      <w:r>
        <w:t>Krājaizdevu</w:t>
      </w:r>
      <w:proofErr w:type="spellEnd"/>
      <w:r>
        <w:t xml:space="preserve"> sabiedrību likuma (turpmāk – Likums) 19. panta ceturtajā daļā noteiktajam </w:t>
      </w:r>
      <w:r w:rsidR="0086709B">
        <w:t xml:space="preserve">izstrādā </w:t>
      </w:r>
      <w:r w:rsidR="0086709B" w:rsidRPr="004152DF">
        <w:t>un apstiprina kārtību</w:t>
      </w:r>
      <w:r w:rsidR="0086709B">
        <w:t xml:space="preserve"> kredītriska pārvaldīšanai</w:t>
      </w:r>
      <w:r>
        <w:t>;</w:t>
      </w:r>
    </w:p>
    <w:p w14:paraId="23DD92EB" w14:textId="771FDB1D" w:rsidR="007C3D42" w:rsidRDefault="005B6E13" w:rsidP="00CF61A8">
      <w:pPr>
        <w:pStyle w:val="NApunkts2"/>
        <w:ind w:left="0"/>
      </w:pPr>
      <w:r>
        <w:t xml:space="preserve">nosaka sabiedrības </w:t>
      </w:r>
      <w:r w:rsidR="00357CE5">
        <w:t xml:space="preserve">padomes (ja tāda izveidota) un </w:t>
      </w:r>
      <w:r>
        <w:t>va</w:t>
      </w:r>
      <w:r w:rsidR="00C105FA">
        <w:t>ldes</w:t>
      </w:r>
      <w:r>
        <w:t xml:space="preserve"> </w:t>
      </w:r>
      <w:r w:rsidRPr="007661D4">
        <w:t>un darbinieku</w:t>
      </w:r>
      <w:r>
        <w:t xml:space="preserve"> atbildību kredītriska pārvaldīšanas jomā;</w:t>
      </w:r>
    </w:p>
    <w:p w14:paraId="6A1422B6" w14:textId="7176F208" w:rsidR="00C5337C" w:rsidRDefault="00C5337C" w:rsidP="0014606C">
      <w:pPr>
        <w:pStyle w:val="NApunkts2"/>
        <w:ind w:left="0"/>
      </w:pPr>
      <w:r>
        <w:t>nosaka vēlamo kredītportfeļa struktūru</w:t>
      </w:r>
      <w:r w:rsidR="00F86899">
        <w:t xml:space="preserve"> un apjomu</w:t>
      </w:r>
      <w:r w:rsidR="00096DAC">
        <w:t xml:space="preserve"> un</w:t>
      </w:r>
      <w:r>
        <w:t xml:space="preserve"> </w:t>
      </w:r>
      <w:r w:rsidR="00D66AD0">
        <w:t>aizdevumu</w:t>
      </w:r>
      <w:r>
        <w:t xml:space="preserve"> koncentrācijas limitus</w:t>
      </w:r>
      <w:r w:rsidR="005D091A">
        <w:t>, t</w:t>
      </w:r>
      <w:r w:rsidR="00096DAC">
        <w:t>ai skaitā</w:t>
      </w:r>
      <w:r w:rsidR="005D091A">
        <w:t xml:space="preserve"> nenodrošinātiem </w:t>
      </w:r>
      <w:r w:rsidR="002D21E6">
        <w:t>aizdevumiem</w:t>
      </w:r>
      <w:r w:rsidR="005D091A">
        <w:t>,</w:t>
      </w:r>
      <w:r w:rsidR="00F86899">
        <w:t xml:space="preserve"> un nodrošina to ievērošanu;</w:t>
      </w:r>
    </w:p>
    <w:p w14:paraId="5AC45388" w14:textId="28B736B8" w:rsidR="00A95B12" w:rsidRDefault="00A95B12" w:rsidP="0014606C">
      <w:pPr>
        <w:pStyle w:val="NApunkts2"/>
        <w:ind w:left="0"/>
      </w:pPr>
      <w:r>
        <w:t xml:space="preserve">nodrošina skaidri noteiktu </w:t>
      </w:r>
      <w:r w:rsidR="002D21E6">
        <w:t>aizdevumu</w:t>
      </w:r>
      <w:r>
        <w:t xml:space="preserve"> piešķiršanas kritēriju izmantošanu</w:t>
      </w:r>
      <w:r w:rsidR="00495F0D">
        <w:t xml:space="preserve"> un ievērošanu</w:t>
      </w:r>
      <w:r>
        <w:t>;</w:t>
      </w:r>
    </w:p>
    <w:p w14:paraId="791FB532" w14:textId="7EBEA117" w:rsidR="00A95B12" w:rsidRDefault="007C3D42" w:rsidP="0014606C">
      <w:pPr>
        <w:pStyle w:val="NApunkts2"/>
        <w:ind w:left="0"/>
      </w:pPr>
      <w:r>
        <w:t xml:space="preserve">nodrošina nepārtrauktu </w:t>
      </w:r>
      <w:r w:rsidR="002D21E6">
        <w:t xml:space="preserve">aizdevumu </w:t>
      </w:r>
      <w:r>
        <w:t>administrēšanu</w:t>
      </w:r>
      <w:r w:rsidR="00C105FA">
        <w:t xml:space="preserve">, </w:t>
      </w:r>
      <w:r w:rsidR="009C0A70">
        <w:t xml:space="preserve">kvalitātes </w:t>
      </w:r>
      <w:r>
        <w:t>pārraudzību</w:t>
      </w:r>
      <w:r w:rsidR="00C105FA">
        <w:t xml:space="preserve"> un kontroli</w:t>
      </w:r>
      <w:r>
        <w:t>;</w:t>
      </w:r>
    </w:p>
    <w:p w14:paraId="6DC85646" w14:textId="6A004C52" w:rsidR="00A95B12" w:rsidRDefault="00A95B12" w:rsidP="0014606C">
      <w:pPr>
        <w:pStyle w:val="NApunkts2"/>
        <w:ind w:left="0"/>
      </w:pPr>
      <w:r>
        <w:t xml:space="preserve">izveido un uztur efektīvu aktīvu un ārpusbilances saistību kvalitātes novērtēšanas </w:t>
      </w:r>
      <w:r w:rsidR="007C3D42">
        <w:t xml:space="preserve">un uzkrājumu veidošanas </w:t>
      </w:r>
      <w:r>
        <w:t>sistēmu</w:t>
      </w:r>
      <w:r w:rsidR="007C3D42">
        <w:t>.</w:t>
      </w:r>
    </w:p>
    <w:p w14:paraId="051DCB99" w14:textId="50C2D1EF" w:rsidR="00A95B12" w:rsidRDefault="7953F883" w:rsidP="00086016">
      <w:pPr>
        <w:pStyle w:val="NApunkts1"/>
        <w:ind w:left="0" w:firstLine="0"/>
      </w:pPr>
      <w:bookmarkStart w:id="1" w:name="_Hlk196833050"/>
      <w:r>
        <w:t>Sabiedrība</w:t>
      </w:r>
      <w:r w:rsidR="00EC2421">
        <w:t xml:space="preserve"> </w:t>
      </w:r>
      <w:r w:rsidR="00730A51">
        <w:t xml:space="preserve">nosaka un </w:t>
      </w:r>
      <w:r w:rsidR="7383A6E4">
        <w:t>aizņēmēja kredītspējas novērtēšanā ņem vērā aizņēmēja piederību</w:t>
      </w:r>
      <w:r w:rsidR="17912CB0">
        <w:t xml:space="preserve"> </w:t>
      </w:r>
      <w:r w:rsidR="00096DAC">
        <w:t xml:space="preserve">pie </w:t>
      </w:r>
      <w:r w:rsidR="00A474C8">
        <w:t>kopēj</w:t>
      </w:r>
      <w:r w:rsidR="0022573A">
        <w:t>ā</w:t>
      </w:r>
      <w:r w:rsidR="00932489">
        <w:t>s</w:t>
      </w:r>
      <w:r w:rsidR="00A474C8">
        <w:t xml:space="preserve"> </w:t>
      </w:r>
      <w:r w:rsidR="17912CB0" w:rsidRPr="00CF61A8">
        <w:t>riska grupa</w:t>
      </w:r>
      <w:r w:rsidR="00096DAC">
        <w:t>s</w:t>
      </w:r>
      <w:r w:rsidR="7383A6E4" w:rsidRPr="00CF61A8">
        <w:t xml:space="preserve"> </w:t>
      </w:r>
      <w:r w:rsidR="25F999EE">
        <w:t>v</w:t>
      </w:r>
      <w:r w:rsidR="7383A6E4">
        <w:t>ai</w:t>
      </w:r>
      <w:r w:rsidR="00730A51">
        <w:t xml:space="preserve"> ar sabiedrību saistītām</w:t>
      </w:r>
      <w:r w:rsidR="7383A6E4">
        <w:t xml:space="preserve"> personām</w:t>
      </w:r>
      <w:r w:rsidR="00730A51">
        <w:t xml:space="preserve"> jeb </w:t>
      </w:r>
      <w:r w:rsidR="00167241">
        <w:t>Likuma</w:t>
      </w:r>
      <w:r w:rsidR="007F3847">
        <w:t xml:space="preserve"> 20.</w:t>
      </w:r>
      <w:r w:rsidR="00357CE5">
        <w:t> </w:t>
      </w:r>
      <w:r w:rsidR="007F3847">
        <w:t>panta desmit</w:t>
      </w:r>
      <w:r w:rsidR="009B0B04">
        <w:t>ajā daļā</w:t>
      </w:r>
      <w:r w:rsidR="00730A51">
        <w:t xml:space="preserve"> minētajām personām. Lai noteiktu šo piederību, sabiedrība izstrādā kārtību ar sabiedrību saistītu personu un kopēj</w:t>
      </w:r>
      <w:r w:rsidR="00932489">
        <w:t>o</w:t>
      </w:r>
      <w:r w:rsidR="00730A51">
        <w:t xml:space="preserve"> riska grupu </w:t>
      </w:r>
      <w:r w:rsidR="003F6A1E">
        <w:t>identificēšanai.</w:t>
      </w:r>
    </w:p>
    <w:p w14:paraId="0C7C8E2E" w14:textId="3A877B71" w:rsidR="008F562D" w:rsidRDefault="00694536" w:rsidP="008F562D">
      <w:pPr>
        <w:pStyle w:val="NApunkts1"/>
        <w:ind w:left="0" w:firstLine="0"/>
      </w:pPr>
      <w:bookmarkStart w:id="2" w:name="_Hlk196832952"/>
      <w:r>
        <w:t xml:space="preserve">Sabiedrība </w:t>
      </w:r>
      <w:r w:rsidR="00096DAC">
        <w:t>iekļauj</w:t>
      </w:r>
      <w:r>
        <w:t xml:space="preserve"> divus vai vairākus </w:t>
      </w:r>
      <w:r w:rsidRPr="00730A51">
        <w:t>biedrus</w:t>
      </w:r>
      <w:r w:rsidR="004A7841">
        <w:t xml:space="preserve"> vienā</w:t>
      </w:r>
      <w:r w:rsidR="00A474C8">
        <w:t xml:space="preserve"> kopējā </w:t>
      </w:r>
      <w:r w:rsidR="004A7841">
        <w:t>riska grupā, ņemot vērā</w:t>
      </w:r>
      <w:r w:rsidR="005B7BBB">
        <w:t xml:space="preserve"> </w:t>
      </w:r>
      <w:r w:rsidR="008F562D">
        <w:t xml:space="preserve">šādus </w:t>
      </w:r>
      <w:r w:rsidR="005B7BBB">
        <w:t>kontroles attiecīb</w:t>
      </w:r>
      <w:r w:rsidR="008F562D">
        <w:t>u</w:t>
      </w:r>
      <w:r w:rsidR="005B7BBB">
        <w:t xml:space="preserve"> un ekonomisk</w:t>
      </w:r>
      <w:r w:rsidR="008F562D">
        <w:t>ās</w:t>
      </w:r>
      <w:r w:rsidR="005B7BBB">
        <w:t xml:space="preserve"> atkarīb</w:t>
      </w:r>
      <w:r w:rsidR="008F562D">
        <w:t>as identificēšanas pamatprincipus:</w:t>
      </w:r>
    </w:p>
    <w:p w14:paraId="3767CC03" w14:textId="21D397FC" w:rsidR="008F562D" w:rsidRDefault="005C2B58" w:rsidP="0014606C">
      <w:pPr>
        <w:pStyle w:val="NApunkts2"/>
        <w:ind w:left="0"/>
      </w:pPr>
      <w:r>
        <w:t xml:space="preserve">ja </w:t>
      </w:r>
      <w:r w:rsidR="008F562D">
        <w:t xml:space="preserve">viens no sabiedrības biedriem tieši vai netieši kontrolē citu </w:t>
      </w:r>
      <w:r w:rsidR="003203C1">
        <w:t xml:space="preserve">sabiedrības </w:t>
      </w:r>
      <w:r w:rsidR="008F562D">
        <w:t>biedru vai biedrus,</w:t>
      </w:r>
      <w:r w:rsidR="008822F8">
        <w:t xml:space="preserve"> tad</w:t>
      </w:r>
      <w:r w:rsidR="008F562D">
        <w:t xml:space="preserve"> </w:t>
      </w:r>
      <w:r w:rsidR="003203C1">
        <w:t xml:space="preserve">starp šiem biedriem </w:t>
      </w:r>
      <w:r w:rsidR="00B23F69">
        <w:t xml:space="preserve">pastāv </w:t>
      </w:r>
      <w:r w:rsidR="008F562D">
        <w:t>kontroles attiecības. J</w:t>
      </w:r>
      <w:r w:rsidR="008F562D" w:rsidRPr="008F562D">
        <w:t xml:space="preserve">a diviem </w:t>
      </w:r>
      <w:r w:rsidR="003203C1">
        <w:t xml:space="preserve">sabiedrības </w:t>
      </w:r>
      <w:r w:rsidR="008F562D">
        <w:t>biedriem</w:t>
      </w:r>
      <w:r w:rsidR="008F562D" w:rsidRPr="008F562D">
        <w:t xml:space="preserve"> veidojas vienāda kontrole pār trešo </w:t>
      </w:r>
      <w:r w:rsidR="008F562D">
        <w:t>biedru</w:t>
      </w:r>
      <w:r w:rsidR="008F562D" w:rsidRPr="008F562D">
        <w:t xml:space="preserve">, piemēram, ja abu </w:t>
      </w:r>
      <w:r w:rsidR="003203C1">
        <w:t xml:space="preserve">sabiedrības </w:t>
      </w:r>
      <w:r w:rsidR="008F562D">
        <w:t>biedru</w:t>
      </w:r>
      <w:r w:rsidR="008F562D" w:rsidRPr="008F562D">
        <w:t xml:space="preserve"> līdzdalība trešā </w:t>
      </w:r>
      <w:r w:rsidR="008F562D">
        <w:t>biedra</w:t>
      </w:r>
      <w:r w:rsidR="008F562D" w:rsidRPr="008F562D">
        <w:t xml:space="preserve"> pamatkapitālā ir 50</w:t>
      </w:r>
      <w:r w:rsidR="00357CE5">
        <w:t> </w:t>
      </w:r>
      <w:r w:rsidR="008F562D" w:rsidRPr="008F562D">
        <w:t xml:space="preserve">procentu apmērā, tad </w:t>
      </w:r>
      <w:r w:rsidR="008F562D">
        <w:t>sabiedrībai</w:t>
      </w:r>
      <w:r w:rsidR="008F562D" w:rsidRPr="008F562D">
        <w:t xml:space="preserve"> veidojas divas</w:t>
      </w:r>
      <w:r w:rsidR="00F5095A">
        <w:t xml:space="preserve"> kopēj</w:t>
      </w:r>
      <w:r w:rsidR="002715C2">
        <w:t>ā</w:t>
      </w:r>
      <w:r w:rsidR="00932489">
        <w:t>s</w:t>
      </w:r>
      <w:r w:rsidR="008F562D" w:rsidRPr="008F562D">
        <w:t xml:space="preserve"> </w:t>
      </w:r>
      <w:r w:rsidR="008F562D">
        <w:t xml:space="preserve">riska </w:t>
      </w:r>
      <w:r w:rsidR="008F562D" w:rsidRPr="008F562D">
        <w:t>grupas</w:t>
      </w:r>
      <w:r w:rsidR="00B46CBD">
        <w:t>.</w:t>
      </w:r>
      <w:r w:rsidR="00981831">
        <w:t xml:space="preserve"> </w:t>
      </w:r>
      <w:r w:rsidR="00B46CBD" w:rsidRPr="00781AEE">
        <w:t>Ja sabiedrība spēj pierādīt, ka</w:t>
      </w:r>
      <w:r w:rsidR="00981831" w:rsidRPr="00781AEE">
        <w:t>,</w:t>
      </w:r>
      <w:r w:rsidR="00B46CBD" w:rsidRPr="00781AEE">
        <w:t xml:space="preserve"> neraugoties uz kontroles attiecībām starp </w:t>
      </w:r>
      <w:r w:rsidR="00225EB3" w:rsidRPr="00781AEE">
        <w:t xml:space="preserve">tās </w:t>
      </w:r>
      <w:r w:rsidR="00B46CBD" w:rsidRPr="00781AEE">
        <w:t>biedriem, kop</w:t>
      </w:r>
      <w:r w:rsidR="0049000D">
        <w:t>ēj</w:t>
      </w:r>
      <w:r w:rsidR="00B46CBD" w:rsidRPr="00781AEE">
        <w:t xml:space="preserve">s risks nepastāv, </w:t>
      </w:r>
      <w:r w:rsidR="00B46CBD" w:rsidRPr="00096DAC">
        <w:t>sabiedrīb</w:t>
      </w:r>
      <w:r w:rsidR="00225EB3" w:rsidRPr="00096DAC">
        <w:t>a</w:t>
      </w:r>
      <w:r w:rsidR="00B46CBD" w:rsidRPr="00096DAC">
        <w:t xml:space="preserve"> dokumentē</w:t>
      </w:r>
      <w:r w:rsidR="00B46CBD" w:rsidRPr="00781AEE">
        <w:t xml:space="preserve"> attiecīg</w:t>
      </w:r>
      <w:r w:rsidR="00225EB3" w:rsidRPr="00781AEE">
        <w:t>os</w:t>
      </w:r>
      <w:r w:rsidR="00B46CBD" w:rsidRPr="00781AEE">
        <w:t xml:space="preserve"> pamatojoš</w:t>
      </w:r>
      <w:r w:rsidR="00225EB3" w:rsidRPr="00781AEE">
        <w:t>os</w:t>
      </w:r>
      <w:r w:rsidR="00B46CBD" w:rsidRPr="00781AEE">
        <w:t xml:space="preserve"> apstākļ</w:t>
      </w:r>
      <w:r w:rsidR="00225EB3" w:rsidRPr="00781AEE">
        <w:t>us</w:t>
      </w:r>
      <w:r w:rsidR="00981831" w:rsidRPr="00781AEE">
        <w:t xml:space="preserve"> </w:t>
      </w:r>
      <w:r w:rsidR="00EC41A3" w:rsidRPr="00781AEE">
        <w:t xml:space="preserve">un </w:t>
      </w:r>
      <w:r w:rsidR="00981831" w:rsidRPr="00781AEE">
        <w:t>kopēj</w:t>
      </w:r>
      <w:r w:rsidR="00EE66B0">
        <w:t>o</w:t>
      </w:r>
      <w:r w:rsidR="00981831" w:rsidRPr="00781AEE">
        <w:t xml:space="preserve"> riska grup</w:t>
      </w:r>
      <w:r w:rsidR="0048336A">
        <w:t>u</w:t>
      </w:r>
      <w:r w:rsidR="00EC41A3" w:rsidRPr="00781AEE">
        <w:t xml:space="preserve"> </w:t>
      </w:r>
      <w:r w:rsidR="00225EB3" w:rsidRPr="00781AEE">
        <w:t>ne</w:t>
      </w:r>
      <w:r w:rsidR="00EC41A3" w:rsidRPr="00781AEE">
        <w:t>veido</w:t>
      </w:r>
      <w:r w:rsidR="008F562D" w:rsidRPr="00781AEE">
        <w:t>;</w:t>
      </w:r>
    </w:p>
    <w:p w14:paraId="29A22B48" w14:textId="4970699C" w:rsidR="00847E73" w:rsidRDefault="00281D87" w:rsidP="002D3DFD">
      <w:pPr>
        <w:pStyle w:val="NApunkts2"/>
        <w:ind w:left="0"/>
      </w:pPr>
      <w:r>
        <w:t>ja</w:t>
      </w:r>
      <w:r w:rsidRPr="00281D87">
        <w:t xml:space="preserve"> viena </w:t>
      </w:r>
      <w:r w:rsidR="00225EB3">
        <w:t xml:space="preserve">sabiedrības </w:t>
      </w:r>
      <w:r>
        <w:t>biedra</w:t>
      </w:r>
      <w:r w:rsidRPr="00281D87">
        <w:t xml:space="preserve"> finansiāl</w:t>
      </w:r>
      <w:r w:rsidR="00225EB3">
        <w:t>a</w:t>
      </w:r>
      <w:r w:rsidRPr="00281D87">
        <w:t xml:space="preserve">s </w:t>
      </w:r>
      <w:r w:rsidR="00013AFD">
        <w:t>grūtības</w:t>
      </w:r>
      <w:r w:rsidR="00013AFD" w:rsidRPr="00281D87">
        <w:t xml:space="preserve"> </w:t>
      </w:r>
      <w:r w:rsidRPr="00281D87">
        <w:t>rada saistību nepildīšanas risku otram</w:t>
      </w:r>
      <w:r>
        <w:t xml:space="preserve"> biedram</w:t>
      </w:r>
      <w:r w:rsidRPr="00281D87">
        <w:t xml:space="preserve">, </w:t>
      </w:r>
      <w:r w:rsidR="002D3DFD" w:rsidRPr="00281D87">
        <w:t xml:space="preserve">starp </w:t>
      </w:r>
      <w:r w:rsidR="00225EB3">
        <w:t xml:space="preserve">šiem </w:t>
      </w:r>
      <w:r w:rsidR="002D3DFD">
        <w:t>biedriem</w:t>
      </w:r>
      <w:r w:rsidR="002D3DFD" w:rsidRPr="00281D87">
        <w:t xml:space="preserve"> pastāv ekonomiskā atkarība</w:t>
      </w:r>
      <w:r w:rsidR="002D3DFD">
        <w:t xml:space="preserve"> un</w:t>
      </w:r>
      <w:r w:rsidR="002D3DFD" w:rsidRPr="00281D87">
        <w:t xml:space="preserve"> </w:t>
      </w:r>
      <w:r w:rsidRPr="00281D87">
        <w:t xml:space="preserve">šādi </w:t>
      </w:r>
      <w:r>
        <w:t>biedri</w:t>
      </w:r>
      <w:r w:rsidRPr="00281D87">
        <w:t xml:space="preserve"> veido </w:t>
      </w:r>
      <w:r>
        <w:t>sabiedrībai</w:t>
      </w:r>
      <w:r w:rsidRPr="00281D87">
        <w:t xml:space="preserve"> </w:t>
      </w:r>
      <w:r w:rsidRPr="00827856">
        <w:t>kop</w:t>
      </w:r>
      <w:r w:rsidR="0049000D">
        <w:t>ēj</w:t>
      </w:r>
      <w:r w:rsidRPr="00827856">
        <w:t>u</w:t>
      </w:r>
      <w:r w:rsidRPr="00281D87">
        <w:t xml:space="preserve"> risku</w:t>
      </w:r>
      <w:r w:rsidR="002D3DFD">
        <w:t xml:space="preserve">. </w:t>
      </w:r>
      <w:r w:rsidR="003654B2">
        <w:t xml:space="preserve">Ja </w:t>
      </w:r>
      <w:r w:rsidR="003C52CF">
        <w:t xml:space="preserve">viens sabiedrības biedrs no otra ir ekonomiski atkarīgs tikai daļēji, </w:t>
      </w:r>
      <w:r w:rsidR="00096DAC">
        <w:t>tas ir</w:t>
      </w:r>
      <w:r w:rsidR="003C52CF">
        <w:t xml:space="preserve">, šis biedrs var viegli atrast otra biedra </w:t>
      </w:r>
      <w:r w:rsidR="00847E73">
        <w:t>aizstājēju</w:t>
      </w:r>
      <w:r w:rsidR="003654B2">
        <w:t xml:space="preserve">, </w:t>
      </w:r>
      <w:r w:rsidR="003C52CF">
        <w:t xml:space="preserve">tad šādi </w:t>
      </w:r>
      <w:r w:rsidR="003654B2">
        <w:t>biedri n</w:t>
      </w:r>
      <w:r w:rsidR="003C52CF">
        <w:t xml:space="preserve">eveido sabiedrībai </w:t>
      </w:r>
      <w:r w:rsidR="003654B2">
        <w:t>kop</w:t>
      </w:r>
      <w:r w:rsidR="0049000D">
        <w:t>ēj</w:t>
      </w:r>
      <w:r w:rsidR="003C52CF">
        <w:t>u risku</w:t>
      </w:r>
      <w:r w:rsidR="00847E73">
        <w:t>.</w:t>
      </w:r>
    </w:p>
    <w:bookmarkEnd w:id="1"/>
    <w:bookmarkEnd w:id="2"/>
    <w:p w14:paraId="200D7834" w14:textId="00BB8A31" w:rsidR="002304F7" w:rsidRPr="005C2B58" w:rsidRDefault="002304F7" w:rsidP="005C2B58">
      <w:pPr>
        <w:pStyle w:val="NApunkts1"/>
        <w:ind w:left="0" w:firstLine="0"/>
      </w:pPr>
      <w:r>
        <w:t xml:space="preserve">Sabiedrība nosaka kārtību, kā </w:t>
      </w:r>
      <w:r w:rsidR="00096DAC">
        <w:t xml:space="preserve">tā </w:t>
      </w:r>
      <w:r>
        <w:t>pieņem lēmum</w:t>
      </w:r>
      <w:r w:rsidR="00096DAC">
        <w:t>us</w:t>
      </w:r>
      <w:r>
        <w:t xml:space="preserve"> par </w:t>
      </w:r>
      <w:r w:rsidR="00D66AD0">
        <w:t xml:space="preserve">aizdevumiem </w:t>
      </w:r>
      <w:r>
        <w:t xml:space="preserve">atbilstoši </w:t>
      </w:r>
      <w:r w:rsidR="00462D80">
        <w:t>aizdevum</w:t>
      </w:r>
      <w:r w:rsidR="00730A51">
        <w:t>a apmēram un</w:t>
      </w:r>
      <w:r w:rsidR="00F44169">
        <w:t xml:space="preserve"> veidam</w:t>
      </w:r>
      <w:r w:rsidR="00661073">
        <w:t xml:space="preserve"> un</w:t>
      </w:r>
      <w:r w:rsidR="00730A51">
        <w:t xml:space="preserve"> tā</w:t>
      </w:r>
      <w:r w:rsidR="00F44169">
        <w:t xml:space="preserve"> </w:t>
      </w:r>
      <w:r>
        <w:t>dzīves ciklam</w:t>
      </w:r>
      <w:r w:rsidR="004B5ADE">
        <w:t xml:space="preserve"> (</w:t>
      </w:r>
      <w:r w:rsidR="00D66AD0">
        <w:t>aizdevuma</w:t>
      </w:r>
      <w:r w:rsidR="004B5ADE">
        <w:t xml:space="preserve"> piešķiršan</w:t>
      </w:r>
      <w:r w:rsidR="00C64890">
        <w:t>a</w:t>
      </w:r>
      <w:r w:rsidR="004B5ADE">
        <w:t>,</w:t>
      </w:r>
      <w:r w:rsidR="00C64890">
        <w:t xml:space="preserve"> līguma </w:t>
      </w:r>
      <w:r w:rsidR="0079790F">
        <w:t xml:space="preserve">noteikumu </w:t>
      </w:r>
      <w:r w:rsidR="00C64890">
        <w:t xml:space="preserve">izmaiņas, </w:t>
      </w:r>
      <w:r w:rsidR="0026720C">
        <w:t>aizdevuma</w:t>
      </w:r>
      <w:r w:rsidR="003072AD">
        <w:t xml:space="preserve"> </w:t>
      </w:r>
      <w:r w:rsidR="004B5ADE">
        <w:t>pārstrukturēšan</w:t>
      </w:r>
      <w:r w:rsidR="00C64890">
        <w:t>a</w:t>
      </w:r>
      <w:r w:rsidR="004B5ADE">
        <w:t>, atgūšan</w:t>
      </w:r>
      <w:r w:rsidR="00C64890">
        <w:t>a</w:t>
      </w:r>
      <w:r w:rsidR="004B5ADE">
        <w:t>, klasifikācij</w:t>
      </w:r>
      <w:r w:rsidR="00C64890">
        <w:t>a, uzkrājumu veidošana</w:t>
      </w:r>
      <w:r w:rsidR="004B5ADE">
        <w:t>)</w:t>
      </w:r>
      <w:r w:rsidR="00872E57">
        <w:t>,</w:t>
      </w:r>
      <w:r w:rsidR="003E2A95">
        <w:t xml:space="preserve"> kā arī</w:t>
      </w:r>
      <w:r w:rsidR="004B5ADE">
        <w:t xml:space="preserve"> </w:t>
      </w:r>
      <w:r w:rsidR="00462D80">
        <w:t>aizņēmēja specifikai</w:t>
      </w:r>
      <w:r w:rsidR="003E2A95">
        <w:t>,</w:t>
      </w:r>
      <w:r w:rsidR="00462D80">
        <w:t xml:space="preserve"> </w:t>
      </w:r>
      <w:r>
        <w:t>kurā nosaka:</w:t>
      </w:r>
    </w:p>
    <w:p w14:paraId="24FDD130" w14:textId="77777777" w:rsidR="002304F7" w:rsidRDefault="002304F7" w:rsidP="0014606C">
      <w:pPr>
        <w:pStyle w:val="NApunkts2"/>
        <w:ind w:left="0"/>
      </w:pPr>
      <w:r>
        <w:t>lēmuma pieņemšanai nepieciešamos dokumentus un informāciju;</w:t>
      </w:r>
    </w:p>
    <w:p w14:paraId="52D1A3E7" w14:textId="1CD4E263" w:rsidR="002304F7" w:rsidRDefault="002304F7" w:rsidP="0014606C">
      <w:pPr>
        <w:pStyle w:val="NApunkts2"/>
        <w:ind w:left="0"/>
      </w:pPr>
      <w:r>
        <w:t>sabiedrības valdes, kredītkomitejas (ja tāda izveidota) un iesaistīto darbinieku pilnvaras un atbildību</w:t>
      </w:r>
      <w:r w:rsidR="002757CB">
        <w:t>.</w:t>
      </w:r>
    </w:p>
    <w:p w14:paraId="7737160F" w14:textId="7370CEE7" w:rsidR="00950B6C" w:rsidRPr="00E4371A" w:rsidRDefault="00D66AD0" w:rsidP="003C7CB4">
      <w:pPr>
        <w:pStyle w:val="NAnodala"/>
      </w:pPr>
      <w:r>
        <w:lastRenderedPageBreak/>
        <w:t>Aizdevumu</w:t>
      </w:r>
      <w:r w:rsidR="00950B6C">
        <w:t xml:space="preserve"> </w:t>
      </w:r>
      <w:r w:rsidR="00950B6C" w:rsidRPr="00E4371A">
        <w:t>piešķiršana</w:t>
      </w:r>
    </w:p>
    <w:p w14:paraId="64951B1E" w14:textId="39418362" w:rsidR="001C6227" w:rsidRPr="00E4371A" w:rsidRDefault="0026720C" w:rsidP="001200D2">
      <w:pPr>
        <w:pStyle w:val="NApunkts1"/>
        <w:ind w:left="0" w:firstLine="0"/>
      </w:pPr>
      <w:r>
        <w:t>S</w:t>
      </w:r>
      <w:r w:rsidR="001C42B7" w:rsidRPr="00E4371A">
        <w:t xml:space="preserve">abiedrība </w:t>
      </w:r>
      <w:r w:rsidR="00F13027" w:rsidRPr="00E4371A">
        <w:t xml:space="preserve">katram </w:t>
      </w:r>
      <w:r w:rsidR="00D66AD0">
        <w:t>aizdevumu</w:t>
      </w:r>
      <w:r w:rsidR="00D66AD0" w:rsidRPr="00E4371A">
        <w:t xml:space="preserve"> </w:t>
      </w:r>
      <w:r w:rsidR="00F13027" w:rsidRPr="00E4371A">
        <w:t>veidam</w:t>
      </w:r>
      <w:r w:rsidR="00B02D86" w:rsidRPr="00E4371A">
        <w:t xml:space="preserve"> </w:t>
      </w:r>
      <w:r w:rsidR="00F13027" w:rsidRPr="00E4371A">
        <w:t xml:space="preserve">un aizņēmēja </w:t>
      </w:r>
      <w:r w:rsidR="00D66AD0">
        <w:t>aizdevuma</w:t>
      </w:r>
      <w:r w:rsidR="00D66AD0" w:rsidRPr="00E4371A">
        <w:t xml:space="preserve"> </w:t>
      </w:r>
      <w:r w:rsidR="00F13027" w:rsidRPr="00E4371A">
        <w:t>atmaksas spējai</w:t>
      </w:r>
      <w:r w:rsidR="00DC4A02" w:rsidRPr="00E4371A">
        <w:t xml:space="preserve"> </w:t>
      </w:r>
      <w:r w:rsidR="00F13027" w:rsidRPr="00E4371A">
        <w:t>(turpmāk</w:t>
      </w:r>
      <w:r w:rsidR="00357CE5">
        <w:t> </w:t>
      </w:r>
      <w:r w:rsidR="00F13027" w:rsidRPr="00E4371A">
        <w:t xml:space="preserve">– kredītspēja) </w:t>
      </w:r>
      <w:r w:rsidR="001C42B7" w:rsidRPr="00E4371A">
        <w:t>nosaka</w:t>
      </w:r>
      <w:r w:rsidR="00C64890" w:rsidRPr="00E4371A">
        <w:t xml:space="preserve"> un ievēro</w:t>
      </w:r>
      <w:r w:rsidR="001C42B7" w:rsidRPr="00E4371A">
        <w:t xml:space="preserve"> skaidrus un saprātīgus </w:t>
      </w:r>
      <w:r w:rsidR="00D66AD0">
        <w:t>aizdevumu</w:t>
      </w:r>
      <w:r w:rsidR="001C42B7" w:rsidRPr="00E4371A">
        <w:t xml:space="preserve"> piešķiršanas</w:t>
      </w:r>
      <w:r w:rsidR="00231B64" w:rsidRPr="00E4371A">
        <w:t xml:space="preserve"> limitus un</w:t>
      </w:r>
      <w:r w:rsidR="001C42B7" w:rsidRPr="00E4371A">
        <w:t xml:space="preserve"> kritērijus</w:t>
      </w:r>
      <w:r w:rsidR="008C07CD" w:rsidRPr="00E4371A">
        <w:t xml:space="preserve">, </w:t>
      </w:r>
      <w:r w:rsidR="008B5CF9" w:rsidRPr="00E4371A">
        <w:t>t</w:t>
      </w:r>
      <w:r w:rsidR="00096DAC">
        <w:t xml:space="preserve">ai skaitā attiecībā uz </w:t>
      </w:r>
      <w:r w:rsidR="00FF2934" w:rsidRPr="00E4371A">
        <w:t>ienākumu pietie</w:t>
      </w:r>
      <w:r w:rsidR="004B5888" w:rsidRPr="00E4371A">
        <w:t>kamīb</w:t>
      </w:r>
      <w:r w:rsidR="00096DAC">
        <w:t>u</w:t>
      </w:r>
      <w:r w:rsidR="005F20D0" w:rsidRPr="00E4371A">
        <w:t>.</w:t>
      </w:r>
      <w:r w:rsidR="009C1C34" w:rsidRPr="00E4371A">
        <w:t xml:space="preserve"> </w:t>
      </w:r>
      <w:r w:rsidR="005F20D0" w:rsidRPr="00E4371A">
        <w:t xml:space="preserve">Nodrošinātiem </w:t>
      </w:r>
      <w:r w:rsidR="00D66AD0">
        <w:t>aizdevumiem</w:t>
      </w:r>
      <w:r w:rsidR="005F20D0" w:rsidRPr="00E4371A">
        <w:t xml:space="preserve"> nosaka</w:t>
      </w:r>
      <w:r w:rsidR="002B2D31" w:rsidRPr="00E4371A">
        <w:t xml:space="preserve"> </w:t>
      </w:r>
      <w:r w:rsidR="00D66AD0">
        <w:t>aizdevuma</w:t>
      </w:r>
      <w:r w:rsidR="002B2D31" w:rsidRPr="00E4371A">
        <w:t xml:space="preserve"> apmēra maksimālo limitu attiecībā pret nodrošinājuma vērtību (LTV rādītāj</w:t>
      </w:r>
      <w:r w:rsidR="000A05FD">
        <w:t>s</w:t>
      </w:r>
      <w:r w:rsidR="002B2D31" w:rsidRPr="00E4371A">
        <w:t>)</w:t>
      </w:r>
      <w:r w:rsidR="004B5888" w:rsidRPr="00E4371A">
        <w:t>.</w:t>
      </w:r>
    </w:p>
    <w:p w14:paraId="471E6AD1" w14:textId="0DD59D07" w:rsidR="00196076" w:rsidRPr="00E4371A" w:rsidRDefault="00196076" w:rsidP="0014606C">
      <w:pPr>
        <w:pStyle w:val="NApunkts1"/>
        <w:ind w:left="0" w:firstLine="0"/>
      </w:pPr>
      <w:r w:rsidRPr="00E4371A">
        <w:t xml:space="preserve">Ja sabiedrības kredītpolitika paredz piešķirt </w:t>
      </w:r>
      <w:r w:rsidR="00D66AD0">
        <w:t>aizdevumus</w:t>
      </w:r>
      <w:r w:rsidR="00D66AD0" w:rsidRPr="00E4371A">
        <w:t xml:space="preserve"> </w:t>
      </w:r>
      <w:r w:rsidRPr="00E4371A">
        <w:t>aizņēmējiem</w:t>
      </w:r>
      <w:r w:rsidR="006815A3" w:rsidRPr="00E4371A">
        <w:t xml:space="preserve"> ar augstāku kredītrisku</w:t>
      </w:r>
      <w:r w:rsidRPr="00E4371A">
        <w:t xml:space="preserve">, kuru finansiālais stāvoklis un kredītsaistību izpilde ir atkarīga no citas dalībvalsts vai ārvalsts ekonomiskās, sociālās vai politiskās situācijas, sabiedrība izstrādā, apstiprina un īsteno stingrākus </w:t>
      </w:r>
      <w:r w:rsidR="00D66AD0">
        <w:t>aizdevum</w:t>
      </w:r>
      <w:r w:rsidR="00D66AD0" w:rsidRPr="00E4371A">
        <w:t xml:space="preserve">u </w:t>
      </w:r>
      <w:r w:rsidRPr="00E4371A">
        <w:t xml:space="preserve">piešķiršanas </w:t>
      </w:r>
      <w:r w:rsidR="0079790F">
        <w:t>noteikumus</w:t>
      </w:r>
      <w:r w:rsidR="0079790F" w:rsidRPr="00E4371A">
        <w:t xml:space="preserve"> </w:t>
      </w:r>
      <w:r w:rsidRPr="00E4371A">
        <w:t xml:space="preserve">un procedūras, lai identificētu </w:t>
      </w:r>
      <w:r w:rsidR="0014606C" w:rsidRPr="00E4371A">
        <w:t xml:space="preserve">zaudējumu rašanās risku gadījumā, ja aizņēmējs, kas nav Latvijas Republikas rezidents, nespēs atbilstoši līguma noteikumiem pildīt saistības pret sabiedrību. </w:t>
      </w:r>
      <w:r w:rsidRPr="00E4371A">
        <w:t>Šād</w:t>
      </w:r>
      <w:r w:rsidR="00730A51">
        <w:t>os</w:t>
      </w:r>
      <w:r w:rsidRPr="00E4371A">
        <w:t xml:space="preserve"> </w:t>
      </w:r>
      <w:r w:rsidR="00730A51">
        <w:t xml:space="preserve">piešķiršanas noteikumos un </w:t>
      </w:r>
      <w:r w:rsidRPr="00E4371A">
        <w:t>procedūr</w:t>
      </w:r>
      <w:r w:rsidR="00730A51">
        <w:t>ās</w:t>
      </w:r>
      <w:r w:rsidR="0079790F" w:rsidRPr="00E4371A">
        <w:t xml:space="preserve"> </w:t>
      </w:r>
      <w:r w:rsidRPr="00E4371A">
        <w:t>ņem vērā attiecīgajā</w:t>
      </w:r>
      <w:r w:rsidR="00225D84" w:rsidRPr="00E4371A">
        <w:t>s</w:t>
      </w:r>
      <w:r w:rsidRPr="00E4371A">
        <w:t xml:space="preserve"> valstī</w:t>
      </w:r>
      <w:r w:rsidR="00225D84" w:rsidRPr="00E4371A">
        <w:t>s</w:t>
      </w:r>
      <w:r w:rsidRPr="00E4371A">
        <w:t xml:space="preserve"> pastāvošos ierobežojumus ārvalstu valūtā saņemto ienākumu izmantošanai</w:t>
      </w:r>
      <w:r w:rsidR="00225D84" w:rsidRPr="00E4371A">
        <w:t xml:space="preserve"> un pārvedumiem</w:t>
      </w:r>
      <w:r w:rsidRPr="00E4371A">
        <w:t>.</w:t>
      </w:r>
    </w:p>
    <w:p w14:paraId="645119FD" w14:textId="2AC96653" w:rsidR="00FC1061" w:rsidRPr="00E4371A" w:rsidRDefault="00FC1061" w:rsidP="00EB3E90">
      <w:pPr>
        <w:pStyle w:val="NApunkts1"/>
        <w:ind w:left="0" w:firstLine="0"/>
      </w:pPr>
      <w:r w:rsidRPr="00E4371A">
        <w:t>Sabiedrība nodrošina, ka kredītriska vērtējums ietver aizņēmēja kredītspējas un kredītrisku mazinoš</w:t>
      </w:r>
      <w:r w:rsidR="00096DAC">
        <w:t>o</w:t>
      </w:r>
      <w:r w:rsidRPr="00E4371A">
        <w:t xml:space="preserve"> faktoru, t</w:t>
      </w:r>
      <w:r w:rsidR="00096DAC">
        <w:t>ai skaitā</w:t>
      </w:r>
      <w:r w:rsidRPr="00E4371A">
        <w:t xml:space="preserve"> nodrošinājuma (ja tāds ir)</w:t>
      </w:r>
      <w:r w:rsidRPr="000C3088">
        <w:t>,</w:t>
      </w:r>
      <w:r w:rsidRPr="00E4371A">
        <w:t xml:space="preserve"> novērtējumu. Nodrošinājuma es</w:t>
      </w:r>
      <w:r w:rsidR="00096DAC">
        <w:t>am</w:t>
      </w:r>
      <w:r w:rsidRPr="00E4371A">
        <w:t>ība neaizstāj aizņēmēja kredītspējas novērtējumu un tai nepieciešamās informācijas saņemšanu.</w:t>
      </w:r>
    </w:p>
    <w:p w14:paraId="4DCA0A98" w14:textId="6AD0AFF6" w:rsidR="00E438D3" w:rsidRDefault="009E209B" w:rsidP="00E438D3">
      <w:pPr>
        <w:pStyle w:val="NApunkts1"/>
        <w:ind w:left="0" w:firstLine="0"/>
      </w:pPr>
      <w:r w:rsidRPr="00E4371A">
        <w:t>Sabiedrība</w:t>
      </w:r>
      <w:r>
        <w:t xml:space="preserve"> </w:t>
      </w:r>
      <w:r w:rsidR="00E438D3">
        <w:t>nosaka prasības un kārtību nekustamo un kustamo īpašumu ķīlas reģistrācijai atbilstošos reģistros (piemēram, zemesgrāmatā, Ceļu satiksmes drošības direkcijā, Uzņēmumu reģistra vestajā Komercķīlu reģistrā), kā arī apdrošināšanai par labu sabiedrībai.</w:t>
      </w:r>
    </w:p>
    <w:p w14:paraId="3A97D78B" w14:textId="58B82625" w:rsidR="002757CB" w:rsidRDefault="002757CB" w:rsidP="002B4B07">
      <w:pPr>
        <w:pStyle w:val="NApunkts1"/>
        <w:ind w:left="0" w:firstLine="0"/>
      </w:pPr>
      <w:r>
        <w:t xml:space="preserve">Sabiedrība nosaka lēmuma par </w:t>
      </w:r>
      <w:r w:rsidR="00D36C57">
        <w:t>aizdevuma</w:t>
      </w:r>
      <w:r>
        <w:t xml:space="preserve"> piešķiršanu maksimālo </w:t>
      </w:r>
      <w:r w:rsidR="00096DAC">
        <w:t>spēkā esamības</w:t>
      </w:r>
      <w:r>
        <w:t xml:space="preserve"> termiņu, kas nevar pārsniegt trīs mēnešus</w:t>
      </w:r>
      <w:r w:rsidR="002B4B07">
        <w:t xml:space="preserve"> no lēmuma pieņemšanas brīža</w:t>
      </w:r>
      <w:r>
        <w:t>.</w:t>
      </w:r>
    </w:p>
    <w:p w14:paraId="319CA756" w14:textId="45C71988" w:rsidR="00EB3E90" w:rsidRDefault="00FC1061" w:rsidP="003C7CB4">
      <w:pPr>
        <w:pStyle w:val="NAnodala"/>
        <w:rPr>
          <w:noProof/>
        </w:rPr>
      </w:pPr>
      <w:r>
        <w:rPr>
          <w:noProof/>
        </w:rPr>
        <w:t>Kredītspējas novērtēšana</w:t>
      </w:r>
    </w:p>
    <w:p w14:paraId="75CC1EFC" w14:textId="3EA9EFFE" w:rsidR="00A1297E" w:rsidRDefault="009B7B68" w:rsidP="00A1297E">
      <w:pPr>
        <w:pStyle w:val="NApunkts1"/>
        <w:ind w:left="0" w:firstLine="0"/>
      </w:pPr>
      <w:r w:rsidRPr="009B7B68">
        <w:t xml:space="preserve">Aizņēmēja ienākumus uzskata par galveno </w:t>
      </w:r>
      <w:r w:rsidR="00D36C57">
        <w:t>aizdevuma</w:t>
      </w:r>
      <w:r w:rsidRPr="009B7B68">
        <w:t xml:space="preserve"> atmaksas resursu, savukārt nodrošinājums vai citi risku mazinošie faktori nodrošina papildu aizsardzību.</w:t>
      </w:r>
    </w:p>
    <w:p w14:paraId="2D081960" w14:textId="09779806" w:rsidR="007B1F2B" w:rsidRDefault="00A1297E" w:rsidP="009B7B68">
      <w:pPr>
        <w:pStyle w:val="NApunkts1"/>
        <w:ind w:left="0" w:firstLine="0"/>
      </w:pPr>
      <w:r>
        <w:t>A</w:t>
      </w:r>
      <w:r w:rsidR="009B7B68" w:rsidRPr="009B7B68">
        <w:t>izņēmēja kredī</w:t>
      </w:r>
      <w:r>
        <w:t>t</w:t>
      </w:r>
      <w:r w:rsidR="009B7B68" w:rsidRPr="009B7B68">
        <w:t>spējas vērtējums ietver vismaz šādas informācijas analīzi:</w:t>
      </w:r>
    </w:p>
    <w:p w14:paraId="0FEA851F" w14:textId="43F47F2A" w:rsidR="007B1F2B" w:rsidRDefault="00B426D6" w:rsidP="0014606C">
      <w:pPr>
        <w:pStyle w:val="NApunkts2"/>
        <w:ind w:left="0"/>
      </w:pPr>
      <w:r>
        <w:t>aiz</w:t>
      </w:r>
      <w:r w:rsidRPr="009B7B68">
        <w:t xml:space="preserve">ņēmēja </w:t>
      </w:r>
      <w:r w:rsidR="007B1F2B">
        <w:t>un galv</w:t>
      </w:r>
      <w:r w:rsidR="00730A51">
        <w:t>inieka</w:t>
      </w:r>
      <w:r w:rsidR="007B1F2B">
        <w:t xml:space="preserve"> (ja tāds ir)</w:t>
      </w:r>
      <w:r w:rsidR="00781AEE" w:rsidRPr="00781AEE">
        <w:t xml:space="preserve"> </w:t>
      </w:r>
      <w:r w:rsidR="00781AEE" w:rsidRPr="009B7B68">
        <w:t>finan</w:t>
      </w:r>
      <w:r w:rsidR="0049000D">
        <w:t>siālais</w:t>
      </w:r>
      <w:r w:rsidR="00781AEE" w:rsidRPr="009B7B68">
        <w:t xml:space="preserve"> stāvokli</w:t>
      </w:r>
      <w:r w:rsidR="00781AEE">
        <w:t>s, t</w:t>
      </w:r>
      <w:r w:rsidR="0049000D">
        <w:t xml:space="preserve">ai </w:t>
      </w:r>
      <w:r w:rsidR="00781AEE">
        <w:t>sk</w:t>
      </w:r>
      <w:r w:rsidR="0049000D">
        <w:t>aitā</w:t>
      </w:r>
      <w:r w:rsidR="00781AEE">
        <w:t xml:space="preserve"> </w:t>
      </w:r>
      <w:r w:rsidR="006A6DAE">
        <w:t>ienākumi</w:t>
      </w:r>
      <w:r w:rsidR="0049000D">
        <w:t>,</w:t>
      </w:r>
      <w:r w:rsidR="00781AEE">
        <w:t xml:space="preserve"> </w:t>
      </w:r>
      <w:r w:rsidR="007B1F2B" w:rsidRPr="009B7B68">
        <w:t>un tā noturīb</w:t>
      </w:r>
      <w:r w:rsidR="0071252B">
        <w:t>a</w:t>
      </w:r>
      <w:r w:rsidR="007B1F2B">
        <w:t>;</w:t>
      </w:r>
    </w:p>
    <w:p w14:paraId="45768961" w14:textId="7C27B366" w:rsidR="007B1F2B" w:rsidRDefault="00D36C57" w:rsidP="0014606C">
      <w:pPr>
        <w:pStyle w:val="NApunkts2"/>
        <w:ind w:left="0"/>
      </w:pPr>
      <w:r>
        <w:t>aizdevuma</w:t>
      </w:r>
      <w:r w:rsidR="007B1F2B" w:rsidRPr="009B7B68">
        <w:t xml:space="preserve"> atmaksas avoti</w:t>
      </w:r>
      <w:r w:rsidR="007B1F2B">
        <w:t>;</w:t>
      </w:r>
    </w:p>
    <w:p w14:paraId="6FABB8AE" w14:textId="773CB4A7" w:rsidR="007B1F2B" w:rsidRDefault="00C936A6" w:rsidP="0014606C">
      <w:pPr>
        <w:pStyle w:val="NApunkts2"/>
        <w:ind w:left="0"/>
      </w:pPr>
      <w:r>
        <w:t>saistības</w:t>
      </w:r>
      <w:r w:rsidR="009B7B68" w:rsidRPr="009B7B68">
        <w:t>, ko aizņēmējs</w:t>
      </w:r>
      <w:r w:rsidR="0071252B">
        <w:t xml:space="preserve"> un galv</w:t>
      </w:r>
      <w:r w:rsidR="00730A51">
        <w:t>inieks</w:t>
      </w:r>
      <w:r w:rsidR="0071252B">
        <w:t xml:space="preserve"> (ja tāds ir)</w:t>
      </w:r>
      <w:r w:rsidR="009B7B68" w:rsidRPr="009B7B68">
        <w:t xml:space="preserve"> jau ir uzņēmies</w:t>
      </w:r>
      <w:r w:rsidR="007B1F2B">
        <w:t>;</w:t>
      </w:r>
    </w:p>
    <w:p w14:paraId="50B61F66" w14:textId="26D91DDA" w:rsidR="006A6DAE" w:rsidRDefault="009B7B68" w:rsidP="0014606C">
      <w:pPr>
        <w:pStyle w:val="NApunkts2"/>
        <w:ind w:left="0"/>
      </w:pPr>
      <w:r w:rsidRPr="009B7B68">
        <w:t xml:space="preserve">aizņēmēja </w:t>
      </w:r>
      <w:r w:rsidR="0071252B">
        <w:t>un galv</w:t>
      </w:r>
      <w:r w:rsidR="00730A51">
        <w:t>inieka</w:t>
      </w:r>
      <w:r w:rsidR="0071252B">
        <w:t xml:space="preserve"> (ja tāds ir) </w:t>
      </w:r>
      <w:r w:rsidRPr="009B7B68">
        <w:t>līdzšinējā maksāšanas disciplīn</w:t>
      </w:r>
      <w:r w:rsidR="006A6DAE">
        <w:t>a;</w:t>
      </w:r>
    </w:p>
    <w:p w14:paraId="5689C8B6" w14:textId="5C550DB2" w:rsidR="007B1F2B" w:rsidRDefault="006A6DAE" w:rsidP="0014606C">
      <w:pPr>
        <w:pStyle w:val="NApunkts2"/>
        <w:ind w:left="0"/>
      </w:pPr>
      <w:proofErr w:type="spellStart"/>
      <w:r>
        <w:t>kredītvēsture</w:t>
      </w:r>
      <w:proofErr w:type="spellEnd"/>
      <w:r>
        <w:t xml:space="preserve"> un cita veida atbilstoša informācija no ārējiem avotiem (piemēram, no Kredītu reģistra, </w:t>
      </w:r>
      <w:proofErr w:type="spellStart"/>
      <w:r>
        <w:t>kredītinformācijas</w:t>
      </w:r>
      <w:proofErr w:type="spellEnd"/>
      <w:r>
        <w:t xml:space="preserve"> birojiem, Valsts ieņēmumu dienesta, Valsts sociālās apdrošināšanas aģentūras un citiem avotiem)</w:t>
      </w:r>
      <w:r w:rsidR="007B1F2B">
        <w:t>;</w:t>
      </w:r>
    </w:p>
    <w:p w14:paraId="2253604F" w14:textId="51E761ED" w:rsidR="007B1F2B" w:rsidRDefault="00D36C57" w:rsidP="0014606C">
      <w:pPr>
        <w:pStyle w:val="NApunkts2"/>
        <w:ind w:left="0"/>
      </w:pPr>
      <w:r>
        <w:t>aizdevuma</w:t>
      </w:r>
      <w:r w:rsidR="007B1F2B" w:rsidRPr="009B7B68">
        <w:t xml:space="preserve"> mērķis</w:t>
      </w:r>
      <w:r w:rsidR="007B1F2B">
        <w:t>;</w:t>
      </w:r>
    </w:p>
    <w:p w14:paraId="044022B0" w14:textId="5FAF7BDC" w:rsidR="000D01DD" w:rsidRDefault="009B7B68" w:rsidP="0014606C">
      <w:pPr>
        <w:pStyle w:val="NApunkts2"/>
        <w:ind w:left="0"/>
      </w:pPr>
      <w:r w:rsidRPr="009B7B68">
        <w:t xml:space="preserve">aizņēmēja finansiālā līdzdalība </w:t>
      </w:r>
      <w:r w:rsidR="00D36C57">
        <w:t>aizdevuma</w:t>
      </w:r>
      <w:r w:rsidRPr="009B7B68">
        <w:t xml:space="preserve"> mērķa finansēšanā</w:t>
      </w:r>
      <w:r w:rsidR="000D01DD">
        <w:t>;</w:t>
      </w:r>
    </w:p>
    <w:p w14:paraId="6EDA7D8F" w14:textId="771F2DCE" w:rsidR="007B1F2B" w:rsidRDefault="00196076" w:rsidP="0014606C">
      <w:pPr>
        <w:pStyle w:val="NApunkts2"/>
        <w:ind w:left="0"/>
      </w:pPr>
      <w:r>
        <w:t>iespējam</w:t>
      </w:r>
      <w:r w:rsidR="00835379">
        <w:t>ā</w:t>
      </w:r>
      <w:r>
        <w:t xml:space="preserve"> valūtas kursu maiņ</w:t>
      </w:r>
      <w:r w:rsidR="00835379">
        <w:t>a</w:t>
      </w:r>
      <w:r>
        <w:t xml:space="preserve"> aizņēmējam nelabvēlīgā virzienā, </w:t>
      </w:r>
      <w:r w:rsidR="000D01DD">
        <w:t>ja</w:t>
      </w:r>
      <w:r>
        <w:t xml:space="preserve"> </w:t>
      </w:r>
      <w:r w:rsidR="00D36C57">
        <w:t>aizdevuma</w:t>
      </w:r>
      <w:r w:rsidRPr="006F5228">
        <w:t xml:space="preserve"> un aizņēmēja ienākumu valūta nesakrīt</w:t>
      </w:r>
      <w:r w:rsidR="0070402C">
        <w:t>.</w:t>
      </w:r>
    </w:p>
    <w:p w14:paraId="26114E96" w14:textId="34D5A0BE" w:rsidR="009B7B68" w:rsidRDefault="009B7B68" w:rsidP="009B7B68">
      <w:pPr>
        <w:pStyle w:val="NApunkts1"/>
        <w:ind w:left="0" w:firstLine="0"/>
      </w:pPr>
      <w:r>
        <w:t xml:space="preserve">Aizņēmēja </w:t>
      </w:r>
      <w:r w:rsidR="007E5BAF">
        <w:t xml:space="preserve">sākotnējās </w:t>
      </w:r>
      <w:r w:rsidR="00A47883">
        <w:t xml:space="preserve">un </w:t>
      </w:r>
      <w:r w:rsidR="00EB7466">
        <w:t>turpmākās</w:t>
      </w:r>
      <w:r w:rsidR="004B2F49">
        <w:t xml:space="preserve"> </w:t>
      </w:r>
      <w:r>
        <w:t>kredītspējas novērtēšanai sabiedrība nosaka:</w:t>
      </w:r>
    </w:p>
    <w:p w14:paraId="6CBB6ADD" w14:textId="77777777" w:rsidR="009B7B68" w:rsidRDefault="00EB3E90" w:rsidP="0014606C">
      <w:pPr>
        <w:pStyle w:val="NApunkts2"/>
        <w:ind w:left="0"/>
      </w:pPr>
      <w:r w:rsidRPr="009B7B68">
        <w:t>minimālo periodu, par kādu iesniedzami dokumenti kredītspējas izvērtēšanai</w:t>
      </w:r>
      <w:r w:rsidR="009B7B68">
        <w:t>;</w:t>
      </w:r>
    </w:p>
    <w:p w14:paraId="5983FD32" w14:textId="02893416" w:rsidR="00A1297E" w:rsidRPr="00B87F7B" w:rsidRDefault="00EB3E90" w:rsidP="0014606C">
      <w:pPr>
        <w:pStyle w:val="NApunkts2"/>
        <w:ind w:left="0"/>
      </w:pPr>
      <w:r w:rsidRPr="009B7B68">
        <w:t xml:space="preserve">ikmēneša ienākumu un izdevumu aprēķināšanas </w:t>
      </w:r>
      <w:r w:rsidRPr="00B87F7B">
        <w:t xml:space="preserve">un kredītspējas izvērtēšanas </w:t>
      </w:r>
      <w:r w:rsidR="003046D1" w:rsidRPr="00B87F7B">
        <w:t>kārtību</w:t>
      </w:r>
      <w:r w:rsidR="00A1297E" w:rsidRPr="00B87F7B">
        <w:t>.</w:t>
      </w:r>
    </w:p>
    <w:p w14:paraId="207DB40E" w14:textId="64A70B16" w:rsidR="00086016" w:rsidRDefault="00A1297E" w:rsidP="00A1297E">
      <w:pPr>
        <w:pStyle w:val="NApunkts1"/>
        <w:ind w:left="0" w:firstLine="0"/>
      </w:pPr>
      <w:r w:rsidRPr="00635B98">
        <w:lastRenderedPageBreak/>
        <w:t xml:space="preserve">Sabiedrība </w:t>
      </w:r>
      <w:r w:rsidR="00086016" w:rsidRPr="00635B98">
        <w:t xml:space="preserve">veic </w:t>
      </w:r>
      <w:r w:rsidR="00E127DD">
        <w:t>no</w:t>
      </w:r>
      <w:r w:rsidR="00901F24">
        <w:t xml:space="preserve">vērtējumu par </w:t>
      </w:r>
      <w:r w:rsidR="00086016" w:rsidRPr="00635B98">
        <w:t>galv</w:t>
      </w:r>
      <w:r w:rsidR="00730A51" w:rsidRPr="00635B98">
        <w:t>inieka</w:t>
      </w:r>
      <w:r w:rsidR="00086016">
        <w:t xml:space="preserve"> </w:t>
      </w:r>
      <w:r w:rsidR="00901F24">
        <w:t xml:space="preserve">spēju </w:t>
      </w:r>
      <w:r w:rsidR="00086016">
        <w:t>izpildīt no galvojuma līguma izrietošās saistības neatkarīgi no aizņēmēja kredītspējas</w:t>
      </w:r>
      <w:r w:rsidR="00A506E2">
        <w:t>.</w:t>
      </w:r>
    </w:p>
    <w:p w14:paraId="221D5E8B" w14:textId="2E76578A" w:rsidR="00A506E2" w:rsidRDefault="00A506E2" w:rsidP="00A1297E">
      <w:pPr>
        <w:pStyle w:val="NApunkts1"/>
        <w:ind w:left="0" w:firstLine="0"/>
      </w:pPr>
      <w:r w:rsidRPr="00B264B9">
        <w:t>Informācija</w:t>
      </w:r>
      <w:r>
        <w:t xml:space="preserve"> par aizņēmēja </w:t>
      </w:r>
      <w:r w:rsidRPr="008F4C0E">
        <w:t>saistībām</w:t>
      </w:r>
      <w:r>
        <w:t xml:space="preserve"> </w:t>
      </w:r>
      <w:r w:rsidRPr="00A506E2">
        <w:t xml:space="preserve">un ar tām saistītiem maksājumiem ir uzskatāma par pietiekamu, ja tā sniedz atbilstošu priekšstatu par šāda aizņēmēja mēneša maksājumu apmēru, ņemot vērā iekšējos un ārējos avotos pieejamo informāciju, kā arī aizņēmēja paša sniegto informāciju. Ja aizņēmēja norādītais saistību vai </w:t>
      </w:r>
      <w:proofErr w:type="spellStart"/>
      <w:r w:rsidRPr="00A506E2">
        <w:t>kredītmaksājumu</w:t>
      </w:r>
      <w:proofErr w:type="spellEnd"/>
      <w:r w:rsidRPr="00A506E2">
        <w:t xml:space="preserve"> apmērs mēnesī ir lielāks par to, kādu </w:t>
      </w:r>
      <w:r>
        <w:t xml:space="preserve">sabiedrība </w:t>
      </w:r>
      <w:r w:rsidRPr="00A506E2">
        <w:t xml:space="preserve">noteikusi, ņemot vērā iekšējos un ārējos avotos pieejamo informāciju, izvērtējot aizņēmēja kredītspēju, </w:t>
      </w:r>
      <w:r>
        <w:t>sabiedrība</w:t>
      </w:r>
      <w:r w:rsidRPr="00A506E2">
        <w:t xml:space="preserve"> ņem vērā aizņēmēja norādīto informāciju</w:t>
      </w:r>
      <w:r>
        <w:t>.</w:t>
      </w:r>
    </w:p>
    <w:p w14:paraId="64D0E0F1" w14:textId="0662EE1F" w:rsidR="00F07690" w:rsidRDefault="00F07690" w:rsidP="00A1297E">
      <w:pPr>
        <w:pStyle w:val="NApunkts1"/>
        <w:ind w:left="0" w:firstLine="0"/>
      </w:pPr>
      <w:r w:rsidRPr="00B14D5F">
        <w:t xml:space="preserve">Sabiedrība dokumentē </w:t>
      </w:r>
      <w:r w:rsidR="00B426D6">
        <w:t>aiz</w:t>
      </w:r>
      <w:r w:rsidR="00B426D6" w:rsidRPr="00B14D5F">
        <w:t xml:space="preserve">ņēmēja </w:t>
      </w:r>
      <w:r w:rsidR="00E127DD">
        <w:t xml:space="preserve">kredītspējas </w:t>
      </w:r>
      <w:r w:rsidR="00730A51">
        <w:t>un galvinieka (ja tāds ir)</w:t>
      </w:r>
      <w:r w:rsidR="00901F24" w:rsidRPr="00901F24">
        <w:t xml:space="preserve"> </w:t>
      </w:r>
      <w:r w:rsidR="00901F24">
        <w:t>spēj</w:t>
      </w:r>
      <w:r w:rsidR="00E127DD">
        <w:t>as</w:t>
      </w:r>
      <w:r w:rsidR="00901F24">
        <w:t xml:space="preserve"> izpildīt </w:t>
      </w:r>
      <w:r w:rsidR="00E127DD">
        <w:t xml:space="preserve">no galvojuma līguma izrietošās saistības </w:t>
      </w:r>
      <w:r w:rsidRPr="00B14D5F">
        <w:t xml:space="preserve">novērtējumu pirms </w:t>
      </w:r>
      <w:r w:rsidR="00D36C57">
        <w:t>aizdevuma</w:t>
      </w:r>
      <w:r w:rsidRPr="00B14D5F">
        <w:t xml:space="preserve"> piešķiršanas, pirms </w:t>
      </w:r>
      <w:r w:rsidR="00D36C57">
        <w:t>aizdevuma</w:t>
      </w:r>
      <w:r w:rsidRPr="00B14D5F">
        <w:t xml:space="preserve"> līguma </w:t>
      </w:r>
      <w:r w:rsidR="0079790F">
        <w:t>noteikumu</w:t>
      </w:r>
      <w:r w:rsidR="0079790F" w:rsidRPr="00B14D5F">
        <w:t xml:space="preserve"> </w:t>
      </w:r>
      <w:r w:rsidRPr="00B14D5F">
        <w:t xml:space="preserve">maiņas (tai skaitā </w:t>
      </w:r>
      <w:r w:rsidR="00D36C57">
        <w:t>aizdevuma</w:t>
      </w:r>
      <w:r w:rsidRPr="00B14D5F">
        <w:t xml:space="preserve"> pārstrukturēšanas), kā arī</w:t>
      </w:r>
      <w:r w:rsidR="00734781">
        <w:t xml:space="preserve"> šo noteikumu</w:t>
      </w:r>
      <w:r w:rsidRPr="00B14D5F">
        <w:t xml:space="preserve"> </w:t>
      </w:r>
      <w:r w:rsidR="00C30F4D" w:rsidRPr="00B14D5F">
        <w:fldChar w:fldCharType="begin"/>
      </w:r>
      <w:r w:rsidR="00C30F4D" w:rsidRPr="00B14D5F">
        <w:instrText xml:space="preserve"> REF _Ref198634814 \r \h </w:instrText>
      </w:r>
      <w:r w:rsidR="00B14D5F">
        <w:instrText xml:space="preserve"> \* MERGEFORMAT </w:instrText>
      </w:r>
      <w:r w:rsidR="00C30F4D" w:rsidRPr="00B14D5F">
        <w:fldChar w:fldCharType="separate"/>
      </w:r>
      <w:r w:rsidR="00DE19FF">
        <w:fldChar w:fldCharType="begin"/>
      </w:r>
      <w:r w:rsidR="00DE19FF">
        <w:instrText xml:space="preserve"> REF _Ref198634814 \r \h </w:instrText>
      </w:r>
      <w:r w:rsidR="00DE19FF">
        <w:fldChar w:fldCharType="separate"/>
      </w:r>
      <w:r w:rsidR="00DE19FF">
        <w:t>51</w:t>
      </w:r>
      <w:r w:rsidR="00DE19FF">
        <w:fldChar w:fldCharType="end"/>
      </w:r>
      <w:r w:rsidR="00C30F4D" w:rsidRPr="00B14D5F">
        <w:fldChar w:fldCharType="end"/>
      </w:r>
      <w:r w:rsidR="00C30F4D" w:rsidRPr="00B14D5F">
        <w:t>.</w:t>
      </w:r>
      <w:r w:rsidR="00357CE5">
        <w:t> </w:t>
      </w:r>
      <w:r w:rsidR="00C30F4D" w:rsidRPr="00B14D5F">
        <w:t>punktā paredzētajos gadījumos.</w:t>
      </w:r>
    </w:p>
    <w:p w14:paraId="0253B9F5" w14:textId="46890A53" w:rsidR="00096DAC" w:rsidRDefault="00096DAC" w:rsidP="00096DAC">
      <w:pPr>
        <w:pStyle w:val="NApunkts1"/>
        <w:ind w:left="0" w:firstLine="0"/>
      </w:pPr>
      <w:r>
        <w:t>Gadījumos, kad</w:t>
      </w:r>
      <w:r w:rsidRPr="00C60B2E">
        <w:t xml:space="preserve"> aizņēmējs ir atzīstams par patērētāju</w:t>
      </w:r>
      <w:r>
        <w:t xml:space="preserve"> </w:t>
      </w:r>
      <w:proofErr w:type="spellStart"/>
      <w:r w:rsidRPr="002D031B">
        <w:t>Patērētāju</w:t>
      </w:r>
      <w:proofErr w:type="spellEnd"/>
      <w:r w:rsidRPr="002D031B">
        <w:t xml:space="preserve"> tiesību aizsardzības likuma</w:t>
      </w:r>
      <w:r>
        <w:t xml:space="preserve"> </w:t>
      </w:r>
      <w:r w:rsidRPr="00C60B2E">
        <w:t xml:space="preserve">izpratnē, </w:t>
      </w:r>
      <w:r>
        <w:t>sabiedrība novērtē aizņēmēja kredītspēju,</w:t>
      </w:r>
      <w:r w:rsidRPr="00C60B2E">
        <w:t xml:space="preserve"> ņem</w:t>
      </w:r>
      <w:r>
        <w:t>ot</w:t>
      </w:r>
      <w:r w:rsidRPr="00C60B2E">
        <w:t xml:space="preserve"> vērā arī</w:t>
      </w:r>
      <w:r>
        <w:t xml:space="preserve"> </w:t>
      </w:r>
      <w:r w:rsidRPr="002D031B">
        <w:t>Patērētāju tiesību aizsardzības likumā</w:t>
      </w:r>
      <w:r>
        <w:t xml:space="preserve"> </w:t>
      </w:r>
      <w:r w:rsidRPr="00C60B2E">
        <w:t>noteiktās prasības.</w:t>
      </w:r>
    </w:p>
    <w:p w14:paraId="01AB25B3" w14:textId="60A9F3CE" w:rsidR="005C2B58" w:rsidRPr="00B14D5F" w:rsidRDefault="005C2B58" w:rsidP="003C7CB4">
      <w:pPr>
        <w:pStyle w:val="NAnodala"/>
      </w:pPr>
      <w:r w:rsidRPr="00B14D5F">
        <w:t>Nodrošinājuma novērtēšana</w:t>
      </w:r>
    </w:p>
    <w:p w14:paraId="5BE363B7" w14:textId="27EF72DE" w:rsidR="002B2D31" w:rsidRDefault="002B2D31" w:rsidP="002B2D31">
      <w:pPr>
        <w:pStyle w:val="NApunkts1"/>
        <w:ind w:left="0" w:firstLine="0"/>
      </w:pPr>
      <w:r w:rsidRPr="00FC1061">
        <w:t xml:space="preserve">Nodrošinājums nav noteicošais kritērijs, pieņemot lēmumu par </w:t>
      </w:r>
      <w:r w:rsidR="00D36C57">
        <w:t>aizdevuma</w:t>
      </w:r>
      <w:r w:rsidR="00D36C57" w:rsidRPr="00FC1061" w:rsidDel="00D36C57">
        <w:t xml:space="preserve"> </w:t>
      </w:r>
      <w:r w:rsidRPr="00FC1061">
        <w:t xml:space="preserve"> piešķiršanu, un to neuzskata par primāro </w:t>
      </w:r>
      <w:r w:rsidR="00D36C57">
        <w:t>aizdevuma</w:t>
      </w:r>
      <w:r w:rsidRPr="00FC1061">
        <w:t xml:space="preserve"> atmaksas avotu, izņemot </w:t>
      </w:r>
      <w:r w:rsidR="00436573">
        <w:t xml:space="preserve">no nodrošinājuma atkarīgus </w:t>
      </w:r>
      <w:r w:rsidR="00D36C57">
        <w:t>aizdevum</w:t>
      </w:r>
      <w:r w:rsidR="00833A64">
        <w:t>us</w:t>
      </w:r>
      <w:r w:rsidRPr="00FC1061">
        <w:t xml:space="preserve">, kuriem līgumā ir paredzēta </w:t>
      </w:r>
      <w:r w:rsidR="00D36C57">
        <w:t>aizdevuma</w:t>
      </w:r>
      <w:r w:rsidRPr="00FC1061">
        <w:t xml:space="preserve"> atmaksa no nodrošinājumā esošā īpašuma realizācijas</w:t>
      </w:r>
      <w:r>
        <w:t>,</w:t>
      </w:r>
      <w:r w:rsidRPr="00FC1061">
        <w:t xml:space="preserve"> vai </w:t>
      </w:r>
      <w:r w:rsidR="0049000D">
        <w:t xml:space="preserve">ja </w:t>
      </w:r>
      <w:r>
        <w:t>sabiedrība</w:t>
      </w:r>
      <w:r w:rsidRPr="00FC1061">
        <w:t xml:space="preserve"> ir saņēmusi likvīdu finanšu nodrošinājumu.</w:t>
      </w:r>
    </w:p>
    <w:p w14:paraId="077A7A46" w14:textId="7682BFCC" w:rsidR="00FA6777" w:rsidRDefault="00754240" w:rsidP="00FA6777">
      <w:pPr>
        <w:pStyle w:val="NApunkts1"/>
        <w:ind w:left="0" w:firstLine="0"/>
      </w:pPr>
      <w:bookmarkStart w:id="3" w:name="_Ref198821193"/>
      <w:r>
        <w:t xml:space="preserve">Sabiedrība nosaka kustamā un nekustamā īpašuma, kas kalpo kā nodrošinājums sabiedrības piešķirtajiem </w:t>
      </w:r>
      <w:r w:rsidR="00D36C57">
        <w:t>aizdevumiem</w:t>
      </w:r>
      <w:r>
        <w:t xml:space="preserve">, </w:t>
      </w:r>
      <w:r w:rsidR="00F80A59">
        <w:t xml:space="preserve">piemērotības un pietiekamības </w:t>
      </w:r>
      <w:r>
        <w:t>novērtēšanas kārtību</w:t>
      </w:r>
      <w:r w:rsidR="00FA6777">
        <w:t>, t</w:t>
      </w:r>
      <w:r w:rsidR="00ED688D">
        <w:t>ai skaitā</w:t>
      </w:r>
      <w:r w:rsidR="00FA6777">
        <w:t xml:space="preserve"> </w:t>
      </w:r>
      <w:r w:rsidR="00E5609E">
        <w:t xml:space="preserve">izmantojamos informācijas avotus nodrošinājuma vērtības noteikšanai </w:t>
      </w:r>
      <w:r>
        <w:t xml:space="preserve">gan </w:t>
      </w:r>
      <w:r w:rsidR="00D36C57">
        <w:t>aizdevumu</w:t>
      </w:r>
      <w:r>
        <w:t xml:space="preserve"> piešķiršanas brīdī, gan </w:t>
      </w:r>
      <w:r w:rsidR="00D36C57">
        <w:t>aizdevumu</w:t>
      </w:r>
      <w:r>
        <w:t xml:space="preserve"> dzīves</w:t>
      </w:r>
      <w:r w:rsidR="00730A51">
        <w:t xml:space="preserve"> cikla</w:t>
      </w:r>
      <w:r>
        <w:t xml:space="preserve"> laikā</w:t>
      </w:r>
      <w:r w:rsidR="00E5609E">
        <w:t>.</w:t>
      </w:r>
      <w:bookmarkEnd w:id="3"/>
    </w:p>
    <w:p w14:paraId="730B49DB" w14:textId="77777777" w:rsidR="00D05265" w:rsidRDefault="00FA6777" w:rsidP="00FA6777">
      <w:pPr>
        <w:pStyle w:val="NApunkts1"/>
        <w:ind w:left="0" w:firstLine="0"/>
      </w:pPr>
      <w:r>
        <w:t xml:space="preserve">Veicot </w:t>
      </w:r>
      <w:r w:rsidR="00D05265">
        <w:t>nodrošinājuma novērtēšanu, s</w:t>
      </w:r>
      <w:r w:rsidR="00E5609E">
        <w:t>abiedrība ņem vērā</w:t>
      </w:r>
      <w:r w:rsidR="00D05265">
        <w:t>:</w:t>
      </w:r>
    </w:p>
    <w:p w14:paraId="701E18D4" w14:textId="77777777" w:rsidR="003963EB" w:rsidRDefault="003D0F06" w:rsidP="00654882">
      <w:pPr>
        <w:pStyle w:val="NApunkts2"/>
        <w:ind w:left="0"/>
      </w:pPr>
      <w:r>
        <w:t xml:space="preserve">izmaiņas </w:t>
      </w:r>
      <w:r w:rsidRPr="002E59D3">
        <w:t>tirgū</w:t>
      </w:r>
      <w:r>
        <w:t xml:space="preserve"> un tā attīstības tendences</w:t>
      </w:r>
      <w:r w:rsidR="003963EB">
        <w:t>;</w:t>
      </w:r>
    </w:p>
    <w:p w14:paraId="4F6C1EAF" w14:textId="47995B76" w:rsidR="0034786D" w:rsidRDefault="0034786D" w:rsidP="00654882">
      <w:pPr>
        <w:pStyle w:val="NApunkts2"/>
        <w:ind w:left="0"/>
      </w:pPr>
      <w:r>
        <w:t>nodrošinājuma likviditāti;</w:t>
      </w:r>
    </w:p>
    <w:p w14:paraId="195FC6DF" w14:textId="0A2516DC" w:rsidR="003963EB" w:rsidRDefault="00F80A59" w:rsidP="00654882">
      <w:pPr>
        <w:pStyle w:val="NApunkts2"/>
        <w:ind w:left="0"/>
      </w:pPr>
      <w:r>
        <w:t xml:space="preserve">nodrošinājuma </w:t>
      </w:r>
      <w:r w:rsidR="000D3498">
        <w:t xml:space="preserve">apgrūtinājumus un </w:t>
      </w:r>
      <w:r>
        <w:t>tiesiskos nosacījumus</w:t>
      </w:r>
      <w:r w:rsidR="003963EB">
        <w:t>;</w:t>
      </w:r>
    </w:p>
    <w:p w14:paraId="0587DC7C" w14:textId="323F0E3A" w:rsidR="003963EB" w:rsidRDefault="003963EB" w:rsidP="00654882">
      <w:pPr>
        <w:pStyle w:val="NApunkts2"/>
        <w:ind w:left="0"/>
      </w:pPr>
      <w:r>
        <w:t xml:space="preserve">nodrošinājuma </w:t>
      </w:r>
      <w:r w:rsidR="00F80A59">
        <w:t xml:space="preserve">apdrošināšanas </w:t>
      </w:r>
      <w:r w:rsidR="00464DF0">
        <w:t>esamību</w:t>
      </w:r>
      <w:r w:rsidR="006D7E1B">
        <w:t xml:space="preserve"> (izņemot zem</w:t>
      </w:r>
      <w:r w:rsidR="0049000D">
        <w:t>i</w:t>
      </w:r>
      <w:r w:rsidR="006D7E1B">
        <w:t>)</w:t>
      </w:r>
      <w:r w:rsidR="00F8555C">
        <w:t>.</w:t>
      </w:r>
    </w:p>
    <w:p w14:paraId="22C1F766" w14:textId="3FEFF66A" w:rsidR="003D0F06" w:rsidRDefault="00F8555C" w:rsidP="00F8555C">
      <w:pPr>
        <w:pStyle w:val="NApunkts1"/>
        <w:ind w:left="0" w:firstLine="0"/>
      </w:pPr>
      <w:r>
        <w:t>J</w:t>
      </w:r>
      <w:r w:rsidR="00FA6777">
        <w:t>a nodrošinājums atrodas ārpus Latvijas</w:t>
      </w:r>
      <w:r w:rsidR="00286E0E">
        <w:t xml:space="preserve"> Republikas</w:t>
      </w:r>
      <w:r w:rsidR="00FA6777">
        <w:t xml:space="preserve">, sabiedrība papildus novērtē ar </w:t>
      </w:r>
      <w:r w:rsidR="00153B3A">
        <w:t>to</w:t>
      </w:r>
      <w:r w:rsidR="00FA6777">
        <w:t xml:space="preserve"> saistītos </w:t>
      </w:r>
      <w:r w:rsidR="00FA6777" w:rsidRPr="001F6BF7">
        <w:t>tiesisk</w:t>
      </w:r>
      <w:r w:rsidR="00FA6777">
        <w:t>os</w:t>
      </w:r>
      <w:r w:rsidR="00FA6777" w:rsidRPr="001F6BF7">
        <w:t xml:space="preserve"> </w:t>
      </w:r>
      <w:r w:rsidR="00FA6777">
        <w:t>riskus</w:t>
      </w:r>
      <w:r w:rsidR="00FA6777" w:rsidRPr="001F6BF7">
        <w:t xml:space="preserve"> </w:t>
      </w:r>
      <w:r w:rsidR="008E44BF">
        <w:t xml:space="preserve">un piedziņas iespējas </w:t>
      </w:r>
      <w:r w:rsidR="00FA6777" w:rsidRPr="001F6BF7">
        <w:t>valstī, kurā atrodas nodrošinājums</w:t>
      </w:r>
      <w:r w:rsidR="003963EB">
        <w:t>.</w:t>
      </w:r>
    </w:p>
    <w:p w14:paraId="3C982D4A" w14:textId="6FDA319C" w:rsidR="00754240" w:rsidRDefault="00754240" w:rsidP="00754240">
      <w:pPr>
        <w:pStyle w:val="NApunkts1"/>
        <w:ind w:left="0" w:firstLine="0"/>
      </w:pPr>
      <w:r>
        <w:t>Sabiedrība</w:t>
      </w:r>
      <w:r w:rsidR="008D0ED4">
        <w:t xml:space="preserve"> </w:t>
      </w:r>
      <w:r>
        <w:t>nosaka</w:t>
      </w:r>
      <w:r w:rsidR="004F1596">
        <w:t xml:space="preserve"> </w:t>
      </w:r>
      <w:r w:rsidR="00D36C57">
        <w:t>aizdevumu</w:t>
      </w:r>
      <w:r w:rsidR="0030413E">
        <w:t xml:space="preserve"> nodrošinājumu veidus un </w:t>
      </w:r>
      <w:r>
        <w:t xml:space="preserve">kritērijus, </w:t>
      </w:r>
      <w:r w:rsidR="0030413E">
        <w:t xml:space="preserve">saskaņā ar </w:t>
      </w:r>
      <w:r>
        <w:t xml:space="preserve">kuriem </w:t>
      </w:r>
      <w:r w:rsidR="00273E74">
        <w:t xml:space="preserve">tā </w:t>
      </w:r>
      <w:r>
        <w:t>pieprasa neatkarīga sertificēta vērtētāja atzinumu par nodrošinājuma vērtību</w:t>
      </w:r>
      <w:r w:rsidR="0030413E">
        <w:t>.</w:t>
      </w:r>
      <w:r w:rsidR="0033673D">
        <w:t xml:space="preserve"> Nosakot kritērijus, </w:t>
      </w:r>
      <w:r w:rsidR="00286E0E">
        <w:t>s</w:t>
      </w:r>
      <w:r w:rsidR="0033673D">
        <w:t xml:space="preserve">abiedrība papildus nodrošinājuma veidam ņem vērā tā atrašanās vietu, kā arī plānotā </w:t>
      </w:r>
      <w:r w:rsidR="00164F57">
        <w:t>aizdevuma</w:t>
      </w:r>
      <w:r w:rsidR="0033673D">
        <w:t xml:space="preserve"> apmēru.</w:t>
      </w:r>
    </w:p>
    <w:p w14:paraId="22776DD6" w14:textId="77E50E00" w:rsidR="002B2D31" w:rsidRPr="00950B6C" w:rsidRDefault="00D36C57" w:rsidP="002B2D31">
      <w:pPr>
        <w:pStyle w:val="NApunkts1"/>
        <w:ind w:left="0" w:firstLine="0"/>
      </w:pPr>
      <w:r w:rsidRPr="00286F06">
        <w:t>Aizdevuma</w:t>
      </w:r>
      <w:r w:rsidR="002B2D31" w:rsidRPr="00286F06">
        <w:t xml:space="preserve"> apmēra</w:t>
      </w:r>
      <w:r w:rsidR="002B2D31">
        <w:t xml:space="preserve"> attiecīb</w:t>
      </w:r>
      <w:r w:rsidR="00BC3AD5">
        <w:t>u</w:t>
      </w:r>
      <w:r w:rsidR="002B2D31">
        <w:t xml:space="preserve"> pret nodrošinājuma vērtību (LTV rādītāju) </w:t>
      </w:r>
      <w:r w:rsidR="002B2D31" w:rsidRPr="00950B6C">
        <w:t>aprēķina pēc šādas formulas:</w:t>
      </w:r>
    </w:p>
    <w:p w14:paraId="5ABD6915" w14:textId="7AE9226F" w:rsidR="002B2D31" w:rsidRPr="00812CAF" w:rsidRDefault="002B2D31" w:rsidP="002B2D31">
      <w:pPr>
        <w:rPr>
          <w:noProof/>
        </w:rPr>
      </w:pPr>
      <w:r w:rsidRPr="00812CAF">
        <w:rPr>
          <w:noProof/>
        </w:rPr>
        <w:drawing>
          <wp:inline distT="0" distB="0" distL="0" distR="0" wp14:anchorId="49F0BEEC" wp14:editId="33D93449">
            <wp:extent cx="900752" cy="447040"/>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1"/>
                    <a:stretch>
                      <a:fillRect/>
                    </a:stretch>
                  </pic:blipFill>
                  <pic:spPr>
                    <a:xfrm>
                      <a:off x="0" y="0"/>
                      <a:ext cx="906710" cy="449997"/>
                    </a:xfrm>
                    <a:prstGeom prst="rect">
                      <a:avLst/>
                    </a:prstGeom>
                  </pic:spPr>
                </pic:pic>
              </a:graphicData>
            </a:graphic>
          </wp:inline>
        </w:drawing>
      </w:r>
    </w:p>
    <w:p w14:paraId="2F752944" w14:textId="77777777" w:rsidR="002B2D31" w:rsidRDefault="002B2D31" w:rsidP="002B2D31">
      <w:pPr>
        <w:rPr>
          <w:noProof/>
        </w:rPr>
      </w:pPr>
      <w:r>
        <w:rPr>
          <w:noProof/>
        </w:rPr>
        <w:t>kur</w:t>
      </w:r>
      <w:r w:rsidRPr="00812CAF">
        <w:rPr>
          <w:noProof/>
        </w:rPr>
        <w:t>:</w:t>
      </w:r>
    </w:p>
    <w:p w14:paraId="3CBCD8FD" w14:textId="10D0022A" w:rsidR="002B2D31" w:rsidRPr="00812CAF" w:rsidRDefault="002B2D31" w:rsidP="002B2D31">
      <w:pPr>
        <w:rPr>
          <w:noProof/>
        </w:rPr>
      </w:pPr>
      <w:r w:rsidRPr="00781AEE">
        <w:rPr>
          <w:noProof/>
        </w:rPr>
        <w:t>L</w:t>
      </w:r>
      <w:r>
        <w:rPr>
          <w:noProof/>
        </w:rPr>
        <w:t> –</w:t>
      </w:r>
      <w:r w:rsidRPr="00812CAF">
        <w:rPr>
          <w:noProof/>
        </w:rPr>
        <w:t xml:space="preserve"> </w:t>
      </w:r>
      <w:r w:rsidRPr="00820D52">
        <w:rPr>
          <w:noProof/>
        </w:rPr>
        <w:t>plānotā</w:t>
      </w:r>
      <w:r w:rsidR="009C48C2">
        <w:rPr>
          <w:noProof/>
        </w:rPr>
        <w:t xml:space="preserve"> </w:t>
      </w:r>
      <w:r w:rsidR="00D36C57">
        <w:t>aizdevuma</w:t>
      </w:r>
      <w:r w:rsidRPr="00812CAF">
        <w:rPr>
          <w:noProof/>
        </w:rPr>
        <w:t xml:space="preserve"> apmērs</w:t>
      </w:r>
      <w:r w:rsidR="005F20D0">
        <w:rPr>
          <w:noProof/>
        </w:rPr>
        <w:t xml:space="preserve"> vai esošā </w:t>
      </w:r>
      <w:r w:rsidR="00D36C57">
        <w:t>aizdevuma</w:t>
      </w:r>
      <w:r w:rsidR="005F20D0">
        <w:rPr>
          <w:noProof/>
        </w:rPr>
        <w:t xml:space="preserve"> vērtība pirms uzkrājumiem</w:t>
      </w:r>
      <w:r w:rsidRPr="00812CAF">
        <w:rPr>
          <w:noProof/>
        </w:rPr>
        <w:t>;</w:t>
      </w:r>
    </w:p>
    <w:p w14:paraId="60B08DA1" w14:textId="1BBC32D1" w:rsidR="005C2B58" w:rsidRDefault="002B2D31" w:rsidP="00754240">
      <w:pPr>
        <w:rPr>
          <w:noProof/>
        </w:rPr>
      </w:pPr>
      <w:r w:rsidRPr="00781AEE">
        <w:rPr>
          <w:noProof/>
        </w:rPr>
        <w:lastRenderedPageBreak/>
        <w:t>V</w:t>
      </w:r>
      <w:r>
        <w:rPr>
          <w:noProof/>
        </w:rPr>
        <w:t> –</w:t>
      </w:r>
      <w:r w:rsidRPr="00812CAF">
        <w:rPr>
          <w:noProof/>
        </w:rPr>
        <w:t xml:space="preserve"> nodrošinājuma </w:t>
      </w:r>
      <w:r w:rsidR="000C5879">
        <w:rPr>
          <w:noProof/>
        </w:rPr>
        <w:t xml:space="preserve">tirgus </w:t>
      </w:r>
      <w:r w:rsidRPr="00812CAF">
        <w:rPr>
          <w:noProof/>
        </w:rPr>
        <w:t>vērtība</w:t>
      </w:r>
      <w:r>
        <w:rPr>
          <w:noProof/>
        </w:rPr>
        <w:t>.</w:t>
      </w:r>
    </w:p>
    <w:p w14:paraId="2E3ECCB8" w14:textId="390F7388" w:rsidR="001E7E64" w:rsidRDefault="00D36C57" w:rsidP="0009215A">
      <w:pPr>
        <w:pStyle w:val="NApunkts1"/>
        <w:ind w:left="0" w:firstLine="0"/>
      </w:pPr>
      <w:r>
        <w:t>Aizdevuma</w:t>
      </w:r>
      <w:r w:rsidR="001E7E64">
        <w:t xml:space="preserve"> nodrošinājuma patieso vērtību nosaka, ievērojot piesardzības principu. Ja </w:t>
      </w:r>
      <w:r>
        <w:t>aizdevuma</w:t>
      </w:r>
      <w:r w:rsidR="001E7E64">
        <w:t xml:space="preserve"> nodrošinājums ir likvīds, par šāda nodrošinājuma patieso vērtību pieņem tā tirgus vērtību </w:t>
      </w:r>
      <w:r w:rsidR="001E7E64" w:rsidRPr="006A454E">
        <w:t xml:space="preserve">vai tīro </w:t>
      </w:r>
      <w:r w:rsidR="001E7E64" w:rsidRPr="00766B84">
        <w:t>at</w:t>
      </w:r>
      <w:r w:rsidR="001E7E64" w:rsidRPr="006A454E">
        <w:t>gūstamo vērtību</w:t>
      </w:r>
      <w:r w:rsidR="001E7E64">
        <w:t>, ja ar pārdošanu saistītās izmaksas ir būtiskas. Ja nodrošinājumu nevar pārdot likvīdā tirgū, tā patieso vērtību nosaka kā no nodrošinājuma pārdošanas paredzamās naudas plūsmas pašreizējo vērtību</w:t>
      </w:r>
      <w:r w:rsidR="006B5E55">
        <w:t>.</w:t>
      </w:r>
    </w:p>
    <w:p w14:paraId="30EB92F7" w14:textId="6B44D660" w:rsidR="002B2D31" w:rsidRPr="00436573" w:rsidRDefault="002B2D31" w:rsidP="00953C02">
      <w:pPr>
        <w:pStyle w:val="NApunkts1"/>
        <w:ind w:left="0" w:firstLine="0"/>
      </w:pPr>
      <w:r w:rsidRPr="00436573">
        <w:t xml:space="preserve">Gadījumos, </w:t>
      </w:r>
      <w:r w:rsidR="004F5A42" w:rsidRPr="00436573">
        <w:t>kad</w:t>
      </w:r>
      <w:r w:rsidRPr="00436573">
        <w:t xml:space="preserve"> </w:t>
      </w:r>
      <w:r w:rsidR="00E5609E" w:rsidRPr="00436573">
        <w:t xml:space="preserve">par </w:t>
      </w:r>
      <w:r w:rsidRPr="00436573">
        <w:t>nodrošinājum</w:t>
      </w:r>
      <w:r w:rsidR="00E5609E" w:rsidRPr="00436573">
        <w:t>u kalpo</w:t>
      </w:r>
      <w:r w:rsidRPr="00436573">
        <w:t xml:space="preserve"> komerc</w:t>
      </w:r>
      <w:r w:rsidR="00E5609E" w:rsidRPr="00436573">
        <w:t>iālais nekustamais īpašums,</w:t>
      </w:r>
      <w:r w:rsidR="004F5A42" w:rsidRPr="00436573">
        <w:t xml:space="preserve"> </w:t>
      </w:r>
      <w:r w:rsidR="00286E0E">
        <w:t>s</w:t>
      </w:r>
      <w:r w:rsidR="004F5A42" w:rsidRPr="00436573">
        <w:t xml:space="preserve">abiedrība ņem vērā </w:t>
      </w:r>
      <w:r w:rsidR="00E51F14">
        <w:t>šo noteikumu</w:t>
      </w:r>
      <w:r w:rsidR="004F5A42" w:rsidRPr="00436573">
        <w:t xml:space="preserve"> </w:t>
      </w:r>
      <w:r w:rsidR="00B264B9" w:rsidRPr="00781AEE">
        <w:fldChar w:fldCharType="begin"/>
      </w:r>
      <w:r w:rsidR="00B264B9" w:rsidRPr="00781AEE">
        <w:instrText xml:space="preserve"> REF _Ref197686873 \r \h </w:instrText>
      </w:r>
      <w:r w:rsidR="00584C02" w:rsidRPr="00781AEE">
        <w:instrText xml:space="preserve"> \* MERGEFORMAT </w:instrText>
      </w:r>
      <w:r w:rsidR="00B264B9" w:rsidRPr="00781AEE">
        <w:fldChar w:fldCharType="separate"/>
      </w:r>
      <w:r w:rsidR="00E127DD">
        <w:t>40</w:t>
      </w:r>
      <w:r w:rsidR="00B264B9" w:rsidRPr="00781AEE">
        <w:fldChar w:fldCharType="end"/>
      </w:r>
      <w:r w:rsidR="00B264B9" w:rsidRPr="00781AEE">
        <w:t>.</w:t>
      </w:r>
      <w:r w:rsidR="00357CE5" w:rsidRPr="00781AEE">
        <w:t> </w:t>
      </w:r>
      <w:r w:rsidR="004F5A42" w:rsidRPr="00781AEE">
        <w:t>punkta</w:t>
      </w:r>
      <w:r w:rsidR="004F5A42" w:rsidRPr="00436573">
        <w:t xml:space="preserve"> prasības.</w:t>
      </w:r>
    </w:p>
    <w:p w14:paraId="4B56CC96" w14:textId="7C8AD7AB" w:rsidR="00086016" w:rsidRDefault="00D36C57" w:rsidP="003C7CB4">
      <w:pPr>
        <w:pStyle w:val="NAnodala"/>
        <w:rPr>
          <w:noProof/>
        </w:rPr>
      </w:pPr>
      <w:r>
        <w:t>A</w:t>
      </w:r>
      <w:r w:rsidR="00164F57">
        <w:t>i</w:t>
      </w:r>
      <w:r>
        <w:t>zdevumu</w:t>
      </w:r>
      <w:r w:rsidR="00086016">
        <w:rPr>
          <w:noProof/>
        </w:rPr>
        <w:t xml:space="preserve"> administrēšana un </w:t>
      </w:r>
      <w:r w:rsidR="009C0A70">
        <w:rPr>
          <w:noProof/>
        </w:rPr>
        <w:t xml:space="preserve">kvalitātes </w:t>
      </w:r>
      <w:r w:rsidR="00086016">
        <w:rPr>
          <w:noProof/>
        </w:rPr>
        <w:t>pārraudzība</w:t>
      </w:r>
    </w:p>
    <w:p w14:paraId="070DB74D" w14:textId="727E07AB" w:rsidR="00851326" w:rsidRDefault="00C6675F" w:rsidP="00E438D3">
      <w:pPr>
        <w:pStyle w:val="NApunkts1"/>
        <w:ind w:left="0" w:firstLine="0"/>
      </w:pPr>
      <w:r>
        <w:t xml:space="preserve">Sabiedrība </w:t>
      </w:r>
      <w:r w:rsidR="00A1180D">
        <w:t xml:space="preserve">veic </w:t>
      </w:r>
      <w:r w:rsidR="00D36C57">
        <w:t>aizdevumu</w:t>
      </w:r>
      <w:r w:rsidR="00A1180D">
        <w:t xml:space="preserve"> administrēšanu</w:t>
      </w:r>
      <w:r w:rsidR="009C506B">
        <w:t xml:space="preserve">, </w:t>
      </w:r>
      <w:r w:rsidR="009C0A70">
        <w:t xml:space="preserve">kvalitātes </w:t>
      </w:r>
      <w:r w:rsidR="00A1180D">
        <w:t>pārraudzību</w:t>
      </w:r>
      <w:r w:rsidR="009C506B">
        <w:t xml:space="preserve"> un kontroli</w:t>
      </w:r>
      <w:r w:rsidR="00A1180D">
        <w:t xml:space="preserve">, </w:t>
      </w:r>
      <w:r w:rsidR="00851326">
        <w:t xml:space="preserve">kas ietver informācijas sistēmu un </w:t>
      </w:r>
      <w:proofErr w:type="spellStart"/>
      <w:r w:rsidR="00851326">
        <w:t>kredītlietu</w:t>
      </w:r>
      <w:proofErr w:type="spellEnd"/>
      <w:r w:rsidR="00851326">
        <w:t xml:space="preserve"> uzturēšanu, nepieciešamās informācijas </w:t>
      </w:r>
      <w:r w:rsidR="009C0A70">
        <w:t xml:space="preserve">par aizņēmēju finansiālo situāciju un </w:t>
      </w:r>
      <w:r w:rsidR="00D36C57">
        <w:t>aizdevumu</w:t>
      </w:r>
      <w:r w:rsidR="009C0A70">
        <w:t xml:space="preserve"> nodrošinājumu iegūšanu </w:t>
      </w:r>
      <w:r w:rsidR="00436573">
        <w:t xml:space="preserve">atbilstoši </w:t>
      </w:r>
      <w:r w:rsidR="00D36C57">
        <w:t>aizdevumu</w:t>
      </w:r>
      <w:r w:rsidR="00436573">
        <w:t xml:space="preserve"> kvalitāte</w:t>
      </w:r>
      <w:r w:rsidR="003437D2">
        <w:t>i</w:t>
      </w:r>
      <w:r w:rsidR="00436573">
        <w:t xml:space="preserve"> </w:t>
      </w:r>
      <w:r w:rsidR="009C0A70">
        <w:t xml:space="preserve">un </w:t>
      </w:r>
      <w:r w:rsidR="00273E74">
        <w:t xml:space="preserve">šīs informācijas </w:t>
      </w:r>
      <w:r w:rsidR="00851326">
        <w:t>pārskatāmību</w:t>
      </w:r>
      <w:r w:rsidR="009C0A70">
        <w:t>, kā arī</w:t>
      </w:r>
      <w:r w:rsidR="00851326">
        <w:t xml:space="preserve"> svarīgāko dokumentu oriģinālu drošu glabāšanu.</w:t>
      </w:r>
    </w:p>
    <w:p w14:paraId="236BA994" w14:textId="2FF78A01" w:rsidR="003046D1" w:rsidRDefault="00851326" w:rsidP="003046D1">
      <w:pPr>
        <w:pStyle w:val="NApunkts1"/>
        <w:ind w:left="0" w:firstLine="0"/>
      </w:pPr>
      <w:r>
        <w:t>Sabiedrība</w:t>
      </w:r>
      <w:r w:rsidR="003046D1">
        <w:t xml:space="preserve">s </w:t>
      </w:r>
      <w:r w:rsidR="00D36C57">
        <w:t>aizdevumu</w:t>
      </w:r>
      <w:r w:rsidR="003046D1">
        <w:t xml:space="preserve"> kvalitātes pārraudzības sistēma nodrošina, ka:</w:t>
      </w:r>
    </w:p>
    <w:p w14:paraId="413C8992" w14:textId="77777777" w:rsidR="003437D2" w:rsidRDefault="00C15572" w:rsidP="003437D2">
      <w:pPr>
        <w:pStyle w:val="NApunkts2"/>
        <w:ind w:left="0"/>
      </w:pPr>
      <w:r>
        <w:t xml:space="preserve">sabiedrība izprot aizņēmēju finansiālo stāvokli un kredītspēju un atbilstoši reaģē uz </w:t>
      </w:r>
      <w:r w:rsidR="00D36C57">
        <w:t>aizdevumu</w:t>
      </w:r>
      <w:r>
        <w:t xml:space="preserve"> kvalitātes pasliktināšanās signāliem;</w:t>
      </w:r>
    </w:p>
    <w:p w14:paraId="43C69DF9" w14:textId="34023F67" w:rsidR="003437D2" w:rsidRDefault="003437D2" w:rsidP="003437D2">
      <w:pPr>
        <w:pStyle w:val="NApunkts2"/>
        <w:ind w:left="0"/>
      </w:pPr>
      <w:r>
        <w:t>tiek ievēroti aizdevumu līgumos noteiktie īpašie noteikumi un izpildīti līgumos noteiktie rādītāji (ja tādi ir noteikti);</w:t>
      </w:r>
    </w:p>
    <w:p w14:paraId="112B7CA9" w14:textId="6D3C61B6" w:rsidR="00FC19E7" w:rsidRPr="00DD5A93" w:rsidRDefault="00C15572" w:rsidP="00654882">
      <w:pPr>
        <w:pStyle w:val="NApunkts2"/>
        <w:ind w:left="0"/>
      </w:pPr>
      <w:r>
        <w:t xml:space="preserve">sabiedrība veic </w:t>
      </w:r>
      <w:r w:rsidR="006F0927">
        <w:t xml:space="preserve">politikās un procedūrās </w:t>
      </w:r>
      <w:r>
        <w:t xml:space="preserve">noteiktās darbības, lai </w:t>
      </w:r>
      <w:r w:rsidR="00914DDD">
        <w:t xml:space="preserve">savlaicīgi </w:t>
      </w:r>
      <w:r>
        <w:t>nodrošinātu</w:t>
      </w:r>
      <w:r w:rsidR="00914DDD">
        <w:t xml:space="preserve"> problemātisko</w:t>
      </w:r>
      <w:r>
        <w:t xml:space="preserve"> </w:t>
      </w:r>
      <w:r w:rsidR="00D36C57">
        <w:t>aizdevumu</w:t>
      </w:r>
      <w:r w:rsidR="00914DDD">
        <w:t xml:space="preserve"> un ar to</w:t>
      </w:r>
      <w:r>
        <w:t xml:space="preserve"> aizņēmēj</w:t>
      </w:r>
      <w:r w:rsidR="00914DDD">
        <w:t xml:space="preserve">iem saistītās situācijas </w:t>
      </w:r>
      <w:r>
        <w:t>papildu analīzi</w:t>
      </w:r>
      <w:r w:rsidR="00914DDD">
        <w:t xml:space="preserve"> un</w:t>
      </w:r>
      <w:r>
        <w:t xml:space="preserve"> </w:t>
      </w:r>
      <w:r w:rsidR="00164F57">
        <w:t xml:space="preserve">aizdevumu </w:t>
      </w:r>
      <w:r w:rsidRPr="00436573">
        <w:t>atveseļošanu</w:t>
      </w:r>
      <w:r>
        <w:t xml:space="preserve"> vai atgūšanu, ja nav atrasts cits </w:t>
      </w:r>
      <w:r w:rsidR="005535B1" w:rsidRPr="00DD5A93">
        <w:t>situācijas</w:t>
      </w:r>
      <w:r w:rsidR="005535B1">
        <w:t xml:space="preserve"> </w:t>
      </w:r>
      <w:r>
        <w:t>ilgt</w:t>
      </w:r>
      <w:r w:rsidR="009C506B">
        <w:t>ermiņa</w:t>
      </w:r>
      <w:r>
        <w:t xml:space="preserve"> </w:t>
      </w:r>
      <w:r w:rsidRPr="00DD5A93">
        <w:t>risinājums</w:t>
      </w:r>
      <w:r w:rsidR="00FC19E7" w:rsidRPr="00DD5A93">
        <w:t>;</w:t>
      </w:r>
    </w:p>
    <w:p w14:paraId="72318444" w14:textId="068DCA44" w:rsidR="00465922" w:rsidRPr="00981831" w:rsidRDefault="00FC19E7" w:rsidP="00654882">
      <w:pPr>
        <w:pStyle w:val="NApunkts2"/>
        <w:ind w:left="0"/>
      </w:pPr>
      <w:r w:rsidRPr="00981831">
        <w:t xml:space="preserve">sabiedrība </w:t>
      </w:r>
      <w:r w:rsidR="007F5712" w:rsidRPr="00981831">
        <w:t xml:space="preserve">veic </w:t>
      </w:r>
      <w:r w:rsidR="00612CB2" w:rsidRPr="00981831">
        <w:t xml:space="preserve">no nodrošinājuma atkarīgu </w:t>
      </w:r>
      <w:r w:rsidR="00D36C57" w:rsidRPr="00981831">
        <w:t>aizdevumu</w:t>
      </w:r>
      <w:r w:rsidR="003B6209" w:rsidRPr="00981831">
        <w:t xml:space="preserve"> nodrošinājuma </w:t>
      </w:r>
      <w:r w:rsidR="007F5712" w:rsidRPr="00981831">
        <w:t xml:space="preserve">tirgus </w:t>
      </w:r>
      <w:r w:rsidR="003B6209" w:rsidRPr="00981831">
        <w:t>vērtību izmaiņ</w:t>
      </w:r>
      <w:r w:rsidR="007F5712" w:rsidRPr="00981831">
        <w:t xml:space="preserve">u monitoringu </w:t>
      </w:r>
      <w:r w:rsidR="003B6209" w:rsidRPr="00981831">
        <w:t>un</w:t>
      </w:r>
      <w:r w:rsidR="007F5712" w:rsidRPr="00981831">
        <w:t xml:space="preserve"> seko līdzi</w:t>
      </w:r>
      <w:r w:rsidR="00D52658" w:rsidRPr="00981831">
        <w:t xml:space="preserve"> nodrošinājuma</w:t>
      </w:r>
      <w:r w:rsidR="003B6209" w:rsidRPr="00981831">
        <w:t xml:space="preserve"> likviditātei atbilstoši izmaiņām tirgū.</w:t>
      </w:r>
    </w:p>
    <w:p w14:paraId="6313B016" w14:textId="77777777" w:rsidR="006E5DF2" w:rsidRPr="00981831" w:rsidRDefault="006E5DF2" w:rsidP="006E5DF2">
      <w:pPr>
        <w:pStyle w:val="NApunkts1"/>
        <w:ind w:left="0" w:firstLine="0"/>
      </w:pPr>
      <w:r w:rsidRPr="00981831">
        <w:t>Sabiedrība pārbauda aizdevuma izlietojumu un seko līdzi aizdevuma izlietojumam atbilstoši izsniegtā aizdevuma</w:t>
      </w:r>
      <w:r w:rsidRPr="00981831" w:rsidDel="00D36C57">
        <w:t xml:space="preserve"> </w:t>
      </w:r>
      <w:r w:rsidRPr="00981831">
        <w:t>līgumā noteiktajam mērķim un noteikumiem, pieprasot aizņēmējam iesniegt dokumentus, kas apstiprina aizdevuma izlietojumu un izsniegšanas noteikumu izpildi.</w:t>
      </w:r>
    </w:p>
    <w:p w14:paraId="28CAD97D" w14:textId="5D7D26F4" w:rsidR="00B426D6" w:rsidRDefault="00E33233" w:rsidP="00B426D6">
      <w:pPr>
        <w:pStyle w:val="NApunkts1"/>
        <w:ind w:left="0" w:firstLine="0"/>
      </w:pPr>
      <w:r w:rsidRPr="00DD5A93">
        <w:t>Sabiedrība veic</w:t>
      </w:r>
      <w:r w:rsidR="00124E7F" w:rsidRPr="00DD5A93">
        <w:t xml:space="preserve"> </w:t>
      </w:r>
      <w:r w:rsidR="00F51913" w:rsidRPr="00DD5A93">
        <w:t>aizdevuma</w:t>
      </w:r>
      <w:r w:rsidR="00124E7F" w:rsidRPr="00DD5A93">
        <w:t xml:space="preserve"> </w:t>
      </w:r>
      <w:r w:rsidRPr="00DD5A93">
        <w:t xml:space="preserve">nodrošinājuma </w:t>
      </w:r>
      <w:r w:rsidR="00273E74" w:rsidRPr="00DD5A93">
        <w:t xml:space="preserve">(nekustamā īpašuma) </w:t>
      </w:r>
      <w:r w:rsidRPr="00DD5A93">
        <w:t xml:space="preserve">vērtības aktualizēšanu brīdī, kad </w:t>
      </w:r>
      <w:r w:rsidR="00F51913" w:rsidRPr="00DD5A93">
        <w:t>aizdevuma</w:t>
      </w:r>
      <w:r w:rsidR="00D117F9" w:rsidRPr="00DD5A93">
        <w:t xml:space="preserve"> pamatsummas vai procentu samaksa tiek kavēta vairāk </w:t>
      </w:r>
      <w:r w:rsidR="00ED688D">
        <w:t>ne</w:t>
      </w:r>
      <w:r w:rsidR="00D117F9" w:rsidRPr="00DD5A93">
        <w:t>kā 90</w:t>
      </w:r>
      <w:r w:rsidR="00357CE5">
        <w:t> </w:t>
      </w:r>
      <w:r w:rsidR="00D117F9" w:rsidRPr="00DD5A93">
        <w:t>dienas</w:t>
      </w:r>
      <w:r w:rsidRPr="00290C2B">
        <w:t>. Ja pēdējais</w:t>
      </w:r>
      <w:r w:rsidR="00124E7F" w:rsidRPr="00290C2B">
        <w:t xml:space="preserve"> šo noteikumu</w:t>
      </w:r>
      <w:r w:rsidRPr="00290C2B">
        <w:t xml:space="preserve"> </w:t>
      </w:r>
      <w:r w:rsidR="00124E7F" w:rsidRPr="00290C2B">
        <w:fldChar w:fldCharType="begin"/>
      </w:r>
      <w:r w:rsidR="00124E7F" w:rsidRPr="00290C2B">
        <w:instrText xml:space="preserve"> REF _Ref198821193 \r \h  \* MERGEFORMAT </w:instrText>
      </w:r>
      <w:r w:rsidR="00124E7F" w:rsidRPr="00290C2B">
        <w:fldChar w:fldCharType="separate"/>
      </w:r>
      <w:r w:rsidR="00DE19FF" w:rsidRPr="00290C2B">
        <w:t>21</w:t>
      </w:r>
      <w:r w:rsidR="00124E7F" w:rsidRPr="00290C2B">
        <w:fldChar w:fldCharType="end"/>
      </w:r>
      <w:r w:rsidR="00124E7F" w:rsidRPr="00290C2B">
        <w:t>.</w:t>
      </w:r>
      <w:r w:rsidR="00357CE5" w:rsidRPr="00290C2B">
        <w:t> </w:t>
      </w:r>
      <w:r w:rsidR="00124E7F" w:rsidRPr="00290C2B">
        <w:t>punktam</w:t>
      </w:r>
      <w:r w:rsidR="00124E7F" w:rsidRPr="00DE19FF">
        <w:t xml:space="preserve"> </w:t>
      </w:r>
      <w:r w:rsidRPr="00DE19FF">
        <w:t>atbilstošais vērtējums ir veikts mazāk nekā 12</w:t>
      </w:r>
      <w:r w:rsidR="00357CE5" w:rsidRPr="00DE19FF">
        <w:t> </w:t>
      </w:r>
      <w:r w:rsidRPr="00DE19FF">
        <w:t xml:space="preserve">mēnešus pirms dienas, kad </w:t>
      </w:r>
      <w:r w:rsidR="00F51913" w:rsidRPr="00DE19FF">
        <w:t>aizdevuma</w:t>
      </w:r>
      <w:r w:rsidR="00124E7F" w:rsidRPr="00DD5A93">
        <w:t xml:space="preserve"> pamatsummas vai procentu samaksa </w:t>
      </w:r>
      <w:r w:rsidRPr="00DD5A93">
        <w:t>kavēt</w:t>
      </w:r>
      <w:r w:rsidR="00124E7F" w:rsidRPr="00DD5A93">
        <w:t>a</w:t>
      </w:r>
      <w:r w:rsidRPr="00DD5A93">
        <w:t xml:space="preserve"> vairāk </w:t>
      </w:r>
      <w:r w:rsidR="00857546">
        <w:t>ne</w:t>
      </w:r>
      <w:r w:rsidRPr="00DD5A93">
        <w:t>kā 90</w:t>
      </w:r>
      <w:r w:rsidR="00357CE5">
        <w:t> </w:t>
      </w:r>
      <w:r w:rsidRPr="00DD5A93">
        <w:t>dienas, sabiedrība šāda</w:t>
      </w:r>
      <w:r w:rsidR="00124E7F" w:rsidRPr="00DD5A93">
        <w:t>m</w:t>
      </w:r>
      <w:r w:rsidRPr="00DD5A93">
        <w:t xml:space="preserve"> nodrošinājumam var neveikt atkārtotu novērtējumu.</w:t>
      </w:r>
    </w:p>
    <w:p w14:paraId="00296F50" w14:textId="0BCC50CE" w:rsidR="00B426D6" w:rsidRPr="00DD5A93" w:rsidRDefault="00B426D6" w:rsidP="00B426D6">
      <w:pPr>
        <w:pStyle w:val="NApunkts1"/>
        <w:ind w:left="0" w:firstLine="0"/>
      </w:pPr>
      <w:r>
        <w:t xml:space="preserve">Ja aizdevuma </w:t>
      </w:r>
      <w:r w:rsidRPr="00465922">
        <w:t xml:space="preserve">kvalitāte </w:t>
      </w:r>
      <w:r>
        <w:t xml:space="preserve">ir </w:t>
      </w:r>
      <w:r w:rsidRPr="00465922">
        <w:t xml:space="preserve">būtiski pasliktinājusies, </w:t>
      </w:r>
      <w:r>
        <w:t xml:space="preserve">sabiedrība izskata iespēju </w:t>
      </w:r>
      <w:r w:rsidRPr="00465922">
        <w:t xml:space="preserve">veikt </w:t>
      </w:r>
      <w:r>
        <w:t xml:space="preserve">aizdevuma </w:t>
      </w:r>
      <w:r w:rsidRPr="00465922">
        <w:t>pārs</w:t>
      </w:r>
      <w:r>
        <w:t xml:space="preserve">trukturēšanu ar mērķi uzlabot aizdevuma kvalitāti, lai nodrošinātu </w:t>
      </w:r>
      <w:r w:rsidRPr="002D5B93">
        <w:t>ilg</w:t>
      </w:r>
      <w:r w:rsidR="003E2A95">
        <w:t>termiņa</w:t>
      </w:r>
      <w:r w:rsidRPr="002D5B93">
        <w:t xml:space="preserve"> risinājumu </w:t>
      </w:r>
      <w:r>
        <w:t>aizdevumu</w:t>
      </w:r>
      <w:r w:rsidRPr="002D5B93">
        <w:t xml:space="preserve"> atmaksai un izvairītos no nodrošinājuma pārņemšanas vai </w:t>
      </w:r>
      <w:r w:rsidRPr="00DD5A93">
        <w:t>pārdošanas.</w:t>
      </w:r>
    </w:p>
    <w:p w14:paraId="63EAC0BE" w14:textId="317BF597" w:rsidR="00465922" w:rsidRPr="00DD5A93" w:rsidRDefault="009C0A70" w:rsidP="00465922">
      <w:pPr>
        <w:pStyle w:val="NApunkts1"/>
        <w:ind w:left="0" w:firstLine="0"/>
      </w:pPr>
      <w:r w:rsidRPr="00DD5A93">
        <w:t xml:space="preserve">Nosakot </w:t>
      </w:r>
      <w:r w:rsidR="00F51913" w:rsidRPr="00DD5A93">
        <w:t>aizdevuma</w:t>
      </w:r>
      <w:r w:rsidR="00273E74" w:rsidRPr="00DD5A93">
        <w:t xml:space="preserve"> </w:t>
      </w:r>
      <w:r w:rsidRPr="00DD5A93">
        <w:t>pārs</w:t>
      </w:r>
      <w:r w:rsidR="002D5B93" w:rsidRPr="00DD5A93">
        <w:t>trukturēšanas</w:t>
      </w:r>
      <w:r w:rsidR="00465922" w:rsidRPr="00DD5A93">
        <w:t xml:space="preserve"> kārtīb</w:t>
      </w:r>
      <w:r w:rsidRPr="00DD5A93">
        <w:t>u, sabiedrība:</w:t>
      </w:r>
    </w:p>
    <w:p w14:paraId="65424B3A" w14:textId="5A3546F6" w:rsidR="002D5B93" w:rsidRDefault="00CB04AB" w:rsidP="00654882">
      <w:pPr>
        <w:pStyle w:val="NApunkts2"/>
        <w:ind w:left="0"/>
      </w:pPr>
      <w:r w:rsidRPr="00DD5A93">
        <w:t>nosaka saprātīgus un jēgpilnus</w:t>
      </w:r>
      <w:r w:rsidR="002D5B93" w:rsidRPr="00DD5A93">
        <w:t xml:space="preserve"> </w:t>
      </w:r>
      <w:r w:rsidR="00F51913" w:rsidRPr="00DD5A93">
        <w:t>aizdevuma</w:t>
      </w:r>
      <w:r w:rsidR="00273E74">
        <w:t xml:space="preserve"> </w:t>
      </w:r>
      <w:r w:rsidR="002D5B93">
        <w:t>pārs</w:t>
      </w:r>
      <w:r>
        <w:t>trukturēšanas</w:t>
      </w:r>
      <w:r w:rsidR="002D5B93">
        <w:t xml:space="preserve"> pasākumus un </w:t>
      </w:r>
      <w:r>
        <w:t xml:space="preserve">pieejas, ņemot vērā aizņēmēja </w:t>
      </w:r>
      <w:r w:rsidR="009E209B">
        <w:t>un</w:t>
      </w:r>
      <w:r>
        <w:t xml:space="preserve"> </w:t>
      </w:r>
      <w:r w:rsidR="00F51913">
        <w:t>aizdevuma</w:t>
      </w:r>
      <w:r>
        <w:t xml:space="preserve"> veidu, atmaksas </w:t>
      </w:r>
      <w:r w:rsidR="005535B1">
        <w:t xml:space="preserve">gala </w:t>
      </w:r>
      <w:r>
        <w:t>termiņu</w:t>
      </w:r>
      <w:r w:rsidR="002B637E">
        <w:t>,</w:t>
      </w:r>
      <w:r>
        <w:t xml:space="preserve"> kā arī identificētās problēmas būtīb</w:t>
      </w:r>
      <w:r w:rsidR="002B637E">
        <w:t>u</w:t>
      </w:r>
      <w:r>
        <w:t xml:space="preserve"> un nopietnīb</w:t>
      </w:r>
      <w:r w:rsidR="002B637E">
        <w:t>u</w:t>
      </w:r>
      <w:r>
        <w:t>;</w:t>
      </w:r>
    </w:p>
    <w:p w14:paraId="64913438" w14:textId="477A39DB" w:rsidR="009C0A70" w:rsidRDefault="009C0A70" w:rsidP="00654882">
      <w:pPr>
        <w:pStyle w:val="NApunkts2"/>
        <w:ind w:left="0"/>
      </w:pPr>
      <w:r w:rsidRPr="00BD50C7">
        <w:lastRenderedPageBreak/>
        <w:t xml:space="preserve">paredz, ka </w:t>
      </w:r>
      <w:r w:rsidR="00F51913" w:rsidRPr="00BD50C7">
        <w:t>aizdevuma</w:t>
      </w:r>
      <w:r w:rsidR="00273E74" w:rsidRPr="00BD50C7">
        <w:t xml:space="preserve"> </w:t>
      </w:r>
      <w:r w:rsidRPr="00BD50C7">
        <w:t xml:space="preserve">pārstrukturēšanu var veikt tikai pēc aizņēmēja </w:t>
      </w:r>
      <w:r w:rsidR="00901F24" w:rsidRPr="00BD50C7">
        <w:t xml:space="preserve">kredītspējas </w:t>
      </w:r>
      <w:r w:rsidRPr="00BD50C7">
        <w:t>un galv</w:t>
      </w:r>
      <w:r w:rsidR="009C506B" w:rsidRPr="00BD50C7">
        <w:t>inieka</w:t>
      </w:r>
      <w:r w:rsidRPr="00BD50C7">
        <w:t xml:space="preserve"> (ja tāds ir)</w:t>
      </w:r>
      <w:r>
        <w:t xml:space="preserve"> </w:t>
      </w:r>
      <w:r w:rsidR="00BD50C7">
        <w:t xml:space="preserve">spējas izpildīt no galvojuma līguma izrietošās saistības </w:t>
      </w:r>
      <w:r>
        <w:t xml:space="preserve">atkārtotas izvērtēšanas atbilstoši mainītajiem līguma </w:t>
      </w:r>
      <w:r w:rsidR="00273E74">
        <w:t>noteikumiem</w:t>
      </w:r>
      <w:r>
        <w:t>,</w:t>
      </w:r>
      <w:r w:rsidR="00237F3B">
        <w:t xml:space="preserve"> </w:t>
      </w:r>
      <w:r>
        <w:t xml:space="preserve">ja izvēlētais risinājums nākotnē uzlabo </w:t>
      </w:r>
      <w:r w:rsidR="00857546">
        <w:t xml:space="preserve">aizdevuma </w:t>
      </w:r>
      <w:r>
        <w:t>atmaksas prognozi;</w:t>
      </w:r>
    </w:p>
    <w:p w14:paraId="01DB512A" w14:textId="70BF0CB8" w:rsidR="009C0A70" w:rsidRDefault="009C0A70" w:rsidP="00654882">
      <w:pPr>
        <w:pStyle w:val="NApunkts2"/>
        <w:ind w:left="0"/>
      </w:pPr>
      <w:r>
        <w:t xml:space="preserve">nosaka pārstrukturētu </w:t>
      </w:r>
      <w:r w:rsidR="00F51913">
        <w:t>aizdevumu</w:t>
      </w:r>
      <w:r>
        <w:t xml:space="preserve"> pārbaudes periodu, kas nav īsāks par vienu gadu, un nodrošina šādu </w:t>
      </w:r>
      <w:r w:rsidR="00F51913">
        <w:t xml:space="preserve">aizdevumu </w:t>
      </w:r>
      <w:r>
        <w:t xml:space="preserve">pastiprinātu </w:t>
      </w:r>
      <w:r w:rsidR="002B7A99">
        <w:t xml:space="preserve">uzraudzību </w:t>
      </w:r>
      <w:r>
        <w:t>to pārbaudes periodā.</w:t>
      </w:r>
    </w:p>
    <w:p w14:paraId="2BE75493" w14:textId="586BC7C8" w:rsidR="002B7A99" w:rsidRDefault="002B7A99" w:rsidP="007471D2">
      <w:pPr>
        <w:pStyle w:val="NApunkts1"/>
        <w:ind w:left="0" w:firstLine="0"/>
      </w:pPr>
      <w:r>
        <w:t xml:space="preserve">Lai pārbaudes periodā sabiedrība varētu nodrošināt pastiprinātu pārstrukturētu </w:t>
      </w:r>
      <w:r w:rsidR="00F51913">
        <w:t>aizdevumu</w:t>
      </w:r>
      <w:r>
        <w:t xml:space="preserve"> uzraudzību, sabiedrība var aizņēmējam noteikt īpašus nosacījumus, kas </w:t>
      </w:r>
      <w:r w:rsidR="00DA16C9">
        <w:t xml:space="preserve">tam </w:t>
      </w:r>
      <w:r>
        <w:t xml:space="preserve">jāizpilda </w:t>
      </w:r>
      <w:r w:rsidRPr="002B7A99">
        <w:t>(piemēram, pienākumu sniegt regulārus ziņojumus par finan</w:t>
      </w:r>
      <w:r w:rsidR="0049000D">
        <w:t>siālo</w:t>
      </w:r>
      <w:r w:rsidRPr="002B7A99">
        <w:t xml:space="preserve"> stāvokli vai noteikto finanšu </w:t>
      </w:r>
      <w:r w:rsidR="00A54C6E">
        <w:t xml:space="preserve">rādītāju </w:t>
      </w:r>
      <w:r w:rsidRPr="002B7A99">
        <w:t xml:space="preserve">izpildi, noslēgtus līgumus, kas apliecina aizņēmēja pašreizējās un prognozētās naudas plūsmas, regulārus </w:t>
      </w:r>
      <w:r w:rsidR="00A54C6E">
        <w:t xml:space="preserve">progresa </w:t>
      </w:r>
      <w:r w:rsidRPr="002B7A99">
        <w:t>ziņojumus).</w:t>
      </w:r>
    </w:p>
    <w:p w14:paraId="1CFDDA5B" w14:textId="7A09EDA0" w:rsidR="007471D2" w:rsidRDefault="007471D2" w:rsidP="007471D2">
      <w:pPr>
        <w:pStyle w:val="NApunkts1"/>
        <w:ind w:left="0" w:firstLine="0"/>
      </w:pPr>
      <w:r w:rsidRPr="007471D2">
        <w:t xml:space="preserve">Piemērojot </w:t>
      </w:r>
      <w:r w:rsidR="00F51913">
        <w:t>aizdevuma</w:t>
      </w:r>
      <w:r w:rsidR="00DA16C9">
        <w:t xml:space="preserve"> </w:t>
      </w:r>
      <w:r w:rsidRPr="007471D2">
        <w:t>pārs</w:t>
      </w:r>
      <w:r>
        <w:t>trukturēšanas</w:t>
      </w:r>
      <w:r w:rsidRPr="007471D2">
        <w:t xml:space="preserve"> pasākumus, līgumā ar aizņēmēju </w:t>
      </w:r>
      <w:r>
        <w:t>sabiedrība</w:t>
      </w:r>
      <w:r w:rsidRPr="007471D2">
        <w:t xml:space="preserve"> paredz iespēju mainīt </w:t>
      </w:r>
      <w:r w:rsidR="004076E0">
        <w:t>aizdevuma</w:t>
      </w:r>
      <w:r w:rsidR="00DA16C9">
        <w:t xml:space="preserve"> </w:t>
      </w:r>
      <w:r w:rsidRPr="007471D2">
        <w:t>pārs</w:t>
      </w:r>
      <w:r>
        <w:t>trukturēšanas</w:t>
      </w:r>
      <w:r w:rsidRPr="007471D2">
        <w:t xml:space="preserve"> pasākumus un nosaka, kādas izmaiņas var tikt piemērotas gadījumos, kad aizņēmēja finansiālā situācija uzlabojas tādā mērā, ka aizņēmējs spēj veikt lielākus </w:t>
      </w:r>
      <w:r w:rsidR="004076E0">
        <w:t>aizdevuma</w:t>
      </w:r>
      <w:r w:rsidRPr="007471D2">
        <w:t xml:space="preserve"> maksājumus, taču mainītā līguma </w:t>
      </w:r>
      <w:r w:rsidR="00DA16C9">
        <w:t>noteikumi</w:t>
      </w:r>
      <w:r w:rsidR="00DA16C9" w:rsidRPr="007471D2">
        <w:t xml:space="preserve"> </w:t>
      </w:r>
      <w:r w:rsidRPr="007471D2">
        <w:t xml:space="preserve">nedrīkst būt aizņēmējam nelabvēlīgāki kā sākotnēji noslēgtā līguma </w:t>
      </w:r>
      <w:r w:rsidR="00DA16C9">
        <w:t>noteikumi</w:t>
      </w:r>
      <w:r w:rsidRPr="007471D2">
        <w:t xml:space="preserve">. Ja aizņēmējs nespēj pildīt pārskatītajā līgumā paredzētos </w:t>
      </w:r>
      <w:r w:rsidR="00DA16C9">
        <w:t>noteikumus</w:t>
      </w:r>
      <w:r w:rsidRPr="007471D2">
        <w:t xml:space="preserve">, </w:t>
      </w:r>
      <w:r>
        <w:t>sabiedrība</w:t>
      </w:r>
      <w:r w:rsidRPr="007471D2">
        <w:t xml:space="preserve"> var pieprasīt </w:t>
      </w:r>
      <w:r w:rsidR="005535B1" w:rsidRPr="007471D2">
        <w:t xml:space="preserve">aizņēmējam </w:t>
      </w:r>
      <w:r w:rsidRPr="007471D2">
        <w:t>papildu nodrošinājumu.</w:t>
      </w:r>
    </w:p>
    <w:p w14:paraId="477F2EE3" w14:textId="2FBA97E0" w:rsidR="009C0A70" w:rsidRDefault="009C0A70" w:rsidP="00CB04AB">
      <w:pPr>
        <w:pStyle w:val="NApunkts1"/>
        <w:ind w:left="0" w:firstLine="0"/>
      </w:pPr>
      <w:r>
        <w:t xml:space="preserve">Ja </w:t>
      </w:r>
      <w:r w:rsidR="004076E0">
        <w:t>aizdevuma</w:t>
      </w:r>
      <w:r>
        <w:t xml:space="preserve"> pārs</w:t>
      </w:r>
      <w:r w:rsidR="002D5B93">
        <w:t>trukturēšanas pasākumi vai to kombinācijas nav bijušas iespējamas</w:t>
      </w:r>
      <w:r w:rsidR="00CB04AB">
        <w:t xml:space="preserve"> vai</w:t>
      </w:r>
      <w:r w:rsidR="002D5B93">
        <w:t xml:space="preserve"> veiksmīgas</w:t>
      </w:r>
      <w:r w:rsidR="00CB04AB">
        <w:t xml:space="preserve">, sabiedrība nosaka kritērijus </w:t>
      </w:r>
      <w:r w:rsidR="004076E0">
        <w:t>aizdevumu</w:t>
      </w:r>
      <w:r w:rsidR="00CB04AB">
        <w:t xml:space="preserve"> atgūšanas pasākumu uzsākšanai.</w:t>
      </w:r>
    </w:p>
    <w:p w14:paraId="0AD515D5" w14:textId="0564A20E" w:rsidR="00A1180D" w:rsidRDefault="002B7A99" w:rsidP="002B2D31">
      <w:pPr>
        <w:pStyle w:val="NApunkts1"/>
        <w:ind w:left="0" w:firstLine="0"/>
      </w:pPr>
      <w:r>
        <w:t xml:space="preserve">Sabiedrība </w:t>
      </w:r>
      <w:r w:rsidR="00A1180D">
        <w:t>nodrošina kredītriska kontroli</w:t>
      </w:r>
      <w:r w:rsidR="00A1492D">
        <w:t xml:space="preserve">, </w:t>
      </w:r>
      <w:r w:rsidR="00F824DB">
        <w:t xml:space="preserve">pastāvīgi </w:t>
      </w:r>
      <w:r w:rsidR="00CA1A77">
        <w:t xml:space="preserve">sekojot </w:t>
      </w:r>
      <w:r w:rsidR="00857546">
        <w:t xml:space="preserve">līdzi </w:t>
      </w:r>
      <w:r w:rsidR="00DA16C9">
        <w:t xml:space="preserve">tās </w:t>
      </w:r>
      <w:r w:rsidR="00D52658">
        <w:t xml:space="preserve">darbību </w:t>
      </w:r>
      <w:r w:rsidR="00D94665" w:rsidRPr="00B50070">
        <w:t>regulējošo prasību</w:t>
      </w:r>
      <w:r w:rsidR="00D94665">
        <w:t xml:space="preserve"> </w:t>
      </w:r>
      <w:r w:rsidR="00C038A5">
        <w:t xml:space="preserve">un rādītāju, kā arī </w:t>
      </w:r>
      <w:r w:rsidR="00CA1A77">
        <w:t>sabiedrībā noteikto</w:t>
      </w:r>
      <w:r w:rsidR="00F17225">
        <w:t xml:space="preserve"> kredītportfeļa apjomu</w:t>
      </w:r>
      <w:r w:rsidR="00EF2CB7">
        <w:t xml:space="preserve"> un</w:t>
      </w:r>
      <w:r w:rsidR="00CA1A77">
        <w:t xml:space="preserve"> koncentrācijas </w:t>
      </w:r>
      <w:r w:rsidR="00A1492D">
        <w:t xml:space="preserve">limitu </w:t>
      </w:r>
      <w:r w:rsidR="00805F20">
        <w:t>izpilde</w:t>
      </w:r>
      <w:r w:rsidR="00CA1A77">
        <w:t>i un ievērošanai</w:t>
      </w:r>
      <w:r>
        <w:t>.</w:t>
      </w:r>
    </w:p>
    <w:p w14:paraId="2BC96DAA" w14:textId="6F5B73E1" w:rsidR="003C7CB4" w:rsidRPr="00B14D5F" w:rsidRDefault="003C7CB4" w:rsidP="003C7CB4">
      <w:pPr>
        <w:pStyle w:val="NAnodala"/>
      </w:pPr>
      <w:bookmarkStart w:id="4" w:name="_Ref198559669"/>
      <w:r>
        <w:t>Papildu prasības sabiedrībai, kas sniedz kreditēšanas pakalpojumus Likuma</w:t>
      </w:r>
      <w:r w:rsidRPr="00A511DB">
        <w:t xml:space="preserve"> 5. </w:t>
      </w:r>
      <w:r>
        <w:t>panta piektās daļas 2. un 3. </w:t>
      </w:r>
      <w:r w:rsidRPr="00A511DB">
        <w:t xml:space="preserve">punktā </w:t>
      </w:r>
      <w:r>
        <w:t>minētajām personām</w:t>
      </w:r>
      <w:bookmarkEnd w:id="4"/>
    </w:p>
    <w:p w14:paraId="0CACCCB5" w14:textId="528C9118" w:rsidR="00A935D3" w:rsidRDefault="00267CE0" w:rsidP="00A935D3">
      <w:pPr>
        <w:pStyle w:val="NApunkts1"/>
        <w:ind w:left="0" w:firstLine="0"/>
      </w:pPr>
      <w:r w:rsidRPr="00723F4D">
        <w:t xml:space="preserve">Sabiedrība </w:t>
      </w:r>
      <w:r w:rsidR="00AA0175">
        <w:t xml:space="preserve">attiecībā uz </w:t>
      </w:r>
      <w:r w:rsidR="00791017">
        <w:t>aizdevumiem</w:t>
      </w:r>
      <w:r w:rsidR="0026720C">
        <w:t xml:space="preserve"> </w:t>
      </w:r>
      <w:bookmarkStart w:id="5" w:name="_Hlk203384694"/>
      <w:r w:rsidR="00791017">
        <w:t>Likum</w:t>
      </w:r>
      <w:r w:rsidR="0026720C">
        <w:t xml:space="preserve">a </w:t>
      </w:r>
      <w:r w:rsidR="00791017">
        <w:t>5.</w:t>
      </w:r>
      <w:r w:rsidR="00357CE5">
        <w:t> </w:t>
      </w:r>
      <w:r w:rsidR="00791017">
        <w:t>panta piektās daļas 2.</w:t>
      </w:r>
      <w:r w:rsidR="002028AD" w:rsidRPr="00A511DB">
        <w:t> </w:t>
      </w:r>
      <w:r w:rsidR="00791017">
        <w:t>un 3.</w:t>
      </w:r>
      <w:r w:rsidR="002028AD" w:rsidRPr="00A511DB">
        <w:t> </w:t>
      </w:r>
      <w:r w:rsidR="00791017">
        <w:t>punktā</w:t>
      </w:r>
      <w:r w:rsidR="0026720C">
        <w:t xml:space="preserve"> </w:t>
      </w:r>
      <w:r w:rsidR="00791017">
        <w:t>minēt</w:t>
      </w:r>
      <w:r w:rsidR="00100CD9">
        <w:t>ajām</w:t>
      </w:r>
      <w:r w:rsidR="00791017">
        <w:t xml:space="preserve"> personām</w:t>
      </w:r>
      <w:bookmarkEnd w:id="5"/>
      <w:r w:rsidR="00A935D3">
        <w:t>:</w:t>
      </w:r>
    </w:p>
    <w:p w14:paraId="5C967E42" w14:textId="34B9C3E9" w:rsidR="00026CB5" w:rsidRDefault="00645D79" w:rsidP="00781AEE">
      <w:pPr>
        <w:pStyle w:val="NApunkts2"/>
        <w:ind w:left="0"/>
      </w:pPr>
      <w:r w:rsidRPr="00723F4D">
        <w:t>izstrādā un kredītpolitikā</w:t>
      </w:r>
      <w:r>
        <w:t xml:space="preserve"> </w:t>
      </w:r>
      <w:r w:rsidR="00E127DD">
        <w:t xml:space="preserve">nosaka </w:t>
      </w:r>
      <w:r w:rsidR="00BA389D" w:rsidRPr="00723F4D">
        <w:t xml:space="preserve">skaidrus un sabiedrības </w:t>
      </w:r>
      <w:r w:rsidR="004B59D8" w:rsidRPr="00723F4D">
        <w:t>mērķiem, prioritātēm</w:t>
      </w:r>
      <w:r w:rsidR="00BA389D" w:rsidRPr="00723F4D">
        <w:t xml:space="preserve"> un spēj</w:t>
      </w:r>
      <w:r w:rsidR="00EF2CB7">
        <w:t>ai</w:t>
      </w:r>
      <w:r w:rsidR="00BA389D" w:rsidRPr="00723F4D">
        <w:t xml:space="preserve"> uzņemties kredītrisku </w:t>
      </w:r>
      <w:r w:rsidR="00EF2CB7">
        <w:t>atbilstošus</w:t>
      </w:r>
      <w:r w:rsidR="00EF2CB7" w:rsidRPr="00723F4D">
        <w:t xml:space="preserve"> </w:t>
      </w:r>
      <w:r w:rsidR="005535B1">
        <w:t xml:space="preserve">šādu aizdevumu </w:t>
      </w:r>
      <w:r w:rsidR="005C5EA5" w:rsidRPr="00723F4D">
        <w:t>piešķiršanas</w:t>
      </w:r>
      <w:r w:rsidR="00267CE0" w:rsidRPr="00723F4D">
        <w:t xml:space="preserve"> </w:t>
      </w:r>
      <w:r w:rsidR="005C5EA5" w:rsidRPr="00723F4D">
        <w:t>kritērijus</w:t>
      </w:r>
      <w:r w:rsidR="00B264B9">
        <w:t xml:space="preserve"> </w:t>
      </w:r>
      <w:r w:rsidR="009C056F">
        <w:t>(</w:t>
      </w:r>
      <w:r w:rsidR="0083037C">
        <w:t>piemēram, aizdevumu termiņus,</w:t>
      </w:r>
      <w:r w:rsidR="004C65B6">
        <w:t xml:space="preserve"> </w:t>
      </w:r>
      <w:r w:rsidR="00E127DD">
        <w:t>saistību</w:t>
      </w:r>
      <w:r w:rsidR="0083037C">
        <w:t xml:space="preserve"> apkalpošanas seguma koeficient</w:t>
      </w:r>
      <w:r w:rsidR="004C65B6">
        <w:t>u</w:t>
      </w:r>
      <w:r w:rsidR="0083037C">
        <w:t>s (</w:t>
      </w:r>
      <w:r w:rsidR="009C056F">
        <w:t>DSCR</w:t>
      </w:r>
      <w:r w:rsidR="0083037C">
        <w:t>),</w:t>
      </w:r>
      <w:r w:rsidR="00546C8A">
        <w:t xml:space="preserve"> </w:t>
      </w:r>
      <w:r w:rsidR="00546C8A" w:rsidRPr="00546C8A">
        <w:t>aizņēmēja ieņēmumu pirms procentu, nodokļu, nolietojuma un amortizācijas atskaitījumiem</w:t>
      </w:r>
      <w:r w:rsidR="0083037C">
        <w:t xml:space="preserve"> </w:t>
      </w:r>
      <w:r w:rsidR="00546C8A">
        <w:t>(</w:t>
      </w:r>
      <w:r w:rsidR="0083037C">
        <w:t>EBITDA</w:t>
      </w:r>
      <w:r w:rsidR="00546C8A">
        <w:t>)</w:t>
      </w:r>
      <w:r w:rsidR="004C65B6">
        <w:t xml:space="preserve"> rādītājus</w:t>
      </w:r>
      <w:r w:rsidR="0083037C">
        <w:t>, pašu kapitāla rādītāj</w:t>
      </w:r>
      <w:r w:rsidR="004C65B6">
        <w:t>u</w:t>
      </w:r>
      <w:r w:rsidR="0083037C">
        <w:t>s, apgrozījuma attīstības rādītāj</w:t>
      </w:r>
      <w:r w:rsidR="004C65B6">
        <w:t>us</w:t>
      </w:r>
      <w:r w:rsidR="0083037C">
        <w:t xml:space="preserve">, </w:t>
      </w:r>
      <w:r w:rsidR="004C65B6" w:rsidRPr="004C65B6">
        <w:t>naudas plūsmas un parāda apkalpošanas attiecības robežvērtības</w:t>
      </w:r>
      <w:r w:rsidR="004C65B6">
        <w:t xml:space="preserve">, </w:t>
      </w:r>
      <w:r w:rsidR="0083037C">
        <w:t>LTV</w:t>
      </w:r>
      <w:r w:rsidR="004C65B6">
        <w:t xml:space="preserve"> </w:t>
      </w:r>
      <w:r w:rsidR="004543B2">
        <w:t xml:space="preserve">rādītāju </w:t>
      </w:r>
      <w:r w:rsidR="004C65B6">
        <w:t>u</w:t>
      </w:r>
      <w:r w:rsidR="00ED688D">
        <w:t>n citus</w:t>
      </w:r>
      <w:r w:rsidR="009C056F">
        <w:t>)</w:t>
      </w:r>
      <w:r w:rsidR="00026CB5">
        <w:t>;</w:t>
      </w:r>
    </w:p>
    <w:p w14:paraId="5B51DC0D" w14:textId="15D05BBC" w:rsidR="00862A72" w:rsidRPr="00723F4D" w:rsidRDefault="00E127DD" w:rsidP="00781AEE">
      <w:pPr>
        <w:pStyle w:val="NApunkts2"/>
        <w:ind w:left="0"/>
      </w:pPr>
      <w:r>
        <w:t xml:space="preserve">nosakot </w:t>
      </w:r>
      <w:r w:rsidR="004076E0">
        <w:t>aizdevumu</w:t>
      </w:r>
      <w:r w:rsidR="00BA389D" w:rsidRPr="00723F4D">
        <w:t xml:space="preserve"> </w:t>
      </w:r>
      <w:r w:rsidR="00833A64">
        <w:t>pieprasījumu</w:t>
      </w:r>
      <w:r w:rsidR="00833A64" w:rsidRPr="00723F4D">
        <w:t xml:space="preserve"> </w:t>
      </w:r>
      <w:r w:rsidR="00BA389D" w:rsidRPr="00723F4D">
        <w:t>iz</w:t>
      </w:r>
      <w:r w:rsidR="00901F24">
        <w:t>skatīšana</w:t>
      </w:r>
      <w:r w:rsidR="005535B1">
        <w:t>s</w:t>
      </w:r>
      <w:r w:rsidR="005535B1" w:rsidRPr="005535B1">
        <w:t xml:space="preserve"> </w:t>
      </w:r>
      <w:r w:rsidR="005535B1" w:rsidRPr="00B14D5F">
        <w:t>kārtību</w:t>
      </w:r>
      <w:r>
        <w:t xml:space="preserve">, </w:t>
      </w:r>
      <w:r w:rsidR="003C169B" w:rsidRPr="00723F4D">
        <w:t>ņem vē</w:t>
      </w:r>
      <w:r w:rsidR="00BA389D" w:rsidRPr="00723F4D">
        <w:t xml:space="preserve">rā </w:t>
      </w:r>
      <w:r w:rsidR="004076E0">
        <w:t>aizdevuma</w:t>
      </w:r>
      <w:r w:rsidR="00D10DCB" w:rsidRPr="00723F4D">
        <w:t xml:space="preserve"> veidu</w:t>
      </w:r>
      <w:r w:rsidR="00D52658">
        <w:t>,</w:t>
      </w:r>
      <w:r w:rsidR="00D10DCB" w:rsidRPr="00723F4D">
        <w:t xml:space="preserve"> apmēru</w:t>
      </w:r>
      <w:r w:rsidR="00B37652" w:rsidRPr="00723F4D">
        <w:t>, mērķi</w:t>
      </w:r>
      <w:r w:rsidR="00D52658">
        <w:t>,</w:t>
      </w:r>
      <w:r w:rsidR="00B37652" w:rsidRPr="00723F4D">
        <w:t xml:space="preserve"> procentu likmi</w:t>
      </w:r>
      <w:r w:rsidR="00D52658">
        <w:t xml:space="preserve"> un</w:t>
      </w:r>
      <w:r w:rsidR="00D10DCB" w:rsidRPr="00723F4D">
        <w:t xml:space="preserve"> </w:t>
      </w:r>
      <w:r w:rsidR="00BA389D" w:rsidRPr="00723F4D">
        <w:t>termiņu</w:t>
      </w:r>
      <w:r w:rsidR="00D52658">
        <w:t>, kā arī</w:t>
      </w:r>
      <w:r w:rsidR="00BA389D" w:rsidRPr="00723F4D">
        <w:t xml:space="preserve"> nodrošinājumu (nodrošinātiem</w:t>
      </w:r>
      <w:r w:rsidR="004076E0" w:rsidRPr="004076E0">
        <w:t xml:space="preserve"> </w:t>
      </w:r>
      <w:r w:rsidR="004076E0">
        <w:t>aizdevumiem</w:t>
      </w:r>
      <w:r w:rsidR="00BA389D" w:rsidRPr="00723F4D">
        <w:t>)</w:t>
      </w:r>
      <w:r w:rsidR="00C038A5" w:rsidRPr="00723F4D">
        <w:t>.</w:t>
      </w:r>
    </w:p>
    <w:p w14:paraId="11F8DF4F" w14:textId="25AA54F9" w:rsidR="00C038A5" w:rsidRPr="00723F4D" w:rsidRDefault="00C038A5" w:rsidP="00C038A5">
      <w:pPr>
        <w:pStyle w:val="NApunkts1"/>
        <w:ind w:left="0" w:firstLine="0"/>
      </w:pPr>
      <w:bookmarkStart w:id="6" w:name="_Ref197686952"/>
      <w:r w:rsidRPr="00723F4D">
        <w:t>Kredītspējas izvērtēšanas procesā sabiedrība analizē un</w:t>
      </w:r>
      <w:r w:rsidR="00B5106A">
        <w:t xml:space="preserve"> atbilstoši aizņēmēja un </w:t>
      </w:r>
      <w:r w:rsidR="004076E0">
        <w:t>aizdevuma</w:t>
      </w:r>
      <w:r w:rsidR="00B5106A">
        <w:t xml:space="preserve"> specifikai</w:t>
      </w:r>
      <w:r w:rsidRPr="00723F4D">
        <w:t xml:space="preserve"> ņem vērā:</w:t>
      </w:r>
      <w:bookmarkEnd w:id="6"/>
    </w:p>
    <w:p w14:paraId="7E29B9EF" w14:textId="6C86A72C" w:rsidR="00D4766B" w:rsidRPr="00723F4D" w:rsidRDefault="00671869" w:rsidP="00B14D5F">
      <w:pPr>
        <w:pStyle w:val="NApunkts2"/>
        <w:ind w:left="0"/>
      </w:pPr>
      <w:r w:rsidRPr="00723F4D">
        <w:t>a</w:t>
      </w:r>
      <w:r w:rsidR="00D4766B" w:rsidRPr="00723F4D">
        <w:t>izņēmēja</w:t>
      </w:r>
      <w:r w:rsidRPr="00723F4D">
        <w:t xml:space="preserve"> īpašumtiesību struktūru,</w:t>
      </w:r>
      <w:r w:rsidR="00D4766B" w:rsidRPr="00723F4D">
        <w:t xml:space="preserve"> </w:t>
      </w:r>
      <w:r w:rsidR="00D4766B" w:rsidRPr="00196178">
        <w:t>uzņēmējdarbības</w:t>
      </w:r>
      <w:r w:rsidR="00D4766B" w:rsidRPr="00723F4D">
        <w:t xml:space="preserve"> veidu, pieredzi un spēju pārvaldīt uzņēmējdarbību, </w:t>
      </w:r>
      <w:r w:rsidR="00626A27" w:rsidRPr="007B1BD5">
        <w:t>darbības</w:t>
      </w:r>
      <w:r w:rsidR="00626A27">
        <w:t xml:space="preserve"> </w:t>
      </w:r>
      <w:r w:rsidR="00D4766B" w:rsidRPr="00723F4D">
        <w:t xml:space="preserve">plānus, to </w:t>
      </w:r>
      <w:proofErr w:type="spellStart"/>
      <w:r w:rsidR="00D4766B" w:rsidRPr="00723F4D">
        <w:t>īstenojamību</w:t>
      </w:r>
      <w:proofErr w:type="spellEnd"/>
      <w:r w:rsidR="00D4766B" w:rsidRPr="00723F4D">
        <w:t xml:space="preserve"> atbilstoši nozares īpatnībām, t</w:t>
      </w:r>
      <w:r w:rsidR="005535B1">
        <w:t>ai skaitā</w:t>
      </w:r>
      <w:r w:rsidR="00D4766B" w:rsidRPr="00723F4D">
        <w:t xml:space="preserve"> attiecībā uz aizdevuma mērķi;</w:t>
      </w:r>
    </w:p>
    <w:p w14:paraId="6AE913E9" w14:textId="34A63B3D" w:rsidR="00C038A5" w:rsidRPr="00723F4D" w:rsidRDefault="00DE4548" w:rsidP="00B14D5F">
      <w:pPr>
        <w:pStyle w:val="NApunkts2"/>
        <w:ind w:left="0"/>
      </w:pPr>
      <w:r w:rsidRPr="00723F4D">
        <w:t>aizņēmēja f</w:t>
      </w:r>
      <w:r w:rsidR="00911E64" w:rsidRPr="00723F4D">
        <w:t>inanšu</w:t>
      </w:r>
      <w:r w:rsidR="00422A65" w:rsidRPr="00723F4D">
        <w:t xml:space="preserve"> prognozes,</w:t>
      </w:r>
      <w:r w:rsidR="00911E64" w:rsidRPr="00723F4D">
        <w:t xml:space="preserve"> pārskat</w:t>
      </w:r>
      <w:r w:rsidRPr="00723F4D">
        <w:t>us</w:t>
      </w:r>
      <w:r w:rsidR="00911E64" w:rsidRPr="00723F4D">
        <w:t xml:space="preserve"> un</w:t>
      </w:r>
      <w:r w:rsidR="00AA0175">
        <w:t xml:space="preserve"> tiem</w:t>
      </w:r>
      <w:r w:rsidR="00911E64" w:rsidRPr="00723F4D">
        <w:t xml:space="preserve"> pievienot</w:t>
      </w:r>
      <w:r w:rsidRPr="00723F4D">
        <w:t>os</w:t>
      </w:r>
      <w:r w:rsidR="00911E64" w:rsidRPr="00723F4D">
        <w:t xml:space="preserve"> pielikum</w:t>
      </w:r>
      <w:r w:rsidRPr="00723F4D">
        <w:t>us</w:t>
      </w:r>
      <w:r w:rsidR="00911E64" w:rsidRPr="00723F4D">
        <w:t xml:space="preserve"> (</w:t>
      </w:r>
      <w:r w:rsidR="0024218C">
        <w:t xml:space="preserve">gada pārskats, </w:t>
      </w:r>
      <w:r w:rsidR="00911E64" w:rsidRPr="00723F4D">
        <w:t>bilance, peļņa</w:t>
      </w:r>
      <w:r w:rsidRPr="00723F4D">
        <w:t>s</w:t>
      </w:r>
      <w:r w:rsidR="00911E64" w:rsidRPr="00723F4D">
        <w:t xml:space="preserve"> vai zaudējum</w:t>
      </w:r>
      <w:r w:rsidRPr="00723F4D">
        <w:t>u pārskats</w:t>
      </w:r>
      <w:r w:rsidR="00911E64" w:rsidRPr="00723F4D">
        <w:t>, naudas plūsma), kas aptver saprātīgu periodu</w:t>
      </w:r>
      <w:r w:rsidRPr="00723F4D">
        <w:t xml:space="preserve"> un</w:t>
      </w:r>
      <w:r w:rsidR="00911E64" w:rsidRPr="00723F4D">
        <w:t xml:space="preserve"> attiecīgā gadījumā </w:t>
      </w:r>
      <w:r w:rsidRPr="00723F4D">
        <w:t xml:space="preserve">ir </w:t>
      </w:r>
      <w:r w:rsidR="00911E64" w:rsidRPr="00723F4D">
        <w:t>revidēti vai profesionāli pārbaudīti pārskati</w:t>
      </w:r>
      <w:r w:rsidRPr="00723F4D">
        <w:t>;</w:t>
      </w:r>
    </w:p>
    <w:p w14:paraId="7CAB2759" w14:textId="6B8B301D" w:rsidR="00DE4548" w:rsidRPr="00723F4D" w:rsidRDefault="00DE4548" w:rsidP="00B14D5F">
      <w:pPr>
        <w:pStyle w:val="NApunkts2"/>
        <w:ind w:left="0"/>
      </w:pPr>
      <w:r w:rsidRPr="00723F4D">
        <w:lastRenderedPageBreak/>
        <w:t xml:space="preserve">visas aizņēmēja finansiālās saistības (izmantotos un neizmantotos </w:t>
      </w:r>
      <w:r w:rsidR="004076E0">
        <w:t>aizdevumu</w:t>
      </w:r>
      <w:r w:rsidRPr="00723F4D">
        <w:t xml:space="preserve"> līgumus, </w:t>
      </w:r>
      <w:r w:rsidR="00EA5BA0">
        <w:t xml:space="preserve">kavētās </w:t>
      </w:r>
      <w:r w:rsidRPr="00723F4D">
        <w:t>saistības</w:t>
      </w:r>
      <w:r w:rsidR="00100CD9">
        <w:t xml:space="preserve"> </w:t>
      </w:r>
      <w:r w:rsidR="00D52658">
        <w:t>pret</w:t>
      </w:r>
      <w:r w:rsidRPr="00723F4D">
        <w:t xml:space="preserve"> nodokļu vai citām valsts </w:t>
      </w:r>
      <w:r w:rsidR="00E127DD">
        <w:t xml:space="preserve">un pašvaldību </w:t>
      </w:r>
      <w:r w:rsidRPr="00723F4D">
        <w:t>iestādēm);</w:t>
      </w:r>
    </w:p>
    <w:p w14:paraId="20DD3533" w14:textId="05EF80FA" w:rsidR="00DE4548" w:rsidRPr="00723F4D" w:rsidRDefault="00DE4548" w:rsidP="00B14D5F">
      <w:pPr>
        <w:pStyle w:val="NApunkts2"/>
        <w:ind w:left="0"/>
      </w:pPr>
      <w:r w:rsidRPr="00723F4D">
        <w:t>informāciju par aizņēmēja parādniekiem</w:t>
      </w:r>
      <w:r w:rsidR="005535B1">
        <w:t>,</w:t>
      </w:r>
      <w:r w:rsidRPr="00723F4D">
        <w:t xml:space="preserve"> prasījumu</w:t>
      </w:r>
      <w:r w:rsidR="00A01525">
        <w:t xml:space="preserve"> kārtām un</w:t>
      </w:r>
      <w:r w:rsidRPr="00723F4D">
        <w:t xml:space="preserve"> </w:t>
      </w:r>
      <w:r w:rsidR="005443EC">
        <w:t xml:space="preserve">saistību </w:t>
      </w:r>
      <w:r w:rsidRPr="00723F4D">
        <w:t>iestāšanās termiņiem;</w:t>
      </w:r>
    </w:p>
    <w:p w14:paraId="567A197B" w14:textId="4C7D6130" w:rsidR="00671869" w:rsidRPr="00723F4D" w:rsidRDefault="006C369F" w:rsidP="00B14D5F">
      <w:pPr>
        <w:pStyle w:val="NApunkts2"/>
        <w:ind w:left="0"/>
      </w:pPr>
      <w:r>
        <w:t xml:space="preserve">informāciju par </w:t>
      </w:r>
      <w:r w:rsidR="00671869" w:rsidRPr="00723F4D">
        <w:t xml:space="preserve">aizņēmēja </w:t>
      </w:r>
      <w:r w:rsidR="00AA0175">
        <w:t>sadarbības partner</w:t>
      </w:r>
      <w:r>
        <w:t>iem</w:t>
      </w:r>
      <w:r w:rsidR="00AA0175">
        <w:t xml:space="preserve"> (g</w:t>
      </w:r>
      <w:r w:rsidR="00671869" w:rsidRPr="00723F4D">
        <w:t xml:space="preserve">alvenajiem līgumiem, klientiem vai piegādātājiem un </w:t>
      </w:r>
      <w:r w:rsidR="00833A64" w:rsidRPr="00723F4D">
        <w:t>t</w:t>
      </w:r>
      <w:r w:rsidR="00833A64">
        <w:t>o</w:t>
      </w:r>
      <w:r w:rsidR="00671869" w:rsidRPr="00723F4D">
        <w:t>, kā tie ietekmē naudas plūsmas radīšanu, t</w:t>
      </w:r>
      <w:r w:rsidR="005535B1">
        <w:t>ai skaitā</w:t>
      </w:r>
      <w:r w:rsidR="00671869" w:rsidRPr="00723F4D">
        <w:t xml:space="preserve"> jebkādu koncentrāciju</w:t>
      </w:r>
      <w:r w:rsidR="00AA0175">
        <w:t>)</w:t>
      </w:r>
      <w:r w:rsidR="00302D3C" w:rsidRPr="00723F4D">
        <w:t>;</w:t>
      </w:r>
    </w:p>
    <w:p w14:paraId="5B92E2E1" w14:textId="76BA0A42" w:rsidR="00D4766B" w:rsidRPr="00723F4D" w:rsidRDefault="00422A65" w:rsidP="00B14D5F">
      <w:pPr>
        <w:pStyle w:val="NApunkts2"/>
        <w:ind w:left="0"/>
      </w:pPr>
      <w:r w:rsidRPr="00723F4D">
        <w:t>i</w:t>
      </w:r>
      <w:r w:rsidR="00911E64" w:rsidRPr="00723F4D">
        <w:t>nformācij</w:t>
      </w:r>
      <w:r w:rsidR="00762336">
        <w:t>u</w:t>
      </w:r>
      <w:r w:rsidR="00911E64" w:rsidRPr="00723F4D">
        <w:t xml:space="preserve"> par</w:t>
      </w:r>
      <w:r w:rsidRPr="00723F4D">
        <w:t xml:space="preserve"> aizņēmēja </w:t>
      </w:r>
      <w:proofErr w:type="spellStart"/>
      <w:r w:rsidRPr="00723F4D">
        <w:t>kredītvēsturi</w:t>
      </w:r>
      <w:proofErr w:type="spellEnd"/>
      <w:r w:rsidR="00AA0175">
        <w:t xml:space="preserve"> (ja tāda ir)</w:t>
      </w:r>
      <w:r w:rsidRPr="00723F4D">
        <w:t>,</w:t>
      </w:r>
      <w:r w:rsidR="00911E64" w:rsidRPr="00723F4D">
        <w:t xml:space="preserve"> esošajiem</w:t>
      </w:r>
      <w:r w:rsidRPr="00723F4D">
        <w:t xml:space="preserve"> </w:t>
      </w:r>
      <w:r w:rsidR="004076E0">
        <w:t>aizdevumu</w:t>
      </w:r>
      <w:r w:rsidRPr="00723F4D">
        <w:t xml:space="preserve"> un citu saistību</w:t>
      </w:r>
      <w:r w:rsidR="00911E64" w:rsidRPr="00723F4D">
        <w:t xml:space="preserve"> līgumiem un to</w:t>
      </w:r>
      <w:r w:rsidR="00AA0175">
        <w:t xml:space="preserve"> ievērošanu</w:t>
      </w:r>
      <w:r w:rsidRPr="00723F4D">
        <w:t>;</w:t>
      </w:r>
    </w:p>
    <w:p w14:paraId="53005056" w14:textId="30A3EAF4" w:rsidR="00D4766B" w:rsidRPr="00723F4D" w:rsidRDefault="00422A65" w:rsidP="00B14D5F">
      <w:pPr>
        <w:pStyle w:val="NApunkts2"/>
        <w:ind w:left="0"/>
      </w:pPr>
      <w:r w:rsidRPr="00723F4D">
        <w:t>aizņēmēja reputāciju</w:t>
      </w:r>
      <w:r w:rsidR="005535B1">
        <w:t xml:space="preserve"> un</w:t>
      </w:r>
      <w:r w:rsidRPr="00723F4D">
        <w:t xml:space="preserve"> i</w:t>
      </w:r>
      <w:r w:rsidR="00911E64" w:rsidRPr="00723F4D">
        <w:t>nformācij</w:t>
      </w:r>
      <w:r w:rsidR="00671869" w:rsidRPr="00723F4D">
        <w:t>u</w:t>
      </w:r>
      <w:r w:rsidR="00911E64" w:rsidRPr="00723F4D">
        <w:t xml:space="preserve"> par tiesas procesiem, kuros </w:t>
      </w:r>
      <w:r w:rsidR="001E0B98" w:rsidRPr="00723F4D">
        <w:t xml:space="preserve">aizņēmējs </w:t>
      </w:r>
      <w:r w:rsidR="00911E64" w:rsidRPr="00723F4D">
        <w:t xml:space="preserve">iesaistīts </w:t>
      </w:r>
      <w:r w:rsidR="006C369F">
        <w:t>aizdevuma pieprasījuma</w:t>
      </w:r>
      <w:r w:rsidR="00911E64" w:rsidRPr="00723F4D">
        <w:t xml:space="preserve"> iesniegšanas brīdī</w:t>
      </w:r>
      <w:r w:rsidRPr="00723F4D">
        <w:t>;</w:t>
      </w:r>
    </w:p>
    <w:p w14:paraId="51FDA8BC" w14:textId="7D78987D" w:rsidR="00D4766B" w:rsidRPr="00723F4D" w:rsidRDefault="00422A65" w:rsidP="00B14D5F">
      <w:pPr>
        <w:pStyle w:val="NApunkts2"/>
        <w:ind w:left="0"/>
      </w:pPr>
      <w:r w:rsidRPr="00723F4D">
        <w:t>i</w:t>
      </w:r>
      <w:r w:rsidR="00911E64" w:rsidRPr="00723F4D">
        <w:t>nformācij</w:t>
      </w:r>
      <w:r w:rsidR="00762336">
        <w:t>u</w:t>
      </w:r>
      <w:r w:rsidR="00911E64" w:rsidRPr="00723F4D">
        <w:t xml:space="preserve"> par nodrošinājumu</w:t>
      </w:r>
      <w:r w:rsidRPr="00723F4D">
        <w:t xml:space="preserve"> (</w:t>
      </w:r>
      <w:r w:rsidR="00911E64" w:rsidRPr="00723F4D">
        <w:t>ja tāds ir</w:t>
      </w:r>
      <w:r w:rsidRPr="00723F4D">
        <w:t>)</w:t>
      </w:r>
      <w:r w:rsidR="00EC5ECD" w:rsidRPr="00723F4D">
        <w:t xml:space="preserve">, </w:t>
      </w:r>
      <w:r w:rsidR="00671869" w:rsidRPr="00723F4D">
        <w:t>īpašumtiesības pamatojošu dokumentāciju, nodrošinājuma vērtību pamatojošu dokumentāciju</w:t>
      </w:r>
      <w:r w:rsidR="005535B1">
        <w:t xml:space="preserve"> un</w:t>
      </w:r>
      <w:r w:rsidR="00A01525">
        <w:t xml:space="preserve"> informāciju par apgrūtinājumiem</w:t>
      </w:r>
      <w:r w:rsidR="006C369F">
        <w:t>.</w:t>
      </w:r>
    </w:p>
    <w:p w14:paraId="6FD05235" w14:textId="415635BD" w:rsidR="00DA42F1" w:rsidRPr="00806A27" w:rsidRDefault="00DA42F1" w:rsidP="00302D3C">
      <w:pPr>
        <w:pStyle w:val="NApunkts1"/>
        <w:ind w:left="0" w:firstLine="0"/>
      </w:pPr>
      <w:bookmarkStart w:id="7" w:name="_Ref197686873"/>
      <w:r w:rsidRPr="00723F4D">
        <w:t xml:space="preserve">Ja </w:t>
      </w:r>
      <w:r w:rsidR="004076E0">
        <w:t>aizdevuma</w:t>
      </w:r>
      <w:r w:rsidRPr="00723F4D">
        <w:t xml:space="preserve"> mērķis ir </w:t>
      </w:r>
      <w:r w:rsidRPr="00D0071A">
        <w:t>k</w:t>
      </w:r>
      <w:r w:rsidR="00911E64" w:rsidRPr="00D0071A">
        <w:t>omerciālā nekustamā īpašuma</w:t>
      </w:r>
      <w:r w:rsidR="004C654F">
        <w:t xml:space="preserve"> </w:t>
      </w:r>
      <w:r w:rsidR="00911E64" w:rsidRPr="00D0071A">
        <w:t>kreditēšana</w:t>
      </w:r>
      <w:r w:rsidR="00D62628" w:rsidRPr="00D62628">
        <w:t xml:space="preserve"> </w:t>
      </w:r>
      <w:r w:rsidR="00D62628">
        <w:t>(piemēram, tā iegāde, remonts)</w:t>
      </w:r>
      <w:r w:rsidRPr="00723F4D">
        <w:t>, tad papildus</w:t>
      </w:r>
      <w:r w:rsidR="00E51F14">
        <w:t xml:space="preserve"> šo </w:t>
      </w:r>
      <w:r w:rsidR="00E51F14" w:rsidRPr="00806A27">
        <w:t>noteikumu</w:t>
      </w:r>
      <w:r w:rsidRPr="00806A27">
        <w:t xml:space="preserve"> </w:t>
      </w:r>
      <w:r w:rsidR="00B264B9" w:rsidRPr="00806A27">
        <w:fldChar w:fldCharType="begin"/>
      </w:r>
      <w:r w:rsidR="00B264B9" w:rsidRPr="00806A27">
        <w:instrText xml:space="preserve"> REF _Ref197686952 \r \h </w:instrText>
      </w:r>
      <w:r w:rsidR="003568D6" w:rsidRPr="00806A27">
        <w:instrText xml:space="preserve"> \* MERGEFORMAT </w:instrText>
      </w:r>
      <w:r w:rsidR="00B264B9" w:rsidRPr="00806A27">
        <w:fldChar w:fldCharType="separate"/>
      </w:r>
      <w:r w:rsidR="00781AEE" w:rsidRPr="00806A27">
        <w:t>39</w:t>
      </w:r>
      <w:r w:rsidR="00B264B9" w:rsidRPr="00806A27">
        <w:fldChar w:fldCharType="end"/>
      </w:r>
      <w:r w:rsidRPr="00806A27">
        <w:t>.</w:t>
      </w:r>
      <w:r w:rsidR="00357CE5" w:rsidRPr="00806A27">
        <w:t> </w:t>
      </w:r>
      <w:r w:rsidRPr="00806A27">
        <w:t>punktā minētajam sabiedrība analizē un vērtē</w:t>
      </w:r>
      <w:r w:rsidR="00F131A7" w:rsidRPr="00806A27">
        <w:t xml:space="preserve"> </w:t>
      </w:r>
      <w:r w:rsidRPr="00806A27">
        <w:t>i</w:t>
      </w:r>
      <w:r w:rsidR="00911E64" w:rsidRPr="00806A27">
        <w:t>nformācij</w:t>
      </w:r>
      <w:r w:rsidR="00F131A7" w:rsidRPr="00806A27">
        <w:t>u</w:t>
      </w:r>
      <w:r w:rsidR="00911E64" w:rsidRPr="00806A27">
        <w:t xml:space="preserve"> par </w:t>
      </w:r>
      <w:r w:rsidRPr="00806A27">
        <w:t xml:space="preserve">nekustamā īpašuma veidu, atrašanās vietu, </w:t>
      </w:r>
      <w:r w:rsidR="00B45D28" w:rsidRPr="00806A27">
        <w:t xml:space="preserve">aktuālo un prognozēto </w:t>
      </w:r>
      <w:r w:rsidR="004076E0" w:rsidRPr="00806A27">
        <w:t>nomas</w:t>
      </w:r>
      <w:r w:rsidR="00911E64" w:rsidRPr="00806A27">
        <w:t xml:space="preserve"> maksu, neiz</w:t>
      </w:r>
      <w:r w:rsidR="008A4A37" w:rsidRPr="00806A27">
        <w:t>nomāto</w:t>
      </w:r>
      <w:r w:rsidR="00911E64" w:rsidRPr="00806A27">
        <w:t xml:space="preserve"> platību un </w:t>
      </w:r>
      <w:r w:rsidR="004076E0" w:rsidRPr="00806A27">
        <w:t>nom</w:t>
      </w:r>
      <w:r w:rsidR="00911E64" w:rsidRPr="00806A27">
        <w:t>niekiem, t</w:t>
      </w:r>
      <w:r w:rsidR="005535B1">
        <w:t>ai skaitā</w:t>
      </w:r>
      <w:r w:rsidR="00911E64" w:rsidRPr="00806A27">
        <w:t xml:space="preserve"> līgumiem par konkrēt</w:t>
      </w:r>
      <w:r w:rsidR="004C654F" w:rsidRPr="00806A27">
        <w:t>o</w:t>
      </w:r>
      <w:r w:rsidR="00911E64" w:rsidRPr="00806A27">
        <w:t xml:space="preserve"> īpašumu, kas saistīts ar aizdevuma mērķi</w:t>
      </w:r>
      <w:r w:rsidRPr="00806A27">
        <w:t xml:space="preserve">. </w:t>
      </w:r>
      <w:r w:rsidR="00BE08E7" w:rsidRPr="00806A27">
        <w:t>Ja komerciālais nekustamais īpašums tiek iegādāts aizņēmēja paša</w:t>
      </w:r>
      <w:r w:rsidR="001B6733" w:rsidRPr="00806A27">
        <w:t xml:space="preserve"> lietošanai un</w:t>
      </w:r>
      <w:r w:rsidR="00E127DD">
        <w:t xml:space="preserve"> uzņēmējdarbības</w:t>
      </w:r>
      <w:r w:rsidR="00BE08E7" w:rsidRPr="00806A27">
        <w:t xml:space="preserve"> veikšanai, sabiedrība piemēro tikai šo noteikumu </w:t>
      </w:r>
      <w:r w:rsidR="00B264B9" w:rsidRPr="00806A27">
        <w:fldChar w:fldCharType="begin"/>
      </w:r>
      <w:r w:rsidR="00B264B9" w:rsidRPr="00806A27">
        <w:instrText xml:space="preserve"> REF _Ref197686952 \r \h </w:instrText>
      </w:r>
      <w:r w:rsidR="003568D6" w:rsidRPr="00806A27">
        <w:instrText xml:space="preserve"> \* MERGEFORMAT </w:instrText>
      </w:r>
      <w:r w:rsidR="00B264B9" w:rsidRPr="00806A27">
        <w:fldChar w:fldCharType="separate"/>
      </w:r>
      <w:r w:rsidR="00BD50C7">
        <w:t>39</w:t>
      </w:r>
      <w:r w:rsidR="00B264B9" w:rsidRPr="00806A27">
        <w:fldChar w:fldCharType="end"/>
      </w:r>
      <w:r w:rsidR="00BE08E7" w:rsidRPr="00806A27">
        <w:t>.</w:t>
      </w:r>
      <w:r w:rsidR="00357CE5" w:rsidRPr="00806A27">
        <w:t> </w:t>
      </w:r>
      <w:r w:rsidR="00BE08E7" w:rsidRPr="00806A27">
        <w:t>punkt</w:t>
      </w:r>
      <w:r w:rsidR="00762336" w:rsidRPr="00806A27">
        <w:t>ā noteiktās</w:t>
      </w:r>
      <w:r w:rsidR="00BE08E7" w:rsidRPr="00806A27">
        <w:t xml:space="preserve"> prasības.</w:t>
      </w:r>
      <w:bookmarkEnd w:id="7"/>
    </w:p>
    <w:p w14:paraId="3D7ACB0A" w14:textId="75A71990" w:rsidR="008A4A37" w:rsidRDefault="004C654F" w:rsidP="00302D3C">
      <w:pPr>
        <w:pStyle w:val="NApunkts1"/>
        <w:ind w:left="0" w:firstLine="0"/>
      </w:pPr>
      <w:r>
        <w:t>Par k</w:t>
      </w:r>
      <w:r w:rsidR="001B6733">
        <w:t>omerciāl</w:t>
      </w:r>
      <w:r w:rsidR="006C369F">
        <w:t>o</w:t>
      </w:r>
      <w:r w:rsidR="001B6733">
        <w:t xml:space="preserve"> nekustam</w:t>
      </w:r>
      <w:r>
        <w:t xml:space="preserve">o īpašumu tiek uzskatīts tāds ienākumus nesošs nekustamais </w:t>
      </w:r>
      <w:r w:rsidR="001B6733">
        <w:t>īpašum</w:t>
      </w:r>
      <w:r>
        <w:t>s, kurš nav uzskatāms par mājokli, sociālo dzīvokli</w:t>
      </w:r>
      <w:r w:rsidR="003568D6">
        <w:t>,</w:t>
      </w:r>
      <w:r>
        <w:t xml:space="preserve"> sociālo dzīvojamo māju vai mājokli izīrēšanai. </w:t>
      </w:r>
      <w:r w:rsidRPr="00701927">
        <w:t xml:space="preserve">Ja īpašumam ir jaukts </w:t>
      </w:r>
      <w:r>
        <w:t>komerciālā nekustamā īpašuma</w:t>
      </w:r>
      <w:r w:rsidRPr="00701927">
        <w:t xml:space="preserve"> un mājokļa nekustamā īpašuma </w:t>
      </w:r>
      <w:r w:rsidR="006C369F">
        <w:t>lietojums</w:t>
      </w:r>
      <w:r w:rsidRPr="00701927">
        <w:t>, tas jāuzskata par</w:t>
      </w:r>
      <w:r>
        <w:t xml:space="preserve"> diviem</w:t>
      </w:r>
      <w:r w:rsidRPr="00701927">
        <w:t xml:space="preserve"> atšķirīgiem īpašumiem, kad vien iespējams</w:t>
      </w:r>
      <w:r w:rsidR="005535B1">
        <w:t>,</w:t>
      </w:r>
      <w:r w:rsidRPr="00701927">
        <w:t xml:space="preserve"> vei</w:t>
      </w:r>
      <w:r>
        <w:t xml:space="preserve">cot </w:t>
      </w:r>
      <w:r w:rsidRPr="00701927">
        <w:t>šādu sadalījumu</w:t>
      </w:r>
      <w:r>
        <w:t>,</w:t>
      </w:r>
      <w:r w:rsidRPr="00701927">
        <w:t xml:space="preserve"> pamatojoties</w:t>
      </w:r>
      <w:r>
        <w:t>, piemēram,</w:t>
      </w:r>
      <w:r w:rsidRPr="00701927">
        <w:t xml:space="preserve"> uz katram lietojuma mērķim atvēlēto platību. Ja tas nav iespējams, īpašumu var klasificēt pēc tā dominējošā lietojuma</w:t>
      </w:r>
      <w:r>
        <w:t xml:space="preserve"> mērķa</w:t>
      </w:r>
      <w:r w:rsidRPr="00701927">
        <w:t>.</w:t>
      </w:r>
    </w:p>
    <w:p w14:paraId="33919694" w14:textId="74AC070D" w:rsidR="00D56C34" w:rsidRPr="00723F4D" w:rsidRDefault="00DA42F1" w:rsidP="00D56C34">
      <w:pPr>
        <w:pStyle w:val="NApunkts1"/>
        <w:ind w:left="0" w:firstLine="0"/>
      </w:pPr>
      <w:r w:rsidRPr="00723F4D">
        <w:t xml:space="preserve">Ja </w:t>
      </w:r>
      <w:r w:rsidR="004076E0">
        <w:t>aizdevuma</w:t>
      </w:r>
      <w:r w:rsidRPr="00723F4D">
        <w:t xml:space="preserve"> mērķis ir saistīts ar nekustamā īpašuma attīstību</w:t>
      </w:r>
      <w:r w:rsidR="00434531">
        <w:t xml:space="preserve">, </w:t>
      </w:r>
      <w:r w:rsidR="009754CB">
        <w:t>pārbūvi</w:t>
      </w:r>
      <w:r w:rsidR="006C369F">
        <w:t xml:space="preserve"> vai</w:t>
      </w:r>
      <w:r w:rsidR="009754CB">
        <w:t xml:space="preserve"> </w:t>
      </w:r>
      <w:r w:rsidR="00434531">
        <w:t>renovāciju</w:t>
      </w:r>
      <w:r w:rsidRPr="00723F4D">
        <w:t xml:space="preserve">, tad papildus </w:t>
      </w:r>
      <w:r w:rsidR="001056B8">
        <w:t xml:space="preserve">šo noteikumu </w:t>
      </w:r>
      <w:r w:rsidR="00B264B9" w:rsidRPr="00806A27">
        <w:fldChar w:fldCharType="begin"/>
      </w:r>
      <w:r w:rsidR="00B264B9" w:rsidRPr="00806A27">
        <w:instrText xml:space="preserve"> REF _Ref197686952 \r \h </w:instrText>
      </w:r>
      <w:r w:rsidR="003568D6" w:rsidRPr="00806A27">
        <w:instrText xml:space="preserve"> \* MERGEFORMAT </w:instrText>
      </w:r>
      <w:r w:rsidR="00B264B9" w:rsidRPr="00806A27">
        <w:fldChar w:fldCharType="separate"/>
      </w:r>
      <w:r w:rsidR="00BD50C7">
        <w:t>39</w:t>
      </w:r>
      <w:r w:rsidR="00B264B9" w:rsidRPr="00806A27">
        <w:fldChar w:fldCharType="end"/>
      </w:r>
      <w:r w:rsidRPr="00806A27">
        <w:t>.</w:t>
      </w:r>
      <w:r w:rsidR="00357CE5" w:rsidRPr="00806A27">
        <w:t> </w:t>
      </w:r>
      <w:r w:rsidRPr="00806A27">
        <w:t>punktā</w:t>
      </w:r>
      <w:r w:rsidRPr="00723F4D">
        <w:t xml:space="preserve"> minētajam sabiedrība analizē un vērtē</w:t>
      </w:r>
      <w:r w:rsidR="00D56C34" w:rsidRPr="00723F4D">
        <w:t>:</w:t>
      </w:r>
    </w:p>
    <w:p w14:paraId="3DD2C12C" w14:textId="5C8FD16B" w:rsidR="00D56C34" w:rsidRPr="00723F4D" w:rsidRDefault="00D56C34" w:rsidP="00B14D5F">
      <w:pPr>
        <w:pStyle w:val="NApunkts2"/>
        <w:ind w:left="0"/>
      </w:pPr>
      <w:r w:rsidRPr="00723F4D">
        <w:t xml:space="preserve">attīstības ieceres pamatojumu un </w:t>
      </w:r>
      <w:r w:rsidR="00DA42F1" w:rsidRPr="00723F4D">
        <w:t xml:space="preserve">pierādījumus par aizņēmēja pieredzi līdzīgos projektos un aktīvu veidos, piemēram, </w:t>
      </w:r>
      <w:r w:rsidR="00911E64" w:rsidRPr="00723F4D">
        <w:t>birojos, mazumtirdzniecībā</w:t>
      </w:r>
      <w:r w:rsidRPr="00723F4D">
        <w:t>, ražošanā</w:t>
      </w:r>
      <w:r w:rsidR="00911E64" w:rsidRPr="00723F4D">
        <w:t xml:space="preserve"> un rūpniecībā</w:t>
      </w:r>
      <w:r w:rsidRPr="00723F4D">
        <w:t>;</w:t>
      </w:r>
    </w:p>
    <w:p w14:paraId="10B2EE3A" w14:textId="5A81A1E8" w:rsidR="00D56C34" w:rsidRPr="00723F4D" w:rsidRDefault="00D56C34" w:rsidP="00B14D5F">
      <w:pPr>
        <w:pStyle w:val="NApunkts2"/>
        <w:ind w:left="0"/>
      </w:pPr>
      <w:r w:rsidRPr="00723F4D">
        <w:t xml:space="preserve">attīstības plānošanas dokumentāciju un </w:t>
      </w:r>
      <w:r w:rsidR="00911E64" w:rsidRPr="00723F4D">
        <w:t>būvatļauj</w:t>
      </w:r>
      <w:r w:rsidRPr="00723F4D">
        <w:t>as;</w:t>
      </w:r>
    </w:p>
    <w:p w14:paraId="77605565" w14:textId="298B11EC" w:rsidR="00D56C34" w:rsidRPr="00723F4D" w:rsidRDefault="00D56C34" w:rsidP="00B14D5F">
      <w:pPr>
        <w:pStyle w:val="NApunkts2"/>
        <w:ind w:left="0"/>
      </w:pPr>
      <w:r w:rsidRPr="00723F4D">
        <w:t>i</w:t>
      </w:r>
      <w:r w:rsidR="00911E64" w:rsidRPr="00723F4D">
        <w:t>nformācij</w:t>
      </w:r>
      <w:r w:rsidR="00F131A7">
        <w:t>u</w:t>
      </w:r>
      <w:r w:rsidR="00911E64" w:rsidRPr="00723F4D">
        <w:t xml:space="preserve"> par būvniekiem, arhitektiem, inženieriem un</w:t>
      </w:r>
      <w:r w:rsidRPr="00723F4D">
        <w:t xml:space="preserve"> citiem iesaistītajiem</w:t>
      </w:r>
      <w:r w:rsidR="00911E64" w:rsidRPr="00723F4D">
        <w:t xml:space="preserve"> uzņēmējiem</w:t>
      </w:r>
      <w:r w:rsidRPr="00723F4D">
        <w:t>;</w:t>
      </w:r>
    </w:p>
    <w:p w14:paraId="08BBACB4" w14:textId="563E8BF5" w:rsidR="00D56C34" w:rsidRPr="00723F4D" w:rsidRDefault="00D56C34" w:rsidP="00B14D5F">
      <w:pPr>
        <w:pStyle w:val="NApunkts2"/>
        <w:ind w:left="0"/>
      </w:pPr>
      <w:r w:rsidRPr="00723F4D">
        <w:t>p</w:t>
      </w:r>
      <w:r w:rsidR="00911E64" w:rsidRPr="00723F4D">
        <w:t>ierādījum</w:t>
      </w:r>
      <w:r w:rsidRPr="00723F4D">
        <w:t>us</w:t>
      </w:r>
      <w:r w:rsidR="00911E64" w:rsidRPr="00723F4D">
        <w:t xml:space="preserve"> par līgumiem ar uzņēmējiem un attiecīg</w:t>
      </w:r>
      <w:r w:rsidRPr="00723F4D">
        <w:t>os</w:t>
      </w:r>
      <w:r w:rsidR="00911E64" w:rsidRPr="00723F4D">
        <w:t xml:space="preserve"> izstrādes dokument</w:t>
      </w:r>
      <w:r w:rsidRPr="00723F4D">
        <w:t>us</w:t>
      </w:r>
      <w:r w:rsidR="00911E64" w:rsidRPr="00723F4D">
        <w:t>, t</w:t>
      </w:r>
      <w:r w:rsidR="001E0B98">
        <w:t>ai skaitā</w:t>
      </w:r>
      <w:r w:rsidR="00911E64" w:rsidRPr="00723F4D">
        <w:t xml:space="preserve"> informācij</w:t>
      </w:r>
      <w:r w:rsidR="00F131A7">
        <w:t>u</w:t>
      </w:r>
      <w:r w:rsidR="00911E64" w:rsidRPr="00723F4D">
        <w:t xml:space="preserve"> par </w:t>
      </w:r>
      <w:r w:rsidRPr="00723F4D">
        <w:t xml:space="preserve">līgumu </w:t>
      </w:r>
      <w:r w:rsidR="00762336">
        <w:t>noteikumiem</w:t>
      </w:r>
      <w:r w:rsidRPr="00723F4D">
        <w:t xml:space="preserve">, tajos iekļautajām </w:t>
      </w:r>
      <w:r w:rsidR="00911E64" w:rsidRPr="00723F4D">
        <w:t>sankcijām, garantijām un pārsniegšanas izmaksām</w:t>
      </w:r>
      <w:r w:rsidRPr="00723F4D">
        <w:t>;</w:t>
      </w:r>
    </w:p>
    <w:p w14:paraId="2BA07545" w14:textId="7648E198" w:rsidR="00184D9B" w:rsidRPr="00723F4D" w:rsidRDefault="00D56C34" w:rsidP="00B14D5F">
      <w:pPr>
        <w:pStyle w:val="NApunkts2"/>
        <w:ind w:left="0"/>
      </w:pPr>
      <w:r w:rsidRPr="00723F4D">
        <w:t>p</w:t>
      </w:r>
      <w:r w:rsidR="00911E64" w:rsidRPr="00723F4D">
        <w:t>ierādījum</w:t>
      </w:r>
      <w:r w:rsidR="00F131A7">
        <w:t>us</w:t>
      </w:r>
      <w:r w:rsidR="00911E64" w:rsidRPr="00723F4D">
        <w:t xml:space="preserve"> par </w:t>
      </w:r>
      <w:r w:rsidRPr="00723F4D">
        <w:t xml:space="preserve">plānoto </w:t>
      </w:r>
      <w:r w:rsidR="00911E64" w:rsidRPr="00723F4D">
        <w:t>izmaksu aplēsēm un</w:t>
      </w:r>
      <w:r w:rsidRPr="00723F4D">
        <w:t xml:space="preserve"> proje</w:t>
      </w:r>
      <w:r w:rsidR="00AD549A" w:rsidRPr="00723F4D">
        <w:t>k</w:t>
      </w:r>
      <w:r w:rsidRPr="00723F4D">
        <w:t>ta</w:t>
      </w:r>
      <w:r w:rsidR="00911E64" w:rsidRPr="00723F4D">
        <w:t xml:space="preserve"> izstrādes grafiku, t</w:t>
      </w:r>
      <w:r w:rsidR="005535B1">
        <w:t>ai skaitā</w:t>
      </w:r>
      <w:r w:rsidR="00911E64" w:rsidRPr="00723F4D">
        <w:t xml:space="preserve"> </w:t>
      </w:r>
      <w:r w:rsidR="006C369F" w:rsidRPr="00723F4D">
        <w:t xml:space="preserve">neparedzētiem izdevumiem </w:t>
      </w:r>
      <w:r w:rsidR="00911E64" w:rsidRPr="00723F4D">
        <w:t xml:space="preserve">attīstības </w:t>
      </w:r>
      <w:r w:rsidR="006C369F">
        <w:t>posmā</w:t>
      </w:r>
      <w:r w:rsidR="00184D9B" w:rsidRPr="00723F4D">
        <w:t>.</w:t>
      </w:r>
    </w:p>
    <w:p w14:paraId="6E134CFC" w14:textId="796317F0" w:rsidR="005C5EA5" w:rsidRPr="00DF2D2E" w:rsidRDefault="005C5EA5" w:rsidP="00302D3C">
      <w:pPr>
        <w:pStyle w:val="NApunkts1"/>
        <w:ind w:left="0" w:firstLine="0"/>
      </w:pPr>
      <w:r w:rsidRPr="00723F4D">
        <w:t xml:space="preserve">Sabiedrība nodrošina, ka </w:t>
      </w:r>
      <w:r w:rsidR="0020391C">
        <w:t xml:space="preserve">novērtējumā </w:t>
      </w:r>
      <w:r w:rsidRPr="00723F4D">
        <w:t>izmantotās finanšu</w:t>
      </w:r>
      <w:r w:rsidR="00923E83">
        <w:t xml:space="preserve"> </w:t>
      </w:r>
      <w:r w:rsidRPr="00723F4D">
        <w:t>prognozes ir reāl</w:t>
      </w:r>
      <w:r w:rsidR="00D34ED6">
        <w:t>istisk</w:t>
      </w:r>
      <w:r w:rsidRPr="00723F4D">
        <w:t xml:space="preserve">as un pamatotas. Šīm </w:t>
      </w:r>
      <w:r w:rsidRPr="00D34ED6">
        <w:t>prognozēm</w:t>
      </w:r>
      <w:r w:rsidR="00775485" w:rsidRPr="00D34ED6">
        <w:t xml:space="preserve"> pēc iespējas</w:t>
      </w:r>
      <w:r w:rsidRPr="00D34ED6">
        <w:t xml:space="preserve"> ir jābūt balstītām vismaz uz </w:t>
      </w:r>
      <w:r w:rsidR="00AD549A" w:rsidRPr="00D34ED6">
        <w:t xml:space="preserve">divu </w:t>
      </w:r>
      <w:r w:rsidRPr="00D34ED6">
        <w:t xml:space="preserve">iepriekšējo </w:t>
      </w:r>
      <w:r w:rsidR="00124E7F" w:rsidRPr="00D34ED6">
        <w:t>noslēgto finanšu gadu</w:t>
      </w:r>
      <w:r w:rsidR="00D34ED6" w:rsidRPr="00D34ED6">
        <w:t xml:space="preserve"> </w:t>
      </w:r>
      <w:r w:rsidRPr="00D34ED6">
        <w:t>dat</w:t>
      </w:r>
      <w:r w:rsidR="00DE04F9" w:rsidRPr="00D34ED6">
        <w:t>iem</w:t>
      </w:r>
      <w:r w:rsidR="00124E7F" w:rsidRPr="00D34ED6">
        <w:t>. Jaundibināt</w:t>
      </w:r>
      <w:r w:rsidR="00653E57">
        <w:t>ām</w:t>
      </w:r>
      <w:r w:rsidR="00124E7F" w:rsidRPr="00D34ED6">
        <w:t xml:space="preserve"> </w:t>
      </w:r>
      <w:r w:rsidR="00653E57">
        <w:t xml:space="preserve">komercsabiedrībām </w:t>
      </w:r>
      <w:r w:rsidR="003568D6">
        <w:t xml:space="preserve">(personālsabiedrībām un kapitālsabiedrībām) </w:t>
      </w:r>
      <w:r w:rsidR="00653E57">
        <w:t>vai kooperatīvajām sabiedrībām</w:t>
      </w:r>
      <w:r w:rsidR="00124E7F" w:rsidRPr="00D34ED6">
        <w:t xml:space="preserve"> ņem vērā dat</w:t>
      </w:r>
      <w:r w:rsidR="00D34ED6" w:rsidRPr="00D34ED6">
        <w:t>us</w:t>
      </w:r>
      <w:r w:rsidR="00124E7F" w:rsidRPr="00D34ED6">
        <w:t xml:space="preserve"> par operatīvā pārskata periodu</w:t>
      </w:r>
      <w:r w:rsidRPr="00D34ED6">
        <w:t>. Sabiedrība izvērtē, vai šīs prognozes atbilst ekonomiskajām un tirgus</w:t>
      </w:r>
      <w:r w:rsidR="00923E83" w:rsidRPr="00D34ED6">
        <w:t xml:space="preserve"> attīstības</w:t>
      </w:r>
      <w:r w:rsidRPr="00D34ED6">
        <w:t xml:space="preserve"> prognozēm. </w:t>
      </w:r>
      <w:r w:rsidRPr="00DF2D2E">
        <w:t xml:space="preserve">Ja </w:t>
      </w:r>
      <w:r w:rsidR="001D7E2E" w:rsidRPr="00DF2D2E">
        <w:t xml:space="preserve">sabiedrībai </w:t>
      </w:r>
      <w:r w:rsidRPr="00DF2D2E">
        <w:t xml:space="preserve">ir būtiskas bažas par šo finanšu prognožu ticamību, tā </w:t>
      </w:r>
      <w:r w:rsidR="001056B8" w:rsidRPr="00DF2D2E">
        <w:t>pa</w:t>
      </w:r>
      <w:r w:rsidR="001056B8">
        <w:t>ti</w:t>
      </w:r>
      <w:r w:rsidR="001056B8" w:rsidRPr="00DF2D2E">
        <w:t xml:space="preserve"> </w:t>
      </w:r>
      <w:r w:rsidRPr="00DF2D2E">
        <w:t>prognozē</w:t>
      </w:r>
      <w:r w:rsidR="00DE04F9" w:rsidRPr="00DF2D2E">
        <w:t xml:space="preserve"> vai piesardzīgi koriģē</w:t>
      </w:r>
      <w:r w:rsidRPr="00DF2D2E">
        <w:t xml:space="preserve"> aizņēmēju</w:t>
      </w:r>
      <w:r w:rsidR="00DE04F9" w:rsidRPr="00DF2D2E">
        <w:t xml:space="preserve"> prognozēto</w:t>
      </w:r>
      <w:r w:rsidRPr="00DF2D2E">
        <w:t xml:space="preserve"> finan</w:t>
      </w:r>
      <w:r w:rsidR="0049000D">
        <w:t>siālo</w:t>
      </w:r>
      <w:r w:rsidRPr="00DF2D2E">
        <w:t xml:space="preserve"> stāvokli un </w:t>
      </w:r>
      <w:r w:rsidR="00857546">
        <w:t xml:space="preserve">aizdevuma </w:t>
      </w:r>
      <w:r w:rsidRPr="00DF2D2E">
        <w:t xml:space="preserve">atmaksas </w:t>
      </w:r>
      <w:r w:rsidRPr="00D0071A">
        <w:t>spēj</w:t>
      </w:r>
      <w:r w:rsidR="0020391C" w:rsidRPr="00D0071A">
        <w:t>u</w:t>
      </w:r>
      <w:r w:rsidR="00346D25" w:rsidRPr="00D0071A">
        <w:t xml:space="preserve"> vismaz </w:t>
      </w:r>
      <w:r w:rsidR="00814288" w:rsidRPr="00D0071A">
        <w:t>vienu</w:t>
      </w:r>
      <w:r w:rsidR="00346D25" w:rsidRPr="00D0071A">
        <w:t xml:space="preserve"> gadu uz priekšu</w:t>
      </w:r>
      <w:r w:rsidR="001D7E2E" w:rsidRPr="00DF2D2E">
        <w:t>.</w:t>
      </w:r>
    </w:p>
    <w:p w14:paraId="1862F445" w14:textId="1B294B86" w:rsidR="000D267E" w:rsidRDefault="00184D9B" w:rsidP="007D1742">
      <w:pPr>
        <w:pStyle w:val="NApunkts1"/>
        <w:ind w:left="0" w:firstLine="0"/>
      </w:pPr>
      <w:r w:rsidRPr="00DF2D2E">
        <w:lastRenderedPageBreak/>
        <w:t xml:space="preserve">Ja aizņēmējs ir </w:t>
      </w:r>
      <w:r w:rsidR="002715C2">
        <w:t>kopējā</w:t>
      </w:r>
      <w:r w:rsidR="00932489">
        <w:t>s</w:t>
      </w:r>
      <w:r w:rsidR="002715C2">
        <w:t xml:space="preserve"> </w:t>
      </w:r>
      <w:r w:rsidR="00F131A7" w:rsidRPr="00DF2D2E">
        <w:t>riska</w:t>
      </w:r>
      <w:r w:rsidR="008F3505" w:rsidRPr="00DF2D2E">
        <w:t xml:space="preserve"> </w:t>
      </w:r>
      <w:r w:rsidRPr="00DF2D2E">
        <w:t xml:space="preserve">grupas loceklis, sabiedrība </w:t>
      </w:r>
      <w:r w:rsidR="00D0293E" w:rsidRPr="00DF2D2E">
        <w:t xml:space="preserve">iegūst </w:t>
      </w:r>
      <w:r w:rsidRPr="00DF2D2E">
        <w:t>informācij</w:t>
      </w:r>
      <w:r w:rsidR="001056B8">
        <w:t>u</w:t>
      </w:r>
      <w:r w:rsidRPr="00DF2D2E">
        <w:t xml:space="preserve"> par</w:t>
      </w:r>
      <w:r w:rsidR="00D757DC" w:rsidRPr="00DF2D2E">
        <w:t xml:space="preserve"> citiem</w:t>
      </w:r>
      <w:r w:rsidRPr="00DF2D2E">
        <w:t xml:space="preserve"> attiecīgajiem </w:t>
      </w:r>
      <w:r w:rsidR="002715C2">
        <w:t>kopējā</w:t>
      </w:r>
      <w:r w:rsidR="00932489">
        <w:t>s</w:t>
      </w:r>
      <w:r w:rsidR="002715C2">
        <w:t xml:space="preserve"> </w:t>
      </w:r>
      <w:r w:rsidR="00D757DC" w:rsidRPr="00DF2D2E">
        <w:t>riska grupas locekļiem</w:t>
      </w:r>
      <w:r w:rsidRPr="00DF2D2E">
        <w:t xml:space="preserve">, īpaši, ja </w:t>
      </w:r>
      <w:r w:rsidR="004076E0">
        <w:t>aizdevuma</w:t>
      </w:r>
      <w:r w:rsidR="00D0293E" w:rsidRPr="00DF2D2E">
        <w:t xml:space="preserve"> </w:t>
      </w:r>
      <w:r w:rsidRPr="00DF2D2E">
        <w:t>atmaksa ir atkarīga no naudas plūsmas, kas nāk no cit</w:t>
      </w:r>
      <w:r w:rsidR="006C369F">
        <w:t>iem kopējā</w:t>
      </w:r>
      <w:r w:rsidR="00932489">
        <w:t>s</w:t>
      </w:r>
      <w:r w:rsidR="006C369F">
        <w:t xml:space="preserve"> riska grupas locekļiem.</w:t>
      </w:r>
    </w:p>
    <w:p w14:paraId="5A6DCB4E" w14:textId="5DE28E9E" w:rsidR="00D64AAF" w:rsidRPr="00DF2D2E" w:rsidRDefault="00D64AAF" w:rsidP="007D1742">
      <w:pPr>
        <w:pStyle w:val="NApunkts1"/>
        <w:ind w:left="0" w:firstLine="0"/>
      </w:pPr>
      <w:r w:rsidRPr="00723F4D">
        <w:t xml:space="preserve">Sabiedrība nosaka </w:t>
      </w:r>
      <w:r w:rsidR="00833A64">
        <w:t xml:space="preserve">aizņēmēja </w:t>
      </w:r>
      <w:r w:rsidRPr="00723F4D">
        <w:t>kredītspējas izvērtēšanai izmantojamās informācijas un datu apjomu, to detalizācijas pakāpi un avotus.</w:t>
      </w:r>
    </w:p>
    <w:p w14:paraId="4F046AC1" w14:textId="388C12C4" w:rsidR="00637C44" w:rsidRPr="00723F4D" w:rsidRDefault="00637C44" w:rsidP="004D3ABC">
      <w:pPr>
        <w:pStyle w:val="NApunkts1"/>
        <w:ind w:left="0" w:firstLine="0"/>
      </w:pPr>
      <w:r w:rsidRPr="00723F4D">
        <w:t xml:space="preserve">Sabiedrība pastāvīgi seko līdzi un nodrošina, ka aizņēmēja </w:t>
      </w:r>
      <w:proofErr w:type="spellStart"/>
      <w:r w:rsidRPr="00723F4D">
        <w:t>kredītlieta</w:t>
      </w:r>
      <w:proofErr w:type="spellEnd"/>
      <w:r w:rsidRPr="00723F4D">
        <w:t xml:space="preserve"> (t</w:t>
      </w:r>
      <w:r w:rsidR="005535B1">
        <w:t xml:space="preserve">ai </w:t>
      </w:r>
      <w:r w:rsidRPr="00723F4D">
        <w:t>sk</w:t>
      </w:r>
      <w:r w:rsidR="005535B1">
        <w:t>aitā</w:t>
      </w:r>
      <w:r w:rsidRPr="00723F4D">
        <w:t xml:space="preserve"> elektroniskajos datu nesējos) satur visu informāciju</w:t>
      </w:r>
      <w:r w:rsidR="008D3360">
        <w:t>,</w:t>
      </w:r>
      <w:r w:rsidRPr="00723F4D">
        <w:t xml:space="preserve"> </w:t>
      </w:r>
      <w:r w:rsidR="008D3360" w:rsidRPr="00723F4D">
        <w:t xml:space="preserve">kas nepieciešama pieņemto lēmumu un </w:t>
      </w:r>
      <w:proofErr w:type="spellStart"/>
      <w:r w:rsidR="008D3360" w:rsidRPr="00723F4D">
        <w:t>kredītvēstures</w:t>
      </w:r>
      <w:proofErr w:type="spellEnd"/>
      <w:r w:rsidR="008D3360" w:rsidRPr="00723F4D">
        <w:t xml:space="preserve"> pārskatāmībai</w:t>
      </w:r>
      <w:r w:rsidR="008D3360">
        <w:t xml:space="preserve">, kā arī </w:t>
      </w:r>
      <w:r w:rsidR="008D3360" w:rsidRPr="00723F4D">
        <w:t>aizņēmēja</w:t>
      </w:r>
      <w:r w:rsidR="008D3360">
        <w:t xml:space="preserve"> regulārai</w:t>
      </w:r>
      <w:r w:rsidR="008D3360" w:rsidRPr="00723F4D">
        <w:t xml:space="preserve"> finansiālā stāvokļa novērtēšanai</w:t>
      </w:r>
      <w:r w:rsidRPr="00723F4D">
        <w:t xml:space="preserve"> (piemēram, kārtējie finanšu pārskati un to analīze, no treš</w:t>
      </w:r>
      <w:r w:rsidR="00A44946">
        <w:t>aj</w:t>
      </w:r>
      <w:r w:rsidRPr="00723F4D">
        <w:t>ām personām (piemēram, revidentiem, nodokļu konsultantiem) iegūtā informācija par aizņēmēja finan</w:t>
      </w:r>
      <w:r w:rsidR="0049000D">
        <w:t>siālo</w:t>
      </w:r>
      <w:r w:rsidRPr="00723F4D">
        <w:t xml:space="preserve"> stāvokli un </w:t>
      </w:r>
      <w:r w:rsidR="00DA16C9">
        <w:t xml:space="preserve">dokumenti, kas apliecina </w:t>
      </w:r>
      <w:r w:rsidR="004076E0">
        <w:t>aizdevuma</w:t>
      </w:r>
      <w:r w:rsidRPr="00723F4D">
        <w:t xml:space="preserve"> izmantošanu līgumā paredzētajam mērķim</w:t>
      </w:r>
      <w:r w:rsidR="00DA16C9">
        <w:t>,</w:t>
      </w:r>
      <w:r w:rsidRPr="00723F4D">
        <w:t xml:space="preserve"> </w:t>
      </w:r>
      <w:r w:rsidR="004076E0">
        <w:t>aizdevuma</w:t>
      </w:r>
      <w:r w:rsidRPr="00723F4D">
        <w:t xml:space="preserve"> novērtēšanas dokumentācija, iekšējie ziņojumi sabiedrības va</w:t>
      </w:r>
      <w:r w:rsidR="00AC1C42">
        <w:t>ldei</w:t>
      </w:r>
      <w:r w:rsidRPr="00723F4D">
        <w:t xml:space="preserve">, sarakste ar </w:t>
      </w:r>
      <w:r w:rsidR="00B426D6">
        <w:t>aiz</w:t>
      </w:r>
      <w:r w:rsidR="00B426D6" w:rsidRPr="00723F4D">
        <w:t>ņēmēju</w:t>
      </w:r>
      <w:r w:rsidRPr="00723F4D">
        <w:t xml:space="preserve">, aizņēmēja vai nodrošinājuma apsekošanas ziņojumi, nodrošinājuma novērtējums un </w:t>
      </w:r>
      <w:r w:rsidRPr="006D4BC1">
        <w:t>vērtības monitoringa rezultāti</w:t>
      </w:r>
      <w:r w:rsidRPr="00723F4D">
        <w:t xml:space="preserve"> vai atsauce uz dokumentu vai citu informācijas nesēju, kurā tie tiek glabāti).</w:t>
      </w:r>
    </w:p>
    <w:p w14:paraId="15189B57" w14:textId="20F065B9" w:rsidR="005D4C1A" w:rsidRDefault="005D4C1A" w:rsidP="005D4C1A">
      <w:pPr>
        <w:pStyle w:val="NApunkts1"/>
        <w:ind w:left="0" w:firstLine="0"/>
      </w:pPr>
      <w:r w:rsidRPr="00723F4D">
        <w:t xml:space="preserve">Sabiedrība nodrošina </w:t>
      </w:r>
      <w:r w:rsidR="00036C97">
        <w:t xml:space="preserve">savu </w:t>
      </w:r>
      <w:r w:rsidRPr="00723F4D">
        <w:t>darbinieku zināšanu pietiekamību, pastāvīgu apmācību un zināšanu pilnveidošanu aizņēmēju (</w:t>
      </w:r>
      <w:r w:rsidR="00036C97">
        <w:t>Likuma 5. panta piektās daļas 2. un 3. punktā minēto</w:t>
      </w:r>
      <w:r w:rsidR="00036C97" w:rsidRPr="00723F4D">
        <w:t xml:space="preserve"> </w:t>
      </w:r>
      <w:r w:rsidRPr="00723F4D">
        <w:t>personu) finanšu analīzes veikšanai.</w:t>
      </w:r>
    </w:p>
    <w:p w14:paraId="30C06AEA" w14:textId="46F146A6" w:rsidR="00CB4E4F" w:rsidRPr="00723F4D" w:rsidRDefault="00100CD9" w:rsidP="005D4C1A">
      <w:pPr>
        <w:pStyle w:val="NApunkts1"/>
        <w:ind w:left="0" w:firstLine="0"/>
      </w:pPr>
      <w:r>
        <w:t xml:space="preserve">Sabiedrība var noteikt un piemērot arī stingrākas </w:t>
      </w:r>
      <w:r w:rsidR="00DF2D2E">
        <w:t>kredītriska pārvaldīšana</w:t>
      </w:r>
      <w:r w:rsidR="00806A27">
        <w:t>s</w:t>
      </w:r>
      <w:r>
        <w:t xml:space="preserve"> </w:t>
      </w:r>
      <w:r w:rsidR="00880A1A">
        <w:t xml:space="preserve">prasības, </w:t>
      </w:r>
      <w:r w:rsidR="001056B8">
        <w:t>nekā noteikts šajā nodaļā</w:t>
      </w:r>
      <w:r w:rsidR="00DF2D2E">
        <w:t>.</w:t>
      </w:r>
    </w:p>
    <w:p w14:paraId="4AEB5C72" w14:textId="1E738E75" w:rsidR="00840034" w:rsidRDefault="0012586F" w:rsidP="003C7CB4">
      <w:pPr>
        <w:pStyle w:val="NAnodala"/>
      </w:pPr>
      <w:r>
        <w:t xml:space="preserve"> </w:t>
      </w:r>
      <w:r w:rsidR="001D5910" w:rsidRPr="001D5910">
        <w:t>Aktīvu un ārpusbilances saistību kvalitātes novērtēšana</w:t>
      </w:r>
    </w:p>
    <w:p w14:paraId="34F67A6F" w14:textId="68223A89" w:rsidR="001D5910" w:rsidRPr="00756AA7" w:rsidRDefault="001D5910" w:rsidP="001D5910">
      <w:pPr>
        <w:pStyle w:val="NApunkts1"/>
        <w:ind w:left="0" w:firstLine="0"/>
      </w:pPr>
      <w:r w:rsidRPr="00756AA7">
        <w:t>Sabiedrība izveido aktīvu kvalitātes novērtēšanas sistēmu, lai savlaicīgi novērtētu aktīvu un ārpusbilances saistību kvalitāti un noteiktu zaudējumu apmēru, ņemot vērā šo noteikumu prasības.</w:t>
      </w:r>
    </w:p>
    <w:p w14:paraId="671126B7" w14:textId="337A2C5E" w:rsidR="001D5910" w:rsidRPr="00BA3677" w:rsidRDefault="001D5910" w:rsidP="001D5910">
      <w:pPr>
        <w:pStyle w:val="NApunkts1"/>
        <w:ind w:left="0" w:firstLine="0"/>
      </w:pPr>
      <w:r w:rsidRPr="00756AA7">
        <w:t xml:space="preserve">Par aktīvu kvalitātes novērtēšanas sistēmas izveidošanu un efektīvu darbību atbild sabiedrības valde. Tā regulāri pārskata un </w:t>
      </w:r>
      <w:r w:rsidR="002C088A" w:rsidRPr="00756AA7">
        <w:t>no</w:t>
      </w:r>
      <w:r w:rsidRPr="00756AA7">
        <w:t>vērtē aktīvu kvalitātes vērtēšanas rezultātus un izveidoto uzkrājumu pietiekamību.</w:t>
      </w:r>
    </w:p>
    <w:p w14:paraId="41258EC1" w14:textId="77777777" w:rsidR="009A1CE2" w:rsidRPr="00756AA7" w:rsidRDefault="001D5910" w:rsidP="001D5910">
      <w:pPr>
        <w:pStyle w:val="NApunkts1"/>
        <w:ind w:left="0" w:firstLine="0"/>
      </w:pPr>
      <w:bookmarkStart w:id="8" w:name="_Ref198634814"/>
      <w:bookmarkStart w:id="9" w:name="_Hlk157759961"/>
      <w:r w:rsidRPr="00756AA7">
        <w:t>Lai savlaicīgi noteiktu aktīvu un ārpusbilances saistību kvalitātes pārmaiņas, sabiedrība</w:t>
      </w:r>
      <w:r w:rsidR="009A1CE2" w:rsidRPr="00756AA7">
        <w:t>:</w:t>
      </w:r>
      <w:bookmarkEnd w:id="8"/>
    </w:p>
    <w:p w14:paraId="3FEF041E" w14:textId="18E4403E" w:rsidR="003E3B72" w:rsidRDefault="003E3B72" w:rsidP="00B14D5F">
      <w:pPr>
        <w:pStyle w:val="NApunkts2"/>
        <w:ind w:left="0"/>
      </w:pPr>
      <w:r w:rsidRPr="00756AA7">
        <w:t xml:space="preserve">katru reizi, kad </w:t>
      </w:r>
      <w:r w:rsidR="00880A1A">
        <w:t>tās</w:t>
      </w:r>
      <w:r w:rsidR="00880A1A" w:rsidRPr="00756AA7">
        <w:t xml:space="preserve"> </w:t>
      </w:r>
      <w:r w:rsidRPr="00756AA7">
        <w:t>rīcībā nonāk informācija, kas norāda, ka notikusi būtiska kāda aktīva vai kādu</w:t>
      </w:r>
      <w:r>
        <w:t xml:space="preserve"> ārpusbilances saistību kvalitātes pasliktināšanās, novērtē tās ietekmi uz aktīva </w:t>
      </w:r>
      <w:r w:rsidR="00FF52F8">
        <w:t xml:space="preserve">vai ārpusbilances saistību </w:t>
      </w:r>
      <w:r>
        <w:t>klasifikāciju;</w:t>
      </w:r>
    </w:p>
    <w:p w14:paraId="6A197DA3" w14:textId="28F886D2" w:rsidR="003E3B72" w:rsidRDefault="001D5910" w:rsidP="00B14D5F">
      <w:pPr>
        <w:pStyle w:val="NApunkts2"/>
        <w:ind w:left="0"/>
      </w:pPr>
      <w:r>
        <w:t>ne retāk kā reizi ceturksnī</w:t>
      </w:r>
      <w:r w:rsidR="009A1CE2">
        <w:t xml:space="preserve"> </w:t>
      </w:r>
      <w:r w:rsidR="00880A1A">
        <w:t xml:space="preserve">novērtē </w:t>
      </w:r>
      <w:r w:rsidR="00A44946" w:rsidRPr="00837BA4">
        <w:t>vis</w:t>
      </w:r>
      <w:r w:rsidR="00880A1A">
        <w:t>u</w:t>
      </w:r>
      <w:r w:rsidR="00A44946">
        <w:t xml:space="preserve"> </w:t>
      </w:r>
      <w:r w:rsidR="00164F57">
        <w:t>aizdevum</w:t>
      </w:r>
      <w:r w:rsidR="00880A1A">
        <w:t>u</w:t>
      </w:r>
      <w:r w:rsidR="00AE3EC4">
        <w:t xml:space="preserve"> aktīvu kvalitāt</w:t>
      </w:r>
      <w:r w:rsidR="00880A1A">
        <w:t>i</w:t>
      </w:r>
      <w:r w:rsidR="00AE3EC4">
        <w:t xml:space="preserve">, balstoties uz </w:t>
      </w:r>
      <w:r w:rsidR="0049679D">
        <w:t>pamatsummas un procentu maksājumu</w:t>
      </w:r>
      <w:r w:rsidR="009A1CE2">
        <w:t xml:space="preserve"> kavēju</w:t>
      </w:r>
      <w:r w:rsidR="00F13984">
        <w:t>ma dienu aprēķinu</w:t>
      </w:r>
      <w:r w:rsidR="003E3B72">
        <w:t>;</w:t>
      </w:r>
    </w:p>
    <w:p w14:paraId="40C09239" w14:textId="1B3DBDC4" w:rsidR="004A1DB8" w:rsidRDefault="0049679D" w:rsidP="00B14D5F">
      <w:pPr>
        <w:pStyle w:val="NApunkts2"/>
        <w:ind w:left="0"/>
      </w:pPr>
      <w:r w:rsidRPr="00AE3EC4">
        <w:t>ne retāk kā reizi ceturksnī</w:t>
      </w:r>
      <w:r w:rsidRPr="0015604D">
        <w:t xml:space="preserve"> </w:t>
      </w:r>
      <w:r w:rsidR="001A1BED">
        <w:t>no</w:t>
      </w:r>
      <w:r w:rsidRPr="0015604D">
        <w:t xml:space="preserve">vērtē kredītspējas pasliktināšanos </w:t>
      </w:r>
      <w:r>
        <w:t xml:space="preserve">un </w:t>
      </w:r>
      <w:r w:rsidR="00475933">
        <w:t>procentu maksājumu</w:t>
      </w:r>
      <w:r w:rsidR="00475933" w:rsidRPr="000A2DC5">
        <w:t xml:space="preserve"> </w:t>
      </w:r>
      <w:r>
        <w:t xml:space="preserve">kavējuma dienas </w:t>
      </w:r>
      <w:r w:rsidR="008E671E">
        <w:t>aizdevumiem</w:t>
      </w:r>
      <w:r>
        <w:t>, kuru</w:t>
      </w:r>
      <w:r w:rsidRPr="000A2DC5">
        <w:t xml:space="preserve"> atmaksa paredzēta termiņa beigās vai </w:t>
      </w:r>
      <w:r>
        <w:t>kuri</w:t>
      </w:r>
      <w:r w:rsidRPr="000A2DC5">
        <w:t xml:space="preserve"> ir no nodrošinājuma atkarīg</w:t>
      </w:r>
      <w:r>
        <w:t>i</w:t>
      </w:r>
      <w:r w:rsidRPr="000A2DC5">
        <w:t xml:space="preserve"> </w:t>
      </w:r>
      <w:r w:rsidR="008E671E">
        <w:t>aizdevumi</w:t>
      </w:r>
      <w:r w:rsidR="004A1DB8" w:rsidRPr="00AE3EC4">
        <w:t>;</w:t>
      </w:r>
    </w:p>
    <w:p w14:paraId="02969FB9" w14:textId="0071C359" w:rsidR="00A44946" w:rsidRPr="00AE3EC4" w:rsidRDefault="00A44946" w:rsidP="00B14D5F">
      <w:pPr>
        <w:pStyle w:val="NApunkts2"/>
        <w:ind w:left="0"/>
      </w:pPr>
      <w:r>
        <w:t xml:space="preserve">ne retāk kā reizi </w:t>
      </w:r>
      <w:r w:rsidRPr="005B1F6E">
        <w:t>pusgadā</w:t>
      </w:r>
      <w:r w:rsidR="00EF2B67" w:rsidRPr="005B1F6E">
        <w:t xml:space="preserve"> veic</w:t>
      </w:r>
      <w:r w:rsidRPr="005B1F6E">
        <w:t xml:space="preserve"> </w:t>
      </w:r>
      <w:r w:rsidR="00DA16C9" w:rsidRPr="005B1F6E">
        <w:t>Likuma</w:t>
      </w:r>
      <w:r w:rsidR="00DA16C9">
        <w:t xml:space="preserve"> 5. panta piektās daļas 2.</w:t>
      </w:r>
      <w:r w:rsidR="00357CE5">
        <w:t xml:space="preserve"> </w:t>
      </w:r>
      <w:r w:rsidR="00DA16C9">
        <w:t xml:space="preserve">un 3. punktā </w:t>
      </w:r>
      <w:r w:rsidR="002028AD">
        <w:t>minētajām</w:t>
      </w:r>
      <w:r>
        <w:t xml:space="preserve"> person</w:t>
      </w:r>
      <w:r w:rsidR="002028AD">
        <w:t>ām</w:t>
      </w:r>
      <w:r>
        <w:t xml:space="preserve"> izsniegto </w:t>
      </w:r>
      <w:r w:rsidR="008E671E">
        <w:t xml:space="preserve">aizdevumu </w:t>
      </w:r>
      <w:r>
        <w:t>kvalitāt</w:t>
      </w:r>
      <w:r w:rsidR="001637C4">
        <w:t>es novērtēšanu,</w:t>
      </w:r>
      <w:r w:rsidR="00880A1A">
        <w:t xml:space="preserve"> </w:t>
      </w:r>
      <w:r w:rsidR="005B1F6E">
        <w:t xml:space="preserve">tai skaitā </w:t>
      </w:r>
      <w:r w:rsidR="001637C4">
        <w:t>novērtē kredītspējas pasliktināšanos, pamatojoties uz vispusīg</w:t>
      </w:r>
      <w:r w:rsidR="00110605">
        <w:t>u</w:t>
      </w:r>
      <w:r w:rsidR="001637C4">
        <w:t xml:space="preserve"> finanšu informācij</w:t>
      </w:r>
      <w:r w:rsidR="00110605">
        <w:t>u</w:t>
      </w:r>
      <w:r w:rsidR="00EF2B67">
        <w:t>;</w:t>
      </w:r>
    </w:p>
    <w:p w14:paraId="14C38412" w14:textId="15A97480" w:rsidR="003E3B72" w:rsidRDefault="003E3B72" w:rsidP="00B14D5F">
      <w:pPr>
        <w:pStyle w:val="NApunkts2"/>
        <w:ind w:left="0"/>
      </w:pPr>
      <w:r>
        <w:t xml:space="preserve">ne retāk kā reizi gadā </w:t>
      </w:r>
      <w:r w:rsidR="00880A1A">
        <w:t xml:space="preserve">novērtē </w:t>
      </w:r>
      <w:r>
        <w:t>aktīvu un ārpusbilances saistību kvalitāt</w:t>
      </w:r>
      <w:r w:rsidR="00880A1A">
        <w:t>i</w:t>
      </w:r>
      <w:r>
        <w:t xml:space="preserve">, pamatojoties uz vispusīgu, dokumentētu un konsekventi </w:t>
      </w:r>
      <w:r w:rsidRPr="00307AAF">
        <w:t>piemērojamu aktīvu portfeļa</w:t>
      </w:r>
      <w:r>
        <w:t xml:space="preserve"> analīzi.</w:t>
      </w:r>
    </w:p>
    <w:bookmarkEnd w:id="9"/>
    <w:p w14:paraId="3CC2FD68" w14:textId="678B0878" w:rsidR="001D5910" w:rsidRDefault="001D5910" w:rsidP="00B14D5F">
      <w:pPr>
        <w:pStyle w:val="NApunkts1"/>
        <w:ind w:left="0" w:firstLine="0"/>
      </w:pPr>
      <w:r>
        <w:lastRenderedPageBreak/>
        <w:t>Sabiedrības</w:t>
      </w:r>
      <w:r w:rsidR="00DE19FF" w:rsidRPr="00DE19FF">
        <w:t xml:space="preserve"> </w:t>
      </w:r>
      <w:r w:rsidR="00E127DD">
        <w:t xml:space="preserve">atbilstoši Likumam ieceltais </w:t>
      </w:r>
      <w:r w:rsidR="00DE19FF" w:rsidRPr="00DE19FF">
        <w:t>revidents vai izveidotā revīzijas komisija</w:t>
      </w:r>
      <w:r w:rsidR="00DE19FF">
        <w:t xml:space="preserve"> </w:t>
      </w:r>
      <w:r>
        <w:t>ne retāk kā reiz</w:t>
      </w:r>
      <w:r w:rsidR="008B1D85">
        <w:t>i</w:t>
      </w:r>
      <w:r>
        <w:t xml:space="preserve"> gadā veic portfeļa kvalitātes </w:t>
      </w:r>
      <w:r w:rsidR="002C088A">
        <w:t>no</w:t>
      </w:r>
      <w:r>
        <w:t>vērtējumu un sniedz savu vērtējumu sabiedrības valdei.</w:t>
      </w:r>
    </w:p>
    <w:p w14:paraId="17A6F687" w14:textId="3F1F9FC7" w:rsidR="001D5910" w:rsidRDefault="001D5910" w:rsidP="001D5910">
      <w:pPr>
        <w:pStyle w:val="NApunkts1"/>
        <w:ind w:left="0" w:firstLine="0"/>
      </w:pPr>
      <w:r>
        <w:t>Sabiedrība atzīst aktīvu un ārpusbilances saistību kvalitātes pasliktināšanos, ja sabiedrībai nav pamatotas pārliecības, ka tā varēs atgūt visu parādu saskaņā ar līguma noteikumiem.</w:t>
      </w:r>
    </w:p>
    <w:p w14:paraId="3823675F" w14:textId="666A541C" w:rsidR="001D5910" w:rsidRDefault="001D5910" w:rsidP="001D5910">
      <w:pPr>
        <w:pStyle w:val="NApunkts1"/>
        <w:ind w:left="0" w:firstLine="0"/>
      </w:pPr>
      <w:r>
        <w:t xml:space="preserve">Sabiedrība aktīvu un ārpusbilances saistību kvalitātes pasliktināšanās rezultātu </w:t>
      </w:r>
      <w:r w:rsidR="00827573">
        <w:t xml:space="preserve">grāmatvedības uzskaitē </w:t>
      </w:r>
      <w:r>
        <w:t>atzīst</w:t>
      </w:r>
      <w:r w:rsidR="00827573">
        <w:t xml:space="preserve"> </w:t>
      </w:r>
      <w:r>
        <w:t>periodā, kad notikusi aktīvu vai ārpusbilances saistību kvalitātes pasliktināšanās.</w:t>
      </w:r>
    </w:p>
    <w:p w14:paraId="655E0950" w14:textId="47D11749" w:rsidR="001D5910" w:rsidRDefault="001D5910" w:rsidP="00F1060A">
      <w:pPr>
        <w:pStyle w:val="NApunkts1"/>
        <w:ind w:left="0" w:firstLine="0"/>
      </w:pPr>
      <w:r>
        <w:t xml:space="preserve">No nodrošinājuma atkarīgu </w:t>
      </w:r>
      <w:r w:rsidR="008E671E">
        <w:t xml:space="preserve">aizdevumu </w:t>
      </w:r>
      <w:r>
        <w:t xml:space="preserve">vērtē, pamatojoties uz </w:t>
      </w:r>
      <w:r w:rsidR="008E671E">
        <w:t xml:space="preserve">aizdevuma </w:t>
      </w:r>
      <w:r>
        <w:t>nodrošinājuma patieso vērtību.</w:t>
      </w:r>
      <w:r w:rsidR="008B1D85">
        <w:t xml:space="preserve"> </w:t>
      </w:r>
      <w:bookmarkStart w:id="10" w:name="p40"/>
      <w:bookmarkStart w:id="11" w:name="p-1266421"/>
      <w:bookmarkEnd w:id="10"/>
      <w:bookmarkEnd w:id="11"/>
    </w:p>
    <w:p w14:paraId="626F852B" w14:textId="2B217379" w:rsidR="001D5910" w:rsidRDefault="001D5910" w:rsidP="001D5910">
      <w:pPr>
        <w:pStyle w:val="NApunkts1"/>
        <w:ind w:left="0" w:firstLine="0"/>
      </w:pPr>
      <w:r>
        <w:t xml:space="preserve">Sabiedrība, vērtējot </w:t>
      </w:r>
      <w:r w:rsidR="008E671E">
        <w:t>aizdevuma</w:t>
      </w:r>
      <w:r>
        <w:t xml:space="preserve"> procentu samaksas termiņu ievērošanu aizņēmēja </w:t>
      </w:r>
      <w:proofErr w:type="spellStart"/>
      <w:r>
        <w:t>kredītvēsturē</w:t>
      </w:r>
      <w:proofErr w:type="spellEnd"/>
      <w:r>
        <w:t>, ņem vērā, vai ir veikta procentu samaksa vai notikusi procentu kapitalizācija.</w:t>
      </w:r>
    </w:p>
    <w:p w14:paraId="29B25924" w14:textId="7B8C98D7" w:rsidR="001D5910" w:rsidRDefault="001D5910" w:rsidP="001D5910">
      <w:pPr>
        <w:pStyle w:val="NApunkts1"/>
        <w:ind w:left="0" w:firstLine="0"/>
      </w:pPr>
      <w:r>
        <w:t>Procentu kapitalizācija ir ekonomiski pamatota, ja ir izpildīti šādi nosacījumi:</w:t>
      </w:r>
    </w:p>
    <w:p w14:paraId="0DD7C1E5" w14:textId="77777777" w:rsidR="001D5910" w:rsidRDefault="001D5910" w:rsidP="00B14D5F">
      <w:pPr>
        <w:pStyle w:val="NApunkts2"/>
        <w:ind w:left="0"/>
      </w:pPr>
      <w:r>
        <w:t>aizņēmējs spēj samaksāt parādu no saviem regulārajiem ienākumiem;</w:t>
      </w:r>
    </w:p>
    <w:p w14:paraId="1DCE775D" w14:textId="77777777" w:rsidR="001D5910" w:rsidRDefault="001D5910" w:rsidP="00B14D5F">
      <w:pPr>
        <w:pStyle w:val="NApunkts2"/>
        <w:ind w:left="0"/>
      </w:pPr>
      <w:r>
        <w:t>procentu kapitalizācija ir paredzēta sākotnējā līgumā un aizņēmēja prognozējamā naudas plūsma ir pietiekama, lai veiktu parāda samaksu līgumā paredzētajā termiņā;</w:t>
      </w:r>
    </w:p>
    <w:p w14:paraId="4E9F2971" w14:textId="455D64AE" w:rsidR="001D5910" w:rsidRPr="00662C71" w:rsidRDefault="001D5910" w:rsidP="00B14D5F">
      <w:pPr>
        <w:pStyle w:val="NApunkts2"/>
        <w:ind w:left="0"/>
      </w:pPr>
      <w:r w:rsidRPr="00662C71">
        <w:t xml:space="preserve">procentu kapitalizācija veikta ne vairāk kā divu līgumā paredzēto secīgo procentu maksājumu vietā un </w:t>
      </w:r>
      <w:r w:rsidR="008E671E">
        <w:t xml:space="preserve">aizdevuma </w:t>
      </w:r>
      <w:r w:rsidRPr="00662C71">
        <w:t>kopējais</w:t>
      </w:r>
      <w:r w:rsidR="00FF72F6" w:rsidRPr="00662C71">
        <w:t xml:space="preserve"> kapitalizēto procentu apm</w:t>
      </w:r>
      <w:r w:rsidR="003769C3">
        <w:t>ēr</w:t>
      </w:r>
      <w:r w:rsidR="00FF72F6" w:rsidRPr="00662C71">
        <w:t>s nepārsniedz sešu mēnešu periodam aprēķināto procentu apm</w:t>
      </w:r>
      <w:r w:rsidR="003769C3">
        <w:t>ēr</w:t>
      </w:r>
      <w:r w:rsidR="00FF72F6" w:rsidRPr="00662C71">
        <w:t>u.</w:t>
      </w:r>
    </w:p>
    <w:p w14:paraId="20BFF76F" w14:textId="6528E5A8" w:rsidR="00840034" w:rsidRPr="00527FD8" w:rsidRDefault="001D5910" w:rsidP="001D5910">
      <w:pPr>
        <w:pStyle w:val="NApunkts1"/>
        <w:ind w:left="0" w:firstLine="0"/>
      </w:pPr>
      <w:r>
        <w:t>Ja procentu kapitalizācija nav ekonomiski pamatota, kapitalizētie procenti ir uzskatāmi par kavētiem procentiem un procentu samaksas kavējums tiek rēķināts, skaitot no termiņa, kas noteikts līgumā pirms procentu kapitalizācijas.</w:t>
      </w:r>
      <w:r w:rsidR="00840034">
        <w:t xml:space="preserve"> </w:t>
      </w:r>
    </w:p>
    <w:p w14:paraId="7F841C1C" w14:textId="4FDA9559" w:rsidR="00840034" w:rsidRDefault="00681547" w:rsidP="003C7CB4">
      <w:pPr>
        <w:pStyle w:val="NAnodala"/>
      </w:pPr>
      <w:r w:rsidRPr="00681547">
        <w:t xml:space="preserve">Aktīvu </w:t>
      </w:r>
      <w:r w:rsidR="001C33A7">
        <w:t xml:space="preserve">un ārpusbilances saistību </w:t>
      </w:r>
      <w:r w:rsidRPr="00681547">
        <w:t>klasifikācija</w:t>
      </w:r>
    </w:p>
    <w:p w14:paraId="68766346" w14:textId="72B2744E" w:rsidR="00681547" w:rsidRDefault="00681547" w:rsidP="00F7028B">
      <w:pPr>
        <w:pStyle w:val="NApunkts1"/>
        <w:ind w:left="0" w:firstLine="0"/>
      </w:pPr>
      <w:r w:rsidRPr="008A6DF6">
        <w:t xml:space="preserve">Sabiedrība, pamatojoties uz </w:t>
      </w:r>
      <w:r w:rsidR="00EF2B67">
        <w:t>a</w:t>
      </w:r>
      <w:r w:rsidR="00BA7B7A">
        <w:t xml:space="preserve">izdevumu </w:t>
      </w:r>
      <w:r w:rsidR="00EF2B67">
        <w:t xml:space="preserve">novērtējumu, kas veikts atbilstoši šo </w:t>
      </w:r>
      <w:r w:rsidR="00EF2B67" w:rsidRPr="00DE19FF">
        <w:t>noteikumu</w:t>
      </w:r>
      <w:r w:rsidR="005443EC" w:rsidRPr="00DE19FF">
        <w:t xml:space="preserve"> </w:t>
      </w:r>
      <w:r w:rsidR="005443EC" w:rsidRPr="00DE19FF">
        <w:fldChar w:fldCharType="begin"/>
      </w:r>
      <w:r w:rsidR="005443EC" w:rsidRPr="00DE19FF">
        <w:instrText xml:space="preserve"> REF _Ref198634814 \r \h </w:instrText>
      </w:r>
      <w:r w:rsidR="00FF4A00" w:rsidRPr="00DE19FF">
        <w:instrText xml:space="preserve"> \* MERGEFORMAT </w:instrText>
      </w:r>
      <w:r w:rsidR="005443EC" w:rsidRPr="00DE19FF">
        <w:fldChar w:fldCharType="separate"/>
      </w:r>
      <w:r w:rsidR="00DE19FF" w:rsidRPr="00DE19FF">
        <w:t>51</w:t>
      </w:r>
      <w:r w:rsidR="005443EC" w:rsidRPr="00DE19FF">
        <w:fldChar w:fldCharType="end"/>
      </w:r>
      <w:r w:rsidR="00C24C66" w:rsidRPr="00DE19FF">
        <w:t>.</w:t>
      </w:r>
      <w:r w:rsidR="00357CE5" w:rsidRPr="00DE19FF">
        <w:t> </w:t>
      </w:r>
      <w:r w:rsidR="00C24C66" w:rsidRPr="00DE19FF">
        <w:t xml:space="preserve">punktā </w:t>
      </w:r>
      <w:r w:rsidR="00EF2B67" w:rsidRPr="00DE19FF">
        <w:t>noteiktajam</w:t>
      </w:r>
      <w:r w:rsidRPr="00DE19FF">
        <w:t xml:space="preserve">, klasificē </w:t>
      </w:r>
      <w:r w:rsidR="008E671E" w:rsidRPr="00DE19FF">
        <w:t xml:space="preserve">aizdevumus </w:t>
      </w:r>
      <w:r w:rsidRPr="00DE19FF">
        <w:t xml:space="preserve">kā standarta, uzraugāmus, </w:t>
      </w:r>
      <w:proofErr w:type="spellStart"/>
      <w:r w:rsidRPr="00DE19FF">
        <w:t>zemstandarta</w:t>
      </w:r>
      <w:proofErr w:type="spellEnd"/>
      <w:r w:rsidRPr="00DE19FF">
        <w:t>, šaubīgus</w:t>
      </w:r>
      <w:r>
        <w:t xml:space="preserve"> un zaudētus </w:t>
      </w:r>
      <w:r w:rsidR="008E671E">
        <w:t>aizdevumus</w:t>
      </w:r>
      <w:r>
        <w:t>.</w:t>
      </w:r>
    </w:p>
    <w:p w14:paraId="37DBE14F" w14:textId="7A6FC8F5" w:rsidR="00681547" w:rsidRDefault="00681547" w:rsidP="00F7028B">
      <w:pPr>
        <w:pStyle w:val="NApunkts1"/>
        <w:ind w:left="0" w:firstLine="0"/>
      </w:pPr>
      <w:r>
        <w:t xml:space="preserve">Standarta </w:t>
      </w:r>
      <w:r w:rsidR="008E671E">
        <w:t>aizdevums</w:t>
      </w:r>
      <w:r>
        <w:t xml:space="preserve"> ir </w:t>
      </w:r>
      <w:r w:rsidR="008E671E">
        <w:t>aizdevums</w:t>
      </w:r>
      <w:r>
        <w:t>, kur</w:t>
      </w:r>
      <w:r w:rsidR="003A33BA">
        <w:t>a</w:t>
      </w:r>
      <w:r>
        <w:t xml:space="preserve">m nav pazīmju, ka </w:t>
      </w:r>
      <w:r w:rsidR="003A33BA">
        <w:t xml:space="preserve">tas </w:t>
      </w:r>
      <w:r>
        <w:t>netiks a</w:t>
      </w:r>
      <w:r w:rsidR="001F23CD">
        <w:t>t</w:t>
      </w:r>
      <w:r>
        <w:t>maksāt</w:t>
      </w:r>
      <w:r w:rsidR="003A33BA">
        <w:t>s</w:t>
      </w:r>
      <w:r w:rsidR="004F5372">
        <w:t xml:space="preserve"> </w:t>
      </w:r>
      <w:r>
        <w:t>pilnā apmērā</w:t>
      </w:r>
      <w:r w:rsidR="004D44C3">
        <w:t xml:space="preserve">. Kā standarta </w:t>
      </w:r>
      <w:r w:rsidR="008E671E">
        <w:t>aizdevumus</w:t>
      </w:r>
      <w:r w:rsidR="00703F66">
        <w:t xml:space="preserve"> </w:t>
      </w:r>
      <w:r w:rsidR="004D44C3">
        <w:t xml:space="preserve">klasificē </w:t>
      </w:r>
      <w:r w:rsidR="008E671E">
        <w:t>aizdevumus</w:t>
      </w:r>
      <w:r w:rsidR="004D44C3">
        <w:t>, kuriem</w:t>
      </w:r>
      <w:r w:rsidR="0015604D">
        <w:t>:</w:t>
      </w:r>
    </w:p>
    <w:p w14:paraId="0189BA0A" w14:textId="74627DC7" w:rsidR="00D46150" w:rsidRDefault="000A2DC5" w:rsidP="00B14D5F">
      <w:pPr>
        <w:pStyle w:val="NApunkts2"/>
        <w:ind w:left="0"/>
      </w:pPr>
      <w:r>
        <w:t>aizņēmējs veic</w:t>
      </w:r>
      <w:r w:rsidR="00D46150">
        <w:t xml:space="preserve"> parāda samaksu saskaņā ar līgumā noteiktajiem termiņiem vai kavē parāda </w:t>
      </w:r>
      <w:r w:rsidR="00D46150" w:rsidRPr="00377C6F">
        <w:t xml:space="preserve">samaksu līdz </w:t>
      </w:r>
      <w:r w:rsidR="008B1D16" w:rsidRPr="00377C6F">
        <w:t>30</w:t>
      </w:r>
      <w:r w:rsidR="00357CE5">
        <w:t> </w:t>
      </w:r>
      <w:r w:rsidR="00D46150" w:rsidRPr="00377C6F">
        <w:t>dienām</w:t>
      </w:r>
      <w:r w:rsidR="00D46150">
        <w:t>;</w:t>
      </w:r>
    </w:p>
    <w:p w14:paraId="1ADF5217" w14:textId="5EC73032" w:rsidR="00C663C4" w:rsidRDefault="00681547" w:rsidP="00B14D5F">
      <w:pPr>
        <w:pStyle w:val="NApunkts2"/>
        <w:ind w:left="0"/>
      </w:pPr>
      <w:r>
        <w:t xml:space="preserve">nav gaidāmas problēmas ar </w:t>
      </w:r>
      <w:r w:rsidR="008E671E">
        <w:t>aizdevuma</w:t>
      </w:r>
      <w:r w:rsidR="008411D0">
        <w:t xml:space="preserve"> </w:t>
      </w:r>
      <w:r>
        <w:t>a</w:t>
      </w:r>
      <w:r w:rsidR="008411D0">
        <w:t>t</w:t>
      </w:r>
      <w:r>
        <w:t>maksu, jo</w:t>
      </w:r>
      <w:r w:rsidR="003A33BA">
        <w:t xml:space="preserve"> </w:t>
      </w:r>
      <w:r w:rsidR="00B426D6">
        <w:t>aizņ</w:t>
      </w:r>
      <w:r w:rsidR="003A33BA">
        <w:t>ēmēja</w:t>
      </w:r>
      <w:r>
        <w:t xml:space="preserve"> pašreizējā un prognozējamā naudas plūsma ir pietiekama, lai samaksātu parādu;</w:t>
      </w:r>
    </w:p>
    <w:p w14:paraId="63E55367" w14:textId="3CB31980" w:rsidR="003416D1" w:rsidRPr="003416D1" w:rsidRDefault="003416D1" w:rsidP="00B14D5F">
      <w:pPr>
        <w:pStyle w:val="NApunkts2"/>
        <w:ind w:left="0"/>
      </w:pPr>
      <w:r w:rsidRPr="00E56CA2">
        <w:t xml:space="preserve">ja </w:t>
      </w:r>
      <w:r w:rsidR="008E671E">
        <w:t>aizdevum</w:t>
      </w:r>
      <w:r w:rsidR="00881FDA">
        <w:t>a</w:t>
      </w:r>
      <w:r w:rsidRPr="00E56CA2">
        <w:t xml:space="preserve"> atmaksa paredzēta termiņa beigās</w:t>
      </w:r>
      <w:r>
        <w:t>,</w:t>
      </w:r>
      <w:r w:rsidR="00E56CA2">
        <w:t xml:space="preserve"> tā</w:t>
      </w:r>
      <w:r>
        <w:t xml:space="preserve"> kopējais </w:t>
      </w:r>
      <w:r w:rsidR="00ED45D8">
        <w:t>atmaksas</w:t>
      </w:r>
      <w:r>
        <w:t xml:space="preserve"> </w:t>
      </w:r>
      <w:r w:rsidR="002B6494">
        <w:t>termiņš</w:t>
      </w:r>
      <w:r>
        <w:t xml:space="preserve"> nepārsniedz </w:t>
      </w:r>
      <w:r w:rsidR="003769C3">
        <w:t>12 </w:t>
      </w:r>
      <w:r>
        <w:t>mēnešus</w:t>
      </w:r>
      <w:r w:rsidR="002B6494">
        <w:t xml:space="preserve"> un </w:t>
      </w:r>
      <w:r w:rsidR="00E56CA2">
        <w:t>sabiedrības</w:t>
      </w:r>
      <w:r w:rsidR="002B6494">
        <w:t xml:space="preserve"> rīcībā nav informācijas, ka aizņēmēja kredītspēja kopš </w:t>
      </w:r>
      <w:r w:rsidR="008E671E">
        <w:t>aizdevuma</w:t>
      </w:r>
      <w:r w:rsidR="002B6494">
        <w:t xml:space="preserve"> piešķiršanas brīža</w:t>
      </w:r>
      <w:r w:rsidR="003769C3" w:rsidRPr="003769C3">
        <w:t xml:space="preserve"> </w:t>
      </w:r>
      <w:r w:rsidR="003769C3">
        <w:t>būtu pasliktinājusies</w:t>
      </w:r>
      <w:r w:rsidR="002B6494">
        <w:t>;</w:t>
      </w:r>
    </w:p>
    <w:p w14:paraId="00189BE9" w14:textId="77FC9EED" w:rsidR="00F7028B" w:rsidRPr="000A2DC5" w:rsidRDefault="006D2F35" w:rsidP="00B14D5F">
      <w:pPr>
        <w:pStyle w:val="NApunkts2"/>
        <w:ind w:left="0"/>
      </w:pPr>
      <w:r w:rsidRPr="000A2DC5">
        <w:t xml:space="preserve">ja </w:t>
      </w:r>
      <w:r w:rsidR="008E671E">
        <w:t>aizdevums</w:t>
      </w:r>
      <w:r w:rsidR="00E56CA2" w:rsidRPr="000A2DC5">
        <w:t xml:space="preserve"> </w:t>
      </w:r>
      <w:r w:rsidRPr="000A2DC5">
        <w:t xml:space="preserve">ir </w:t>
      </w:r>
      <w:r w:rsidR="00681547" w:rsidRPr="000A2DC5">
        <w:t xml:space="preserve">no nodrošinājuma </w:t>
      </w:r>
      <w:r w:rsidRPr="000A2DC5">
        <w:t xml:space="preserve">atkarīgs </w:t>
      </w:r>
      <w:r w:rsidR="008E671E">
        <w:t>aizdevums</w:t>
      </w:r>
      <w:r w:rsidR="00681547" w:rsidRPr="000A2DC5">
        <w:t>:</w:t>
      </w:r>
    </w:p>
    <w:p w14:paraId="12BF4632" w14:textId="6C3E8FBA" w:rsidR="00F7028B" w:rsidRPr="000A2DC5" w:rsidRDefault="00681547" w:rsidP="005C2566">
      <w:pPr>
        <w:pStyle w:val="NApunkts3"/>
        <w:ind w:left="0"/>
      </w:pPr>
      <w:r w:rsidRPr="000A2DC5">
        <w:t>nodrošinājuma vērtība (t</w:t>
      </w:r>
      <w:r w:rsidR="008B656A">
        <w:t>ai skaitā</w:t>
      </w:r>
      <w:r w:rsidRPr="000A2DC5">
        <w:t xml:space="preserve"> piespiedu pārdošanas gadījumā) pārsniedz parāda summu;</w:t>
      </w:r>
    </w:p>
    <w:p w14:paraId="70EA4EF8" w14:textId="67E47235" w:rsidR="00F7028B" w:rsidRPr="000A2DC5" w:rsidRDefault="00681547" w:rsidP="005C2566">
      <w:pPr>
        <w:pStyle w:val="NApunkts3"/>
        <w:ind w:left="0"/>
      </w:pPr>
      <w:r w:rsidRPr="000A2DC5">
        <w:t>nodrošinājumu var savlaicīgi pārdot, jo pastāv likvīds tirgus</w:t>
      </w:r>
      <w:r w:rsidR="00F7028B" w:rsidRPr="000A2DC5">
        <w:t>;</w:t>
      </w:r>
    </w:p>
    <w:p w14:paraId="57DE9406" w14:textId="04C10DD8" w:rsidR="00681547" w:rsidRDefault="00681547" w:rsidP="005C2566">
      <w:pPr>
        <w:pStyle w:val="NApunkts3"/>
        <w:ind w:left="0"/>
      </w:pPr>
      <w:r w:rsidRPr="000A2DC5">
        <w:t xml:space="preserve">sabiedrībai nav </w:t>
      </w:r>
      <w:r w:rsidR="003917C4">
        <w:t>tiesisku</w:t>
      </w:r>
      <w:r w:rsidR="003917C4" w:rsidRPr="000A2DC5">
        <w:t xml:space="preserve"> </w:t>
      </w:r>
      <w:r w:rsidRPr="000A2DC5">
        <w:t>šķēršļu nodrošinājuma atsavināšanai</w:t>
      </w:r>
      <w:r w:rsidR="008A6DF6">
        <w:t>.</w:t>
      </w:r>
    </w:p>
    <w:p w14:paraId="3A107D45" w14:textId="6383012F" w:rsidR="00681547" w:rsidRDefault="001B0779" w:rsidP="00F7028B">
      <w:pPr>
        <w:pStyle w:val="NApunkts1"/>
        <w:ind w:left="0" w:firstLine="0"/>
      </w:pPr>
      <w:r>
        <w:t xml:space="preserve">Uzraugāms </w:t>
      </w:r>
      <w:r w:rsidR="008E671E">
        <w:t>aizdevums</w:t>
      </w:r>
      <w:r w:rsidR="00681547">
        <w:t xml:space="preserve"> ir </w:t>
      </w:r>
      <w:r w:rsidR="008E671E">
        <w:t>aizdevums</w:t>
      </w:r>
      <w:r w:rsidR="00681547">
        <w:t>, kur</w:t>
      </w:r>
      <w:r>
        <w:t>š</w:t>
      </w:r>
      <w:r w:rsidR="00681547">
        <w:t xml:space="preserve"> sabiedrības valdei pastiprināti jākontrolē, jo t</w:t>
      </w:r>
      <w:r>
        <w:t>a</w:t>
      </w:r>
      <w:r w:rsidR="00681547">
        <w:t xml:space="preserve">m piemīt potenciāla nedrošība, kas, ja situācija netiek mainīta, nākotnē var ietekmēt </w:t>
      </w:r>
      <w:r w:rsidR="00681547">
        <w:lastRenderedPageBreak/>
        <w:t xml:space="preserve">parāda samaksu un </w:t>
      </w:r>
      <w:r w:rsidR="00A2158C">
        <w:t xml:space="preserve">radīt </w:t>
      </w:r>
      <w:r w:rsidR="00681547">
        <w:t>sabiedrībai zaudējumus</w:t>
      </w:r>
      <w:r w:rsidR="004D44C3">
        <w:t>. Kā uzraugām</w:t>
      </w:r>
      <w:r w:rsidR="009C18E4">
        <w:t>u</w:t>
      </w:r>
      <w:r w:rsidR="004D44C3">
        <w:t xml:space="preserve">s </w:t>
      </w:r>
      <w:r w:rsidR="008E671E">
        <w:t>aizdevumus</w:t>
      </w:r>
      <w:r w:rsidR="004D44C3" w:rsidRPr="004D44C3">
        <w:t xml:space="preserve"> </w:t>
      </w:r>
      <w:r w:rsidR="004D44C3">
        <w:t xml:space="preserve">klasificē </w:t>
      </w:r>
      <w:r w:rsidR="008E671E">
        <w:t>aizdevumus</w:t>
      </w:r>
      <w:r w:rsidR="004D44C3">
        <w:t>, kuriem</w:t>
      </w:r>
      <w:r w:rsidR="00681547">
        <w:t>:</w:t>
      </w:r>
    </w:p>
    <w:p w14:paraId="5C5EE144" w14:textId="77777777" w:rsidR="002C3F2B" w:rsidRPr="00D1793A" w:rsidRDefault="002C3F2B" w:rsidP="00B14D5F">
      <w:pPr>
        <w:pStyle w:val="NApunkts2"/>
        <w:ind w:left="0"/>
      </w:pPr>
      <w:r w:rsidRPr="00D1793A">
        <w:t>vērojamas aizņēmēja darbības pasliktināšanās tendences, bet ne tik nozīmīgas, lai apdraudētu parāda samaksu;</w:t>
      </w:r>
    </w:p>
    <w:p w14:paraId="097B9B81" w14:textId="30D62CC7" w:rsidR="002C3F2B" w:rsidRPr="0003157E" w:rsidRDefault="002C3F2B" w:rsidP="00B14D5F">
      <w:pPr>
        <w:pStyle w:val="NApunkts2"/>
        <w:ind w:left="0"/>
      </w:pPr>
      <w:r w:rsidRPr="0018166E">
        <w:t>konstatēti</w:t>
      </w:r>
      <w:r w:rsidR="00515247" w:rsidRPr="00A32AA5">
        <w:t xml:space="preserve"> darījumi</w:t>
      </w:r>
      <w:r w:rsidR="005B08E4" w:rsidRPr="00A32AA5">
        <w:t xml:space="preserve"> ar aizņēmēju</w:t>
      </w:r>
      <w:r w:rsidRPr="0018166E">
        <w:t xml:space="preserve">, kas </w:t>
      </w:r>
      <w:r w:rsidR="005B08E4" w:rsidRPr="00A32AA5">
        <w:t>pārsniedz</w:t>
      </w:r>
      <w:r w:rsidRPr="0018166E">
        <w:t xml:space="preserve"> sabiedrības kredītriska pārvaldīšanas politikā</w:t>
      </w:r>
      <w:r w:rsidR="0018166E" w:rsidRPr="00A32AA5">
        <w:t>s</w:t>
      </w:r>
      <w:r w:rsidRPr="0018166E">
        <w:t xml:space="preserve"> un </w:t>
      </w:r>
      <w:r w:rsidRPr="0003157E">
        <w:t>procedūrā</w:t>
      </w:r>
      <w:r w:rsidR="0018166E" w:rsidRPr="0003157E">
        <w:t>s n</w:t>
      </w:r>
      <w:r w:rsidR="005B08E4" w:rsidRPr="0003157E">
        <w:t>oteiktos limitus</w:t>
      </w:r>
      <w:r w:rsidR="0018166E" w:rsidRPr="0003157E">
        <w:t>;</w:t>
      </w:r>
    </w:p>
    <w:p w14:paraId="26187924" w14:textId="44590139" w:rsidR="002C3F2B" w:rsidRPr="00A32AA5" w:rsidRDefault="002C3F2B" w:rsidP="00B14D5F">
      <w:pPr>
        <w:pStyle w:val="NApunkts2"/>
        <w:ind w:left="0"/>
      </w:pPr>
      <w:r w:rsidRPr="00C62BAD">
        <w:t>ekonomiskie vai tirgus</w:t>
      </w:r>
      <w:r w:rsidRPr="0018166E">
        <w:t xml:space="preserve"> apstākļi var nelabvēlīgi ietekmēt</w:t>
      </w:r>
      <w:r w:rsidRPr="00D1793A">
        <w:t xml:space="preserve"> aizņēmēju vai nozari, kurā aizņēmējs darbojas;</w:t>
      </w:r>
    </w:p>
    <w:p w14:paraId="52BDE102" w14:textId="433819D7" w:rsidR="00D22639" w:rsidRDefault="00D22639" w:rsidP="00B14D5F">
      <w:pPr>
        <w:pStyle w:val="NApunkts2"/>
        <w:ind w:left="0"/>
      </w:pPr>
      <w:r>
        <w:t xml:space="preserve">aizņēmējs kavē </w:t>
      </w:r>
      <w:r w:rsidR="00397A2F">
        <w:t xml:space="preserve">pamatsummas vai procentu samaksu </w:t>
      </w:r>
      <w:r w:rsidR="003917C4">
        <w:t xml:space="preserve">no </w:t>
      </w:r>
      <w:r>
        <w:t>31</w:t>
      </w:r>
      <w:r w:rsidR="003917C4">
        <w:t xml:space="preserve"> līdz </w:t>
      </w:r>
      <w:r>
        <w:t>90</w:t>
      </w:r>
      <w:r w:rsidR="00827730">
        <w:t> </w:t>
      </w:r>
      <w:r>
        <w:t>dien</w:t>
      </w:r>
      <w:r w:rsidR="003917C4">
        <w:t>ām</w:t>
      </w:r>
      <w:r>
        <w:t>;</w:t>
      </w:r>
    </w:p>
    <w:p w14:paraId="1502DE10" w14:textId="409E8EAB" w:rsidR="002B6494" w:rsidRDefault="002B6494" w:rsidP="00B14D5F">
      <w:pPr>
        <w:pStyle w:val="NApunkts2"/>
        <w:ind w:left="0"/>
      </w:pPr>
      <w:r w:rsidRPr="00FA3C6B">
        <w:t xml:space="preserve">ja </w:t>
      </w:r>
      <w:r w:rsidR="008E671E">
        <w:t>aizdevuma</w:t>
      </w:r>
      <w:r w:rsidRPr="00FA3C6B">
        <w:t xml:space="preserve"> atmaksa paredzēta termiņa beigās</w:t>
      </w:r>
      <w:r w:rsidR="00E56CA2">
        <w:t>,</w:t>
      </w:r>
      <w:r w:rsidRPr="002B6494">
        <w:t xml:space="preserve"> </w:t>
      </w:r>
      <w:r w:rsidR="00E56CA2">
        <w:t xml:space="preserve">tā </w:t>
      </w:r>
      <w:r>
        <w:t xml:space="preserve">kopējais </w:t>
      </w:r>
      <w:r w:rsidR="00ED45D8">
        <w:t xml:space="preserve">atmaksas </w:t>
      </w:r>
      <w:r>
        <w:t xml:space="preserve">termiņš nepārsniedz </w:t>
      </w:r>
      <w:r w:rsidR="003769C3">
        <w:t>12 </w:t>
      </w:r>
      <w:r>
        <w:t xml:space="preserve">mēnešus un </w:t>
      </w:r>
      <w:r w:rsidR="00E56CA2">
        <w:t>līdz 30</w:t>
      </w:r>
      <w:r w:rsidR="003769C3">
        <w:t> </w:t>
      </w:r>
      <w:r w:rsidR="00E56CA2">
        <w:t xml:space="preserve">dienām </w:t>
      </w:r>
      <w:r>
        <w:t>kavēts vismaz viens pamatsummas vai procentu maksājums;</w:t>
      </w:r>
    </w:p>
    <w:p w14:paraId="07AF0932" w14:textId="77025F95" w:rsidR="000C00AB" w:rsidRDefault="00E56CA2" w:rsidP="00B14D5F">
      <w:pPr>
        <w:pStyle w:val="NApunkts2"/>
        <w:ind w:left="0"/>
      </w:pPr>
      <w:r>
        <w:t xml:space="preserve">ja </w:t>
      </w:r>
      <w:r w:rsidR="008E671E">
        <w:t>aizdevums</w:t>
      </w:r>
      <w:r w:rsidR="002C3F2B" w:rsidRPr="00D1793A">
        <w:t xml:space="preserve"> ir no nodrošinājuma atkarīgs </w:t>
      </w:r>
      <w:r w:rsidR="008E671E">
        <w:t>aizdevums</w:t>
      </w:r>
      <w:r w:rsidR="0049679D">
        <w:t>,</w:t>
      </w:r>
      <w:r w:rsidR="00C53664">
        <w:t xml:space="preserve"> </w:t>
      </w:r>
      <w:r w:rsidR="00681547" w:rsidRPr="00D1793A">
        <w:t xml:space="preserve">nodrošinājuma stāvoklis </w:t>
      </w:r>
      <w:r w:rsidR="00033C7E" w:rsidRPr="00D1793A">
        <w:t xml:space="preserve">ir pasliktinājies, bet tā vērtība joprojām sedz </w:t>
      </w:r>
      <w:r w:rsidR="00703F66">
        <w:t>aizdevuma</w:t>
      </w:r>
      <w:r w:rsidR="00033C7E" w:rsidRPr="00D1793A">
        <w:t xml:space="preserve"> atlikumu un nav šķērš</w:t>
      </w:r>
      <w:r w:rsidR="003917C4">
        <w:t>ļ</w:t>
      </w:r>
      <w:r w:rsidR="00033C7E" w:rsidRPr="00D1793A">
        <w:t>u nodrošinājuma realizācijai</w:t>
      </w:r>
      <w:r w:rsidR="00975866">
        <w:t>.</w:t>
      </w:r>
    </w:p>
    <w:p w14:paraId="07B749DD" w14:textId="7F9D47A0" w:rsidR="00681547" w:rsidRDefault="00681547" w:rsidP="000E798C">
      <w:pPr>
        <w:pStyle w:val="NApunkts1"/>
        <w:ind w:left="0" w:firstLine="0"/>
      </w:pPr>
      <w:bookmarkStart w:id="12" w:name="_Ref197434916"/>
      <w:proofErr w:type="spellStart"/>
      <w:r>
        <w:t>Zemstandarta</w:t>
      </w:r>
      <w:proofErr w:type="spellEnd"/>
      <w:r>
        <w:t xml:space="preserve"> </w:t>
      </w:r>
      <w:r w:rsidR="008E671E">
        <w:t>aizdevums</w:t>
      </w:r>
      <w:r w:rsidR="001B0779">
        <w:t xml:space="preserve"> </w:t>
      </w:r>
      <w:r>
        <w:t xml:space="preserve">ir </w:t>
      </w:r>
      <w:r w:rsidR="008E671E">
        <w:t>aizdevums</w:t>
      </w:r>
      <w:r>
        <w:t>, kur</w:t>
      </w:r>
      <w:r w:rsidR="001B0779">
        <w:t>a</w:t>
      </w:r>
      <w:r>
        <w:t>m ir skaidri izteikta nedrošības pakāpe, kas liek apšaubīt pilnu parāda samaksu, un kur</w:t>
      </w:r>
      <w:r w:rsidR="001B0779">
        <w:t>š</w:t>
      </w:r>
      <w:r>
        <w:t xml:space="preserve"> sabiedrībai radīs zaudējumus, ja šī nedrošība netiks novērsta</w:t>
      </w:r>
      <w:r w:rsidR="004D44C3">
        <w:t xml:space="preserve">. Kā </w:t>
      </w:r>
      <w:proofErr w:type="spellStart"/>
      <w:r w:rsidR="004D44C3">
        <w:t>zemstandarta</w:t>
      </w:r>
      <w:proofErr w:type="spellEnd"/>
      <w:r w:rsidR="004D44C3">
        <w:t xml:space="preserve"> </w:t>
      </w:r>
      <w:r w:rsidR="008E671E">
        <w:t>aizdevumus</w:t>
      </w:r>
      <w:r w:rsidR="004D44C3" w:rsidRPr="004D44C3">
        <w:t xml:space="preserve"> </w:t>
      </w:r>
      <w:r w:rsidR="004D44C3">
        <w:t xml:space="preserve">klasificē </w:t>
      </w:r>
      <w:r w:rsidR="008E671E">
        <w:t>aizdevumus</w:t>
      </w:r>
      <w:r w:rsidR="004D44C3">
        <w:t>, kuriem</w:t>
      </w:r>
      <w:r w:rsidR="005C183F">
        <w:t>:</w:t>
      </w:r>
      <w:bookmarkEnd w:id="12"/>
    </w:p>
    <w:p w14:paraId="0F3A882E" w14:textId="79411295" w:rsidR="000E31B6" w:rsidRPr="009D507A" w:rsidRDefault="000E31B6" w:rsidP="00F1060A">
      <w:pPr>
        <w:pStyle w:val="NApunkts2"/>
        <w:ind w:left="0"/>
      </w:pPr>
      <w:r w:rsidRPr="009D507A">
        <w:t xml:space="preserve">sabiedrība saņem neapmierinošu kārtējo informāciju par aizņēmēja finansiālo stāvokli vai neatbilstošu dokumentāciju par </w:t>
      </w:r>
      <w:r w:rsidR="00703F66">
        <w:t>aizdevuma</w:t>
      </w:r>
      <w:r w:rsidRPr="009D507A">
        <w:t xml:space="preserve"> nodrošinājumu un parāda samaksas avotiem</w:t>
      </w:r>
      <w:r w:rsidR="00D1793A" w:rsidRPr="00A32AA5">
        <w:t>;</w:t>
      </w:r>
    </w:p>
    <w:p w14:paraId="0968A172" w14:textId="3AC3095A" w:rsidR="000E798C" w:rsidRDefault="008411D0" w:rsidP="00F1060A">
      <w:pPr>
        <w:pStyle w:val="NApunkts2"/>
        <w:ind w:left="0"/>
      </w:pPr>
      <w:r>
        <w:t xml:space="preserve">aizņēmējs kavē </w:t>
      </w:r>
      <w:r w:rsidR="00703F66">
        <w:t>aizdevuma</w:t>
      </w:r>
      <w:r w:rsidR="00D22639">
        <w:t xml:space="preserve"> pamatsummas vai procentu samaks</w:t>
      </w:r>
      <w:r>
        <w:t>u</w:t>
      </w:r>
      <w:r w:rsidR="00D22639">
        <w:t xml:space="preserve"> 9</w:t>
      </w:r>
      <w:r w:rsidR="00D1793A">
        <w:t>1</w:t>
      </w:r>
      <w:r w:rsidR="00D22639">
        <w:t xml:space="preserve"> līdz 180</w:t>
      </w:r>
      <w:r w:rsidR="00B657FE">
        <w:t> </w:t>
      </w:r>
      <w:r w:rsidR="00D22639">
        <w:t>dienas</w:t>
      </w:r>
      <w:r w:rsidR="00D1793A">
        <w:t>;</w:t>
      </w:r>
    </w:p>
    <w:p w14:paraId="40DB7BA6" w14:textId="29D69271" w:rsidR="002B6494" w:rsidRDefault="002B6494" w:rsidP="00F1060A">
      <w:pPr>
        <w:pStyle w:val="NApunkts2"/>
        <w:ind w:left="0"/>
      </w:pPr>
      <w:r w:rsidRPr="00FA3C6B">
        <w:t xml:space="preserve">ja </w:t>
      </w:r>
      <w:r w:rsidR="00703F66">
        <w:t>aizdevuma</w:t>
      </w:r>
      <w:r w:rsidRPr="00FA3C6B">
        <w:t xml:space="preserve"> atmaksa paredzēta termiņa beigās</w:t>
      </w:r>
      <w:r w:rsidR="003769C3">
        <w:t>,</w:t>
      </w:r>
      <w:r w:rsidRPr="002B6494">
        <w:t xml:space="preserve"> </w:t>
      </w:r>
      <w:r>
        <w:t xml:space="preserve">kopējais </w:t>
      </w:r>
      <w:r w:rsidR="00703F66">
        <w:t>aizdevuma</w:t>
      </w:r>
      <w:r>
        <w:t xml:space="preserve"> termiņš nepārsniedz 12</w:t>
      </w:r>
      <w:r w:rsidR="00357CE5">
        <w:t> </w:t>
      </w:r>
      <w:r>
        <w:t xml:space="preserve">mēnešus un vismaz viens pamatsummas vai procentu maksājums </w:t>
      </w:r>
      <w:r w:rsidR="00EC0C81">
        <w:t xml:space="preserve">ir kavēts </w:t>
      </w:r>
      <w:r>
        <w:t>no 31 līdz 90</w:t>
      </w:r>
      <w:r w:rsidR="00357CE5">
        <w:t> </w:t>
      </w:r>
      <w:r>
        <w:t xml:space="preserve">dienām; </w:t>
      </w:r>
    </w:p>
    <w:p w14:paraId="1B01EEFF" w14:textId="5E3890E8" w:rsidR="000E31B6" w:rsidRPr="009D507A" w:rsidRDefault="000E31B6" w:rsidP="00F1060A">
      <w:pPr>
        <w:pStyle w:val="NApunkts2"/>
        <w:ind w:left="0"/>
      </w:pPr>
      <w:r w:rsidRPr="009D507A">
        <w:t xml:space="preserve">ja </w:t>
      </w:r>
      <w:r w:rsidR="00703F66">
        <w:t>aizdevums</w:t>
      </w:r>
      <w:r w:rsidRPr="009D507A">
        <w:t xml:space="preserve"> ir no nodrošinājuma atkarīgs </w:t>
      </w:r>
      <w:r w:rsidR="00703F66">
        <w:t>aizdevums</w:t>
      </w:r>
      <w:r w:rsidRPr="009D507A">
        <w:t>:</w:t>
      </w:r>
    </w:p>
    <w:p w14:paraId="73961296" w14:textId="386EFB8C" w:rsidR="000E31B6" w:rsidRPr="001B0779" w:rsidRDefault="00033C7E" w:rsidP="00952688">
      <w:pPr>
        <w:pStyle w:val="NApunkts3"/>
        <w:ind w:left="0"/>
      </w:pPr>
      <w:r w:rsidRPr="009D507A">
        <w:t xml:space="preserve">nodrošinājuma vērtība </w:t>
      </w:r>
      <w:r w:rsidR="000E31B6" w:rsidRPr="001B0779">
        <w:t>ir mazāka nekā</w:t>
      </w:r>
      <w:r w:rsidRPr="009D507A">
        <w:t xml:space="preserve"> </w:t>
      </w:r>
      <w:r w:rsidR="00703F66">
        <w:t>aizdevuma</w:t>
      </w:r>
      <w:r w:rsidRPr="009D507A">
        <w:t xml:space="preserve"> atlikum</w:t>
      </w:r>
      <w:r w:rsidR="000E31B6" w:rsidRPr="001B0779">
        <w:t>s, taču starpība nav būtiska</w:t>
      </w:r>
      <w:r w:rsidR="008602C3" w:rsidRPr="001B0779">
        <w:t>;</w:t>
      </w:r>
    </w:p>
    <w:p w14:paraId="2A7CDD34" w14:textId="3FC72E8E" w:rsidR="00033C7E" w:rsidRPr="009D507A" w:rsidRDefault="00EF768A" w:rsidP="005C2566">
      <w:pPr>
        <w:pStyle w:val="NApunkts3"/>
        <w:ind w:left="0"/>
      </w:pPr>
      <w:r w:rsidRPr="009D507A">
        <w:t xml:space="preserve">nodrošinājumam ir </w:t>
      </w:r>
      <w:r w:rsidR="000E31B6" w:rsidRPr="001B0779">
        <w:t>zema</w:t>
      </w:r>
      <w:r w:rsidRPr="009D507A">
        <w:t xml:space="preserve"> likvidi</w:t>
      </w:r>
      <w:r w:rsidR="000E31B6" w:rsidRPr="001B0779">
        <w:t>t</w:t>
      </w:r>
      <w:r w:rsidRPr="009D507A">
        <w:t>āte</w:t>
      </w:r>
      <w:r w:rsidR="00033C7E" w:rsidRPr="009D507A">
        <w:t>.</w:t>
      </w:r>
    </w:p>
    <w:p w14:paraId="0C0C79AE" w14:textId="70B8BE18" w:rsidR="002B08C7" w:rsidRDefault="001B0779" w:rsidP="00827730">
      <w:pPr>
        <w:pStyle w:val="NApunkts1"/>
        <w:ind w:left="0" w:firstLine="0"/>
      </w:pPr>
      <w:bookmarkStart w:id="13" w:name="_Ref197435000"/>
      <w:r w:rsidRPr="000E31B6">
        <w:t>Šaubīg</w:t>
      </w:r>
      <w:r>
        <w:t>s</w:t>
      </w:r>
      <w:r w:rsidRPr="000E31B6">
        <w:t xml:space="preserve"> </w:t>
      </w:r>
      <w:r w:rsidR="00703F66">
        <w:t>aizdevums</w:t>
      </w:r>
      <w:r w:rsidRPr="000E31B6">
        <w:t xml:space="preserve"> </w:t>
      </w:r>
      <w:r w:rsidR="00681547" w:rsidRPr="000E31B6">
        <w:t xml:space="preserve">ir </w:t>
      </w:r>
      <w:r w:rsidR="00703F66">
        <w:t>aizdevums</w:t>
      </w:r>
      <w:r w:rsidR="00681547" w:rsidRPr="000E31B6">
        <w:t xml:space="preserve">, </w:t>
      </w:r>
      <w:r w:rsidRPr="000E31B6">
        <w:t>kur</w:t>
      </w:r>
      <w:r>
        <w:t>a</w:t>
      </w:r>
      <w:r w:rsidRPr="000E31B6">
        <w:t xml:space="preserve"> </w:t>
      </w:r>
      <w:r w:rsidR="00681547" w:rsidRPr="000E31B6">
        <w:t>dēļ sabiedrībai</w:t>
      </w:r>
      <w:r w:rsidR="00681547">
        <w:t xml:space="preserve"> ir liela varbūtība ciest zaudējumus, novērtēšanas laikā nav iespējams precīzi noteikt zaudējumu apmēru, bet ir pamatotas </w:t>
      </w:r>
      <w:r>
        <w:t xml:space="preserve">iespējas </w:t>
      </w:r>
      <w:r w:rsidR="00681547">
        <w:t xml:space="preserve">daļēji atgūt </w:t>
      </w:r>
      <w:r w:rsidR="00703F66">
        <w:t>aizdevumu</w:t>
      </w:r>
      <w:r w:rsidR="009C18E4">
        <w:t xml:space="preserve">. Kā šaubīgus </w:t>
      </w:r>
      <w:r w:rsidR="00703F66">
        <w:t>aizdevumus</w:t>
      </w:r>
      <w:r w:rsidR="009C18E4" w:rsidRPr="004D44C3">
        <w:t xml:space="preserve"> </w:t>
      </w:r>
      <w:r w:rsidR="009C18E4">
        <w:t xml:space="preserve">klasificē </w:t>
      </w:r>
      <w:r w:rsidR="00703F66">
        <w:t>aizdevum</w:t>
      </w:r>
      <w:r w:rsidR="001E0B98">
        <w:t>u</w:t>
      </w:r>
      <w:r w:rsidR="00703F66">
        <w:t>s</w:t>
      </w:r>
      <w:r w:rsidR="009C18E4">
        <w:t>, kuriem</w:t>
      </w:r>
      <w:r w:rsidR="00681547">
        <w:t>:</w:t>
      </w:r>
      <w:bookmarkEnd w:id="13"/>
    </w:p>
    <w:p w14:paraId="31E5E6C9" w14:textId="04B28F7A" w:rsidR="00410224" w:rsidRPr="009D507A" w:rsidRDefault="005C183F" w:rsidP="0003157E">
      <w:pPr>
        <w:pStyle w:val="NApunkts2"/>
        <w:ind w:left="0"/>
      </w:pPr>
      <w:r w:rsidRPr="009D507A">
        <w:t>aizņēmējam</w:t>
      </w:r>
      <w:r w:rsidR="00410224" w:rsidRPr="009D507A">
        <w:t xml:space="preserve"> ir likviditātes problēmas, </w:t>
      </w:r>
      <w:r w:rsidR="00DF31D2" w:rsidRPr="00A32AA5">
        <w:t>finansiālas</w:t>
      </w:r>
      <w:r w:rsidR="00410224" w:rsidRPr="009D507A">
        <w:t xml:space="preserve"> grūtības </w:t>
      </w:r>
      <w:r w:rsidRPr="009D507A">
        <w:t>vai</w:t>
      </w:r>
      <w:r w:rsidR="00410224" w:rsidRPr="009D507A">
        <w:t xml:space="preserve"> faktiskas maksātnespējas pazīmes;</w:t>
      </w:r>
    </w:p>
    <w:p w14:paraId="59C707A3" w14:textId="2D41D369" w:rsidR="001F7330" w:rsidRDefault="008411D0" w:rsidP="0003157E">
      <w:pPr>
        <w:pStyle w:val="NApunkts2"/>
        <w:ind w:left="0"/>
      </w:pPr>
      <w:r>
        <w:t xml:space="preserve">aizņēmējs kavē </w:t>
      </w:r>
      <w:r w:rsidR="00703F66">
        <w:t>aizdevuma</w:t>
      </w:r>
      <w:r w:rsidR="001F7330">
        <w:t xml:space="preserve"> pamatsummas vai procentu samaks</w:t>
      </w:r>
      <w:r>
        <w:t>u</w:t>
      </w:r>
      <w:r w:rsidR="001F7330">
        <w:t xml:space="preserve"> vairāk nekā 180</w:t>
      </w:r>
      <w:r w:rsidR="00357CE5">
        <w:t> </w:t>
      </w:r>
      <w:r w:rsidR="001F7330">
        <w:t xml:space="preserve">dienas, bet </w:t>
      </w:r>
      <w:r w:rsidR="00703F66">
        <w:t>aizdevumam</w:t>
      </w:r>
      <w:r w:rsidR="001F7330">
        <w:t xml:space="preserve"> ir nodrošinājums;</w:t>
      </w:r>
    </w:p>
    <w:p w14:paraId="5A7CAF9B" w14:textId="7121A727" w:rsidR="00681547" w:rsidRPr="00A32AA5" w:rsidRDefault="00033C7E" w:rsidP="0003157E">
      <w:pPr>
        <w:pStyle w:val="NApunkts2"/>
        <w:ind w:left="0"/>
      </w:pPr>
      <w:r w:rsidRPr="009D507A">
        <w:t>no nodrošinājuma atkarīg</w:t>
      </w:r>
      <w:r w:rsidR="008411D0">
        <w:t>a</w:t>
      </w:r>
      <w:r w:rsidRPr="009D507A">
        <w:t xml:space="preserve"> </w:t>
      </w:r>
      <w:r w:rsidR="00703F66">
        <w:t>aizdevuma</w:t>
      </w:r>
      <w:r w:rsidRPr="009D507A">
        <w:t xml:space="preserve"> nodrošinājuma stāvoklis un tā kontroles iespējas izraisa </w:t>
      </w:r>
      <w:r w:rsidR="00066CFD">
        <w:t xml:space="preserve">pamatotas </w:t>
      </w:r>
      <w:r w:rsidRPr="009D507A">
        <w:t>šaubas</w:t>
      </w:r>
      <w:r w:rsidR="00EF768A" w:rsidRPr="009D507A">
        <w:t xml:space="preserve"> par </w:t>
      </w:r>
      <w:r w:rsidR="00703F66">
        <w:t>aizdevuma</w:t>
      </w:r>
      <w:r w:rsidR="00A31282">
        <w:t xml:space="preserve"> </w:t>
      </w:r>
      <w:r w:rsidR="00EF768A" w:rsidRPr="009D507A">
        <w:t>atmaksu</w:t>
      </w:r>
      <w:r w:rsidRPr="009D507A">
        <w:t>.</w:t>
      </w:r>
    </w:p>
    <w:p w14:paraId="50611179" w14:textId="48A59FF1" w:rsidR="00053662" w:rsidRDefault="00681547" w:rsidP="00827730">
      <w:pPr>
        <w:pStyle w:val="NApunkts1"/>
        <w:ind w:left="0" w:firstLine="0"/>
      </w:pPr>
      <w:r>
        <w:t>Zaudēt</w:t>
      </w:r>
      <w:r w:rsidR="00C96E57">
        <w:t>s</w:t>
      </w:r>
      <w:r>
        <w:t xml:space="preserve"> </w:t>
      </w:r>
      <w:r w:rsidR="00703F66">
        <w:t>aizdevums</w:t>
      </w:r>
      <w:r>
        <w:t xml:space="preserve"> ir </w:t>
      </w:r>
      <w:r w:rsidR="00703F66">
        <w:t>aizdevums</w:t>
      </w:r>
      <w:r>
        <w:t xml:space="preserve">, </w:t>
      </w:r>
      <w:r w:rsidR="00610F70">
        <w:t xml:space="preserve">kuram </w:t>
      </w:r>
      <w:r>
        <w:t xml:space="preserve">novērtēšanas </w:t>
      </w:r>
      <w:r w:rsidR="00A05FCA">
        <w:t xml:space="preserve">brīdī </w:t>
      </w:r>
      <w:r>
        <w:t>nav reālas vērtības</w:t>
      </w:r>
      <w:r w:rsidR="00066CFD">
        <w:t xml:space="preserve"> vai</w:t>
      </w:r>
      <w:r>
        <w:t xml:space="preserve"> to nav iespējams noteikt, jo sabiedrības rīcībā nav aizņēmēja kredītspēju apliecinošu dokumentu</w:t>
      </w:r>
      <w:r w:rsidR="004D44C3">
        <w:t xml:space="preserve">. Kā zaudētus </w:t>
      </w:r>
      <w:r w:rsidR="00703F66">
        <w:t>aizdevumus</w:t>
      </w:r>
      <w:r w:rsidR="004D44C3" w:rsidRPr="004D44C3">
        <w:t xml:space="preserve"> </w:t>
      </w:r>
      <w:r w:rsidR="004D44C3">
        <w:t xml:space="preserve">klasificē </w:t>
      </w:r>
      <w:r w:rsidR="00703F66">
        <w:t>aizdevumus</w:t>
      </w:r>
      <w:r w:rsidR="004D44C3">
        <w:t>, kuriem</w:t>
      </w:r>
      <w:r w:rsidR="00EF58E9">
        <w:t>:</w:t>
      </w:r>
    </w:p>
    <w:p w14:paraId="116F0DB7" w14:textId="183FE09D" w:rsidR="00D21D31" w:rsidRDefault="000E31B6" w:rsidP="0003157E">
      <w:pPr>
        <w:pStyle w:val="NApunkts2"/>
        <w:ind w:left="0"/>
      </w:pPr>
      <w:r>
        <w:t xml:space="preserve">aizņēmējs </w:t>
      </w:r>
      <w:r w:rsidR="00681547">
        <w:t xml:space="preserve">parāda samaksu </w:t>
      </w:r>
      <w:r>
        <w:t xml:space="preserve">kavējis </w:t>
      </w:r>
      <w:r w:rsidR="00681547">
        <w:t xml:space="preserve">vairāk nekā </w:t>
      </w:r>
      <w:r w:rsidR="00B657FE">
        <w:t>180 </w:t>
      </w:r>
      <w:r w:rsidR="00681547">
        <w:t>dienas</w:t>
      </w:r>
      <w:r w:rsidR="0052495F">
        <w:t xml:space="preserve"> un </w:t>
      </w:r>
      <w:r w:rsidR="00703F66">
        <w:t>aizdevumam</w:t>
      </w:r>
      <w:r w:rsidR="00EF768A">
        <w:t xml:space="preserve"> </w:t>
      </w:r>
      <w:r w:rsidR="0052495F">
        <w:t>nav nodrošinājuma</w:t>
      </w:r>
      <w:r w:rsidR="00EF768A">
        <w:t xml:space="preserve"> vai </w:t>
      </w:r>
      <w:r w:rsidR="00EF768A" w:rsidRPr="000E31B6">
        <w:t>nodrošinājum</w:t>
      </w:r>
      <w:r w:rsidR="00F710D4">
        <w:t xml:space="preserve">s </w:t>
      </w:r>
      <w:r>
        <w:t>nav atgūstams</w:t>
      </w:r>
      <w:r w:rsidR="00820DAD">
        <w:t xml:space="preserve"> </w:t>
      </w:r>
      <w:r w:rsidR="00820DAD" w:rsidRPr="00D30666">
        <w:t>saprātīgā termiņā</w:t>
      </w:r>
      <w:r w:rsidR="00820DAD">
        <w:t xml:space="preserve"> vai </w:t>
      </w:r>
      <w:r w:rsidR="008411D0">
        <w:t xml:space="preserve">ir </w:t>
      </w:r>
      <w:r w:rsidR="00820DAD">
        <w:t>atgūstams nebūtiskā apm</w:t>
      </w:r>
      <w:r w:rsidR="00A2158C">
        <w:t>ēr</w:t>
      </w:r>
      <w:r w:rsidR="00820DAD">
        <w:t xml:space="preserve">ā salīdzinājumā ar </w:t>
      </w:r>
      <w:r w:rsidR="00703F66">
        <w:t>aizdevuma</w:t>
      </w:r>
      <w:r w:rsidR="00820DAD">
        <w:t xml:space="preserve"> atlikumu</w:t>
      </w:r>
      <w:r w:rsidR="00681547">
        <w:t>;</w:t>
      </w:r>
    </w:p>
    <w:p w14:paraId="748C8B98" w14:textId="3DC53FF7" w:rsidR="00D21D31" w:rsidRPr="009D507A" w:rsidRDefault="000E31B6" w:rsidP="0003157E">
      <w:pPr>
        <w:pStyle w:val="NApunkts2"/>
        <w:ind w:left="0"/>
      </w:pPr>
      <w:r w:rsidRPr="009D507A">
        <w:t xml:space="preserve">aizņēmējs </w:t>
      </w:r>
      <w:r w:rsidR="00681547" w:rsidRPr="009D507A">
        <w:t>ir mir</w:t>
      </w:r>
      <w:r w:rsidRPr="009D507A">
        <w:t>is</w:t>
      </w:r>
      <w:r w:rsidR="00681547" w:rsidRPr="009D507A">
        <w:t xml:space="preserve">, atrodas bezvēsts prombūtnē vai </w:t>
      </w:r>
      <w:r w:rsidR="008411D0">
        <w:t xml:space="preserve">ir </w:t>
      </w:r>
      <w:r w:rsidRPr="009D507A">
        <w:t xml:space="preserve">pārtraucis </w:t>
      </w:r>
      <w:r w:rsidR="00681547" w:rsidRPr="009D507A">
        <w:t>darbību;</w:t>
      </w:r>
    </w:p>
    <w:p w14:paraId="62341896" w14:textId="465D1E8D" w:rsidR="00681547" w:rsidRPr="009D507A" w:rsidRDefault="00066CFD" w:rsidP="0003157E">
      <w:pPr>
        <w:pStyle w:val="NApunkts2"/>
        <w:ind w:left="0"/>
      </w:pPr>
      <w:r>
        <w:t xml:space="preserve">aizņēmējs </w:t>
      </w:r>
      <w:r w:rsidR="00681547" w:rsidRPr="009D507A">
        <w:t xml:space="preserve">ar tiesas </w:t>
      </w:r>
      <w:r w:rsidR="009E4156">
        <w:t>no</w:t>
      </w:r>
      <w:r w:rsidR="00681547" w:rsidRPr="009D507A">
        <w:t>lēmumu atzīt</w:t>
      </w:r>
      <w:r w:rsidR="00AA50FB">
        <w:t>s</w:t>
      </w:r>
      <w:r w:rsidR="00681547" w:rsidRPr="009D507A">
        <w:t xml:space="preserve"> par </w:t>
      </w:r>
      <w:r w:rsidR="00EF58E9" w:rsidRPr="009D507A">
        <w:t>maksātnespējīgu</w:t>
      </w:r>
      <w:r w:rsidR="00681547" w:rsidRPr="009D507A">
        <w:t>.</w:t>
      </w:r>
    </w:p>
    <w:p w14:paraId="3EF05A8E" w14:textId="7A619733" w:rsidR="00D21D31" w:rsidRPr="00116F0C" w:rsidRDefault="00703F66" w:rsidP="00827730">
      <w:pPr>
        <w:pStyle w:val="NApunkts1"/>
        <w:ind w:left="0" w:firstLine="0"/>
      </w:pPr>
      <w:r>
        <w:t>Aizdevum</w:t>
      </w:r>
      <w:r w:rsidR="00BA7B7A">
        <w:t>u</w:t>
      </w:r>
      <w:r w:rsidR="00681547" w:rsidRPr="00116F0C">
        <w:t>, kur</w:t>
      </w:r>
      <w:r w:rsidR="00C07444" w:rsidRPr="00116F0C">
        <w:t>a</w:t>
      </w:r>
      <w:r w:rsidR="00681547" w:rsidRPr="00116F0C">
        <w:t xml:space="preserve">m nav noteikts </w:t>
      </w:r>
      <w:r w:rsidR="00533F06" w:rsidRPr="00116F0C">
        <w:t xml:space="preserve">regulārs </w:t>
      </w:r>
      <w:r w:rsidR="00681547" w:rsidRPr="00116F0C">
        <w:t>parāda samaksas grafiks (piemēram, konta debeta atlikum</w:t>
      </w:r>
      <w:r w:rsidR="00AC2051" w:rsidRPr="00116F0C">
        <w:t>u</w:t>
      </w:r>
      <w:r w:rsidR="00681547" w:rsidRPr="00116F0C">
        <w:t xml:space="preserve"> (</w:t>
      </w:r>
      <w:proofErr w:type="spellStart"/>
      <w:r w:rsidR="00681547" w:rsidRPr="00116F0C">
        <w:t>overdraft</w:t>
      </w:r>
      <w:r w:rsidR="00AC2051" w:rsidRPr="00116F0C">
        <w:t>u</w:t>
      </w:r>
      <w:proofErr w:type="spellEnd"/>
      <w:r w:rsidR="00681547" w:rsidRPr="00116F0C">
        <w:t>), kredītlīnij</w:t>
      </w:r>
      <w:r w:rsidR="00AC2051" w:rsidRPr="00116F0C">
        <w:t>u</w:t>
      </w:r>
      <w:r w:rsidR="00681547" w:rsidRPr="00116F0C">
        <w:t xml:space="preserve"> </w:t>
      </w:r>
      <w:r w:rsidR="00945474" w:rsidRPr="00116F0C">
        <w:t>vai</w:t>
      </w:r>
      <w:r w:rsidR="00C07444" w:rsidRPr="00116F0C">
        <w:t xml:space="preserve"> </w:t>
      </w:r>
      <w:r>
        <w:t>aizdevumu</w:t>
      </w:r>
      <w:r w:rsidR="00ED45D8" w:rsidRPr="00A72960">
        <w:t>, kura</w:t>
      </w:r>
      <w:r w:rsidR="00945474" w:rsidRPr="00116F0C">
        <w:t xml:space="preserve"> atmaksa paredzēta termiņa </w:t>
      </w:r>
      <w:r w:rsidR="00945474" w:rsidRPr="00116F0C">
        <w:lastRenderedPageBreak/>
        <w:t>beigās</w:t>
      </w:r>
      <w:r w:rsidR="00ED45D8" w:rsidRPr="00A72960">
        <w:t xml:space="preserve"> un kura atmaksas termiņš pārsniedz </w:t>
      </w:r>
      <w:r w:rsidR="003769C3">
        <w:t>12 </w:t>
      </w:r>
      <w:r w:rsidR="00ED45D8" w:rsidRPr="00A72960">
        <w:t>mēnešus</w:t>
      </w:r>
      <w:r w:rsidR="00945474" w:rsidRPr="00116F0C">
        <w:t xml:space="preserve"> un </w:t>
      </w:r>
      <w:r w:rsidR="00ED45D8" w:rsidRPr="00A72960">
        <w:t>tam</w:t>
      </w:r>
      <w:r w:rsidR="00ED45D8" w:rsidRPr="00116F0C">
        <w:t xml:space="preserve"> </w:t>
      </w:r>
      <w:r w:rsidR="00945474" w:rsidRPr="00116F0C">
        <w:t>nav nodrošinājuma</w:t>
      </w:r>
      <w:r w:rsidR="00516172" w:rsidRPr="00A72960">
        <w:t>)</w:t>
      </w:r>
      <w:r w:rsidR="00945474" w:rsidRPr="00116F0C">
        <w:t xml:space="preserve">, </w:t>
      </w:r>
      <w:r w:rsidR="00681547" w:rsidRPr="00116F0C">
        <w:t>un</w:t>
      </w:r>
      <w:r w:rsidR="00945474" w:rsidRPr="00116F0C">
        <w:t xml:space="preserve"> </w:t>
      </w:r>
      <w:r>
        <w:t>aizdevumu</w:t>
      </w:r>
      <w:r w:rsidR="00945474" w:rsidRPr="00116F0C">
        <w:t>,</w:t>
      </w:r>
      <w:r w:rsidR="00681547" w:rsidRPr="00116F0C">
        <w:t xml:space="preserve"> kur</w:t>
      </w:r>
      <w:r w:rsidR="00C07444" w:rsidRPr="00116F0C">
        <w:t>a</w:t>
      </w:r>
      <w:r w:rsidR="00681547" w:rsidRPr="00116F0C">
        <w:t xml:space="preserve">m ir grūti nodalīt pamatsummas samaksu un procentu samaksu, līdz ar to ir grūti noteikt procentu maksājumu kavējumus, klasificē ne augstāk </w:t>
      </w:r>
      <w:r w:rsidR="00681547" w:rsidRPr="00F7217C">
        <w:t xml:space="preserve">kā </w:t>
      </w:r>
      <w:proofErr w:type="spellStart"/>
      <w:r w:rsidR="00681547" w:rsidRPr="00F7217C">
        <w:t>zemstandarta</w:t>
      </w:r>
      <w:proofErr w:type="spellEnd"/>
      <w:r w:rsidR="00681547" w:rsidRPr="00F7217C">
        <w:t>, ja</w:t>
      </w:r>
      <w:r w:rsidR="004624E8" w:rsidRPr="00116F0C">
        <w:t xml:space="preserve"> </w:t>
      </w:r>
      <w:r w:rsidR="00A2158C">
        <w:t xml:space="preserve">ir </w:t>
      </w:r>
      <w:r w:rsidR="004624E8" w:rsidRPr="00116F0C">
        <w:t>izpildīts vismaz viens no šādiem kritērijiem</w:t>
      </w:r>
      <w:r w:rsidR="00681547" w:rsidRPr="00116F0C">
        <w:t>:</w:t>
      </w:r>
    </w:p>
    <w:p w14:paraId="21CE93DA" w14:textId="41DE8600" w:rsidR="00D21D31" w:rsidRDefault="00681547" w:rsidP="0003157E">
      <w:pPr>
        <w:pStyle w:val="NApunkts2"/>
        <w:ind w:left="0"/>
      </w:pPr>
      <w:r>
        <w:t>pēdējo 90</w:t>
      </w:r>
      <w:r w:rsidR="00827730">
        <w:t> </w:t>
      </w:r>
      <w:r>
        <w:t xml:space="preserve">dienu laikā nav veikti maksājumi </w:t>
      </w:r>
      <w:r w:rsidR="008B1D16">
        <w:t>(</w:t>
      </w:r>
      <w:r w:rsidR="008B656A">
        <w:t xml:space="preserve">tai skaitā </w:t>
      </w:r>
      <w:r w:rsidR="008B1D16">
        <w:t xml:space="preserve">procentu maksājumi) </w:t>
      </w:r>
      <w:r>
        <w:t>vai, ja tie ir veikti, samaksātā summa ir mazāka nekā procentu summa, kura uzkrāta attiecīgajā periodā;</w:t>
      </w:r>
    </w:p>
    <w:p w14:paraId="7623DA81" w14:textId="27CD5F32" w:rsidR="00D21D31" w:rsidRPr="006A454E" w:rsidRDefault="00681547" w:rsidP="0003157E">
      <w:pPr>
        <w:pStyle w:val="NApunkts2"/>
        <w:ind w:left="0"/>
      </w:pPr>
      <w:r w:rsidRPr="006A454E">
        <w:t>konta debeta atlikums pārsniedz apstiprināto limitu par 10</w:t>
      </w:r>
      <w:r w:rsidR="00827730" w:rsidRPr="006A454E">
        <w:t> </w:t>
      </w:r>
      <w:r w:rsidRPr="006A454E">
        <w:t xml:space="preserve">procentiem vai </w:t>
      </w:r>
      <w:r w:rsidR="00377C6F" w:rsidRPr="006A454E">
        <w:t>30 dienas pēc kārtas –</w:t>
      </w:r>
      <w:r w:rsidR="00377C6F" w:rsidRPr="00766B84">
        <w:t xml:space="preserve"> </w:t>
      </w:r>
      <w:r w:rsidRPr="006A454E">
        <w:t>par jebkādu summu;</w:t>
      </w:r>
    </w:p>
    <w:p w14:paraId="142D9F43" w14:textId="5EEF27C8" w:rsidR="00D21D31" w:rsidRDefault="00681547" w:rsidP="0003157E">
      <w:pPr>
        <w:pStyle w:val="NApunkts2"/>
        <w:ind w:left="0"/>
      </w:pPr>
      <w:r>
        <w:t>konta debeta atlikums pieļauts 30</w:t>
      </w:r>
      <w:r w:rsidR="00827730">
        <w:t> </w:t>
      </w:r>
      <w:r>
        <w:t>dienas pēc kārtas un kont</w:t>
      </w:r>
      <w:r w:rsidR="008411D0">
        <w:t>a</w:t>
      </w:r>
      <w:r>
        <w:t>m nav apstiprināti konta debeta atlikuma limiti;</w:t>
      </w:r>
    </w:p>
    <w:p w14:paraId="0E0DF2F5" w14:textId="0807C442" w:rsidR="00681547" w:rsidRDefault="00681547" w:rsidP="0003157E">
      <w:pPr>
        <w:pStyle w:val="NApunkts2"/>
        <w:ind w:left="0"/>
      </w:pPr>
      <w:r>
        <w:t xml:space="preserve">ir beidzies </w:t>
      </w:r>
      <w:r w:rsidR="00703F66">
        <w:t>aizdevuma</w:t>
      </w:r>
      <w:r>
        <w:t xml:space="preserve"> izmantošanas termiņš, maksājumi kavēti </w:t>
      </w:r>
      <w:r w:rsidR="001E0B98">
        <w:t>vairāk nekā 30 dienas un nav apstiprināts jauns konta debeta atlikuma limits</w:t>
      </w:r>
      <w:r>
        <w:t>.</w:t>
      </w:r>
    </w:p>
    <w:p w14:paraId="2213BC9F" w14:textId="28BBF29F" w:rsidR="002D6BE7" w:rsidRPr="00C44220" w:rsidRDefault="002D6BE7" w:rsidP="00A72960">
      <w:pPr>
        <w:pStyle w:val="NApunkts1"/>
        <w:ind w:left="0" w:firstLine="0"/>
      </w:pPr>
      <w:r w:rsidRPr="00C44220">
        <w:t xml:space="preserve">Ja </w:t>
      </w:r>
      <w:r w:rsidR="00703F66">
        <w:t>aizdevums</w:t>
      </w:r>
      <w:r w:rsidRPr="00C44220">
        <w:t xml:space="preserve"> ir pārstrukturēts</w:t>
      </w:r>
      <w:r w:rsidR="003769C3">
        <w:t xml:space="preserve"> </w:t>
      </w:r>
      <w:r w:rsidR="00703F66">
        <w:t>aizdevums</w:t>
      </w:r>
      <w:r w:rsidRPr="00C44220">
        <w:t xml:space="preserve">, </w:t>
      </w:r>
      <w:r w:rsidR="003769C3">
        <w:t>to</w:t>
      </w:r>
      <w:r w:rsidRPr="00C44220">
        <w:t xml:space="preserve"> klasificē </w:t>
      </w:r>
      <w:r w:rsidRPr="00F7217C">
        <w:t>ne augstāk kā uzraugāmu</w:t>
      </w:r>
      <w:r w:rsidRPr="00C44220">
        <w:t xml:space="preserve"> vienu gadu kopš </w:t>
      </w:r>
      <w:r w:rsidR="00703F66">
        <w:t>aizdevuma</w:t>
      </w:r>
      <w:r w:rsidR="005D29AD">
        <w:t xml:space="preserve"> </w:t>
      </w:r>
      <w:r w:rsidRPr="00C44220">
        <w:t xml:space="preserve">pārstrukturēšanas dienas vai ilgāk, ja citas pazīmes liecina par zemāku </w:t>
      </w:r>
      <w:r w:rsidR="00703F66">
        <w:t>aizdevuma</w:t>
      </w:r>
      <w:r w:rsidRPr="00C44220">
        <w:t xml:space="preserve"> klasi nekā standarta, piemēram, aizņēmējs kavē maksājumus</w:t>
      </w:r>
      <w:r w:rsidR="00C44220" w:rsidRPr="00C44220">
        <w:t>.</w:t>
      </w:r>
    </w:p>
    <w:p w14:paraId="482E4C3D" w14:textId="738A2B04" w:rsidR="00681547" w:rsidRDefault="00681547" w:rsidP="00827730">
      <w:pPr>
        <w:pStyle w:val="NApunkts1"/>
        <w:ind w:left="0" w:firstLine="0"/>
      </w:pPr>
      <w:bookmarkStart w:id="14" w:name="_Ref198654951"/>
      <w:r>
        <w:t xml:space="preserve">Ja vienam aizņēmējam izsniegti vairāki </w:t>
      </w:r>
      <w:r w:rsidR="00703F66">
        <w:t>aizdevumi</w:t>
      </w:r>
      <w:r>
        <w:t xml:space="preserve">, sabiedrība piešķir klasifikāciju katram </w:t>
      </w:r>
      <w:r w:rsidR="00703F66">
        <w:t>aizdevumam</w:t>
      </w:r>
      <w:r>
        <w:t xml:space="preserve"> atsevišķi un zemāko klasifikāciju (ar augstāku riska pakāpi) piemēro visiem šim aizņēmējam izsniegtajiem </w:t>
      </w:r>
      <w:r w:rsidR="00703F66">
        <w:t>aizdevumiem</w:t>
      </w:r>
      <w:r>
        <w:t>.</w:t>
      </w:r>
      <w:bookmarkEnd w:id="14"/>
    </w:p>
    <w:p w14:paraId="4317307A" w14:textId="030396F7" w:rsidR="00681547" w:rsidRPr="00BA3677" w:rsidRDefault="00681547" w:rsidP="00D21D31">
      <w:pPr>
        <w:pStyle w:val="NApunkts1"/>
        <w:ind w:left="0" w:firstLine="0"/>
      </w:pPr>
      <w:bookmarkStart w:id="15" w:name="_Ref198654968"/>
      <w:r>
        <w:t xml:space="preserve">Ja aizņēmējs ietilpst </w:t>
      </w:r>
      <w:r w:rsidR="00BA3677">
        <w:t>kopējā</w:t>
      </w:r>
      <w:r w:rsidR="00A10089">
        <w:t xml:space="preserve"> </w:t>
      </w:r>
      <w:r w:rsidR="0003157E">
        <w:t>riska grupā</w:t>
      </w:r>
      <w:r>
        <w:t xml:space="preserve"> un vismaz vienai personai no šīs grupas izsniegtais </w:t>
      </w:r>
      <w:r w:rsidR="00703F66">
        <w:t>aizdevums</w:t>
      </w:r>
      <w:r>
        <w:t xml:space="preserve"> ir klasificēts kā šaubīgs vai zaudēts, visus pārējos šā aizņēmēja </w:t>
      </w:r>
      <w:r w:rsidR="00703F66">
        <w:t>aizdevumus</w:t>
      </w:r>
      <w:r>
        <w:t xml:space="preserve"> nedrīkst klasificēt </w:t>
      </w:r>
      <w:r w:rsidRPr="00BA3677">
        <w:t>augstāk kā uzraugāmus.</w:t>
      </w:r>
      <w:bookmarkEnd w:id="15"/>
    </w:p>
    <w:p w14:paraId="2DE83987" w14:textId="55AA85DC" w:rsidR="00681547" w:rsidRPr="00BA3677" w:rsidRDefault="00681547" w:rsidP="00D21D31">
      <w:pPr>
        <w:pStyle w:val="NApunkts1"/>
        <w:ind w:left="0" w:firstLine="0"/>
      </w:pPr>
      <w:r w:rsidRPr="00BA3677">
        <w:t xml:space="preserve">Izņēmuma gadījumā </w:t>
      </w:r>
      <w:r w:rsidR="00703F66">
        <w:t>aizdevumus</w:t>
      </w:r>
      <w:r w:rsidRPr="00BA3677">
        <w:t>, kuri ir izsniegti vienam aizņēmējam vai aizņēmējam</w:t>
      </w:r>
      <w:r w:rsidRPr="00DE19FF">
        <w:t>, kas ietilpst</w:t>
      </w:r>
      <w:r w:rsidR="00A10089" w:rsidRPr="00DE19FF">
        <w:t xml:space="preserve"> kopējā </w:t>
      </w:r>
      <w:r w:rsidR="0003157E" w:rsidRPr="00DE19FF">
        <w:t>riska</w:t>
      </w:r>
      <w:r w:rsidRPr="00DE19FF">
        <w:t xml:space="preserve"> grupā, var klasificēt citādi, nekā noteikts šo noteikumu </w:t>
      </w:r>
      <w:r w:rsidR="0003157E" w:rsidRPr="00DE19FF">
        <w:fldChar w:fldCharType="begin"/>
      </w:r>
      <w:r w:rsidR="0003157E" w:rsidRPr="00DE19FF">
        <w:instrText xml:space="preserve"> REF _Ref198654951 \r \h </w:instrText>
      </w:r>
      <w:r w:rsidR="00BA3677" w:rsidRPr="00DE19FF">
        <w:instrText xml:space="preserve"> \* MERGEFORMAT </w:instrText>
      </w:r>
      <w:r w:rsidR="0003157E" w:rsidRPr="00DE19FF">
        <w:fldChar w:fldCharType="separate"/>
      </w:r>
      <w:r w:rsidR="00DE19FF" w:rsidRPr="00DE19FF">
        <w:t>67</w:t>
      </w:r>
      <w:r w:rsidR="0003157E" w:rsidRPr="00DE19FF">
        <w:fldChar w:fldCharType="end"/>
      </w:r>
      <w:r w:rsidRPr="00DE19FF">
        <w:t xml:space="preserve">. un </w:t>
      </w:r>
      <w:r w:rsidR="0003157E" w:rsidRPr="00DE19FF">
        <w:fldChar w:fldCharType="begin"/>
      </w:r>
      <w:r w:rsidR="0003157E" w:rsidRPr="00DE19FF">
        <w:instrText xml:space="preserve"> REF _Ref198654968 \r \h </w:instrText>
      </w:r>
      <w:r w:rsidR="00BA3677" w:rsidRPr="00DE19FF">
        <w:instrText xml:space="preserve"> \* MERGEFORMAT </w:instrText>
      </w:r>
      <w:r w:rsidR="0003157E" w:rsidRPr="00DE19FF">
        <w:fldChar w:fldCharType="separate"/>
      </w:r>
      <w:r w:rsidR="00DE19FF" w:rsidRPr="00DE19FF">
        <w:t>68</w:t>
      </w:r>
      <w:r w:rsidR="0003157E" w:rsidRPr="00DE19FF">
        <w:fldChar w:fldCharType="end"/>
      </w:r>
      <w:r w:rsidR="00B657FE" w:rsidRPr="00DE19FF">
        <w:t>. </w:t>
      </w:r>
      <w:r w:rsidRPr="00DE19FF">
        <w:t>punktā,</w:t>
      </w:r>
      <w:r w:rsidRPr="00BA3677">
        <w:t xml:space="preserve"> ja sabiedrība šādu lēmumu var atbilstoši pamatot.</w:t>
      </w:r>
    </w:p>
    <w:p w14:paraId="276B3C5C" w14:textId="136CE6E0" w:rsidR="00D21D31" w:rsidRDefault="00681547" w:rsidP="00734083">
      <w:pPr>
        <w:pStyle w:val="NApunkts1"/>
        <w:ind w:left="0" w:firstLine="0"/>
      </w:pPr>
      <w:r w:rsidRPr="00BA3677">
        <w:t xml:space="preserve">Sabiedrība var paaugstināt </w:t>
      </w:r>
      <w:r w:rsidR="00703F66">
        <w:t>aizdevuma</w:t>
      </w:r>
      <w:r w:rsidRPr="00BA3677">
        <w:t xml:space="preserve"> klasifikāciju vienīgi tad, ja tās rīcībā ir objektīvi pierādījumi, ka būtiski uzlabojusies aizņēmēja</w:t>
      </w:r>
      <w:r>
        <w:t xml:space="preserve"> kredītspēja:</w:t>
      </w:r>
    </w:p>
    <w:p w14:paraId="2FDC66D6" w14:textId="4A67AF3D" w:rsidR="00D21D31" w:rsidRDefault="00703F66" w:rsidP="0003157E">
      <w:pPr>
        <w:pStyle w:val="NApunkts2"/>
        <w:ind w:left="0"/>
      </w:pPr>
      <w:r>
        <w:t>aizdevuma</w:t>
      </w:r>
      <w:r w:rsidR="00681547">
        <w:t xml:space="preserve"> pamatsumma un procenti, kuru maksāšanas termiņš bija nokavēts, ir samaksāti vai aizņēmējs ir atsācis veikt šos maksājumus līgumā paredzētajā apmērā un termiņā, turklāt veicis vismaz trīs maksājumus pēc kārtas;</w:t>
      </w:r>
    </w:p>
    <w:p w14:paraId="058A3BCF" w14:textId="77777777" w:rsidR="00D21D31" w:rsidRDefault="00681547" w:rsidP="0003157E">
      <w:pPr>
        <w:pStyle w:val="NApunkts2"/>
        <w:ind w:left="0"/>
      </w:pPr>
      <w:r>
        <w:t>aizņēmēja pašreizējā naudas plūsma un naudas plūsmas prognoze ir pozitīva un stabila.</w:t>
      </w:r>
    </w:p>
    <w:p w14:paraId="0A688C66" w14:textId="01F34A79" w:rsidR="00840034" w:rsidRPr="00527FD8" w:rsidRDefault="00681547" w:rsidP="00D21D31">
      <w:pPr>
        <w:pStyle w:val="NApunkts1"/>
        <w:ind w:left="0" w:firstLine="0"/>
      </w:pPr>
      <w:r>
        <w:t xml:space="preserve">Pārējos finanšu aktīvus un ārpusbilances saistības sabiedrība vērtē pēc tādiem pašiem principiem kā </w:t>
      </w:r>
      <w:r w:rsidR="00703F66">
        <w:t>aizdevumus</w:t>
      </w:r>
      <w:r>
        <w:t>.</w:t>
      </w:r>
    </w:p>
    <w:p w14:paraId="2BDD1B81" w14:textId="7B28FD0D" w:rsidR="00BF2CC0" w:rsidRDefault="000B496B" w:rsidP="003C7CB4">
      <w:pPr>
        <w:pStyle w:val="NAnodala"/>
      </w:pPr>
      <w:r w:rsidRPr="000B496B">
        <w:t>Uzkrājumi nedrošiem parādiem</w:t>
      </w:r>
    </w:p>
    <w:p w14:paraId="60C4E080" w14:textId="348EEE28" w:rsidR="0087041D" w:rsidRDefault="0087041D" w:rsidP="00827730">
      <w:pPr>
        <w:pStyle w:val="NApunkts1"/>
        <w:ind w:left="0" w:firstLine="0"/>
      </w:pPr>
      <w:r>
        <w:t xml:space="preserve">Aktīviem un ārpusbilances saistībām, ko sabiedrība klasificē zemāk nekā standarta, tā veido uzkrājumus. Uzkrājumu apmēru nosaka procentos no aktīvu </w:t>
      </w:r>
      <w:r w:rsidRPr="00A1086A">
        <w:t>vērtība</w:t>
      </w:r>
      <w:r>
        <w:t>s</w:t>
      </w:r>
      <w:r w:rsidR="00DD1477">
        <w:t xml:space="preserve"> pirms uzkrājumiem</w:t>
      </w:r>
      <w:r>
        <w:t xml:space="preserve"> un ārpusbilances saistību pamatvērtības, un to apmērs nav mazāks par:</w:t>
      </w:r>
    </w:p>
    <w:p w14:paraId="17A762A8" w14:textId="688ED9E7" w:rsidR="0087041D" w:rsidRDefault="0087041D" w:rsidP="0003157E">
      <w:pPr>
        <w:pStyle w:val="NApunkts2"/>
        <w:ind w:left="0"/>
      </w:pPr>
      <w:r>
        <w:t>10</w:t>
      </w:r>
      <w:r w:rsidR="00827730">
        <w:t> </w:t>
      </w:r>
      <w:r>
        <w:t>procentiem</w:t>
      </w:r>
      <w:r w:rsidR="00827730">
        <w:t> </w:t>
      </w:r>
      <w:r>
        <w:t xml:space="preserve">– uzraugāmajiem </w:t>
      </w:r>
      <w:r w:rsidR="00A31282">
        <w:t>aizdevumiem</w:t>
      </w:r>
      <w:r>
        <w:t>;</w:t>
      </w:r>
    </w:p>
    <w:p w14:paraId="354C5B45" w14:textId="60570718" w:rsidR="0087041D" w:rsidRDefault="0087041D" w:rsidP="0003157E">
      <w:pPr>
        <w:pStyle w:val="NApunkts2"/>
        <w:ind w:left="0"/>
      </w:pPr>
      <w:r>
        <w:t>30</w:t>
      </w:r>
      <w:r w:rsidR="00827730">
        <w:t> </w:t>
      </w:r>
      <w:r>
        <w:t>procentiem</w:t>
      </w:r>
      <w:r w:rsidR="00827730">
        <w:t> </w:t>
      </w:r>
      <w:r>
        <w:t xml:space="preserve">– </w:t>
      </w:r>
      <w:proofErr w:type="spellStart"/>
      <w:r>
        <w:t>zemstandarta</w:t>
      </w:r>
      <w:proofErr w:type="spellEnd"/>
      <w:r w:rsidR="00A31282">
        <w:t xml:space="preserve"> aizdevumiem</w:t>
      </w:r>
      <w:r>
        <w:t>;</w:t>
      </w:r>
    </w:p>
    <w:p w14:paraId="78CFC5D4" w14:textId="78D6FC43" w:rsidR="0087041D" w:rsidRDefault="0087041D" w:rsidP="0003157E">
      <w:pPr>
        <w:pStyle w:val="NApunkts2"/>
        <w:ind w:left="0"/>
      </w:pPr>
      <w:r>
        <w:t>60</w:t>
      </w:r>
      <w:r w:rsidR="00827730">
        <w:t> </w:t>
      </w:r>
      <w:r>
        <w:t>procentiem</w:t>
      </w:r>
      <w:r w:rsidR="00827730">
        <w:t> </w:t>
      </w:r>
      <w:r>
        <w:t xml:space="preserve">– šaubīgajiem </w:t>
      </w:r>
      <w:r w:rsidR="00A31282">
        <w:t>aizdevumiem</w:t>
      </w:r>
      <w:r>
        <w:t>;</w:t>
      </w:r>
    </w:p>
    <w:p w14:paraId="6FA7F494" w14:textId="624DC5BD" w:rsidR="0087041D" w:rsidRDefault="0087041D" w:rsidP="0003157E">
      <w:pPr>
        <w:pStyle w:val="NApunkts2"/>
        <w:ind w:left="0"/>
      </w:pPr>
      <w:r>
        <w:t>100</w:t>
      </w:r>
      <w:r w:rsidR="00827730">
        <w:t> </w:t>
      </w:r>
      <w:r>
        <w:t>procentiem</w:t>
      </w:r>
      <w:r w:rsidR="00827730">
        <w:t> </w:t>
      </w:r>
      <w:r>
        <w:t xml:space="preserve">– zaudētajiem </w:t>
      </w:r>
      <w:r w:rsidR="00A31282">
        <w:t>aizdevumiem</w:t>
      </w:r>
      <w:r>
        <w:t>.</w:t>
      </w:r>
    </w:p>
    <w:p w14:paraId="6481D616" w14:textId="5EB6996F" w:rsidR="0087041D" w:rsidRDefault="0087041D" w:rsidP="0087041D">
      <w:pPr>
        <w:pStyle w:val="NApunkts1"/>
        <w:ind w:left="0" w:firstLine="0"/>
      </w:pPr>
      <w:r>
        <w:lastRenderedPageBreak/>
        <w:t xml:space="preserve">Ja sabiedrība plāno pārņemt </w:t>
      </w:r>
      <w:r w:rsidR="00A31282">
        <w:t>aizdevuma</w:t>
      </w:r>
      <w:r>
        <w:t xml:space="preserve"> nodrošinājumu, uzkrājumu apmēru nosaka kā parāda summas un nodrošinājuma patiesās vērtības starpību, no kuras atskaita ar nodrošinājuma pārņemšanu saistītās izmaksas.</w:t>
      </w:r>
    </w:p>
    <w:p w14:paraId="00AA643E" w14:textId="77777777" w:rsidR="0087041D" w:rsidRDefault="0087041D" w:rsidP="00827730">
      <w:pPr>
        <w:pStyle w:val="NApunkts1"/>
        <w:ind w:left="0" w:firstLine="0"/>
      </w:pPr>
      <w:r>
        <w:t>Sabiedrība var aprēķināt uzkrājumu apmēru aktīviem un ārpusbilances saistībām arī kā:</w:t>
      </w:r>
    </w:p>
    <w:p w14:paraId="6A712E70" w14:textId="793AF2B8" w:rsidR="0087041D" w:rsidRDefault="0087041D" w:rsidP="0003157E">
      <w:pPr>
        <w:pStyle w:val="NApunkts2"/>
        <w:ind w:left="0"/>
      </w:pPr>
      <w:r>
        <w:t>starpību starp parāda summu</w:t>
      </w:r>
      <w:r w:rsidR="00D90E3C">
        <w:t xml:space="preserve"> saskaņā ar līgumu</w:t>
      </w:r>
      <w:r>
        <w:t xml:space="preserve"> un paredzamās</w:t>
      </w:r>
      <w:r w:rsidR="00D90E3C">
        <w:t xml:space="preserve"> </w:t>
      </w:r>
      <w:r>
        <w:t xml:space="preserve">nākotnes naudas plūsmas pašreizējo vērtību, ja laika faktors ir būtisks. Paredzamās nākotnes naudas plūsmas diskontēšanai piemēro </w:t>
      </w:r>
      <w:r w:rsidR="00A31282">
        <w:t xml:space="preserve">aizdevuma </w:t>
      </w:r>
      <w:r>
        <w:t xml:space="preserve">procentu likmi saskaņā ar sākotnējā </w:t>
      </w:r>
      <w:r w:rsidR="00881FDA">
        <w:t xml:space="preserve">aizdevuma līguma </w:t>
      </w:r>
      <w:r>
        <w:t>noteikumiem;</w:t>
      </w:r>
      <w:r w:rsidR="00D90E3C" w:rsidRPr="00D90E3C">
        <w:rPr>
          <w:rFonts w:ascii="Arial" w:hAnsi="Arial" w:cs="Arial"/>
          <w:color w:val="414142"/>
          <w:sz w:val="20"/>
          <w:szCs w:val="20"/>
          <w:shd w:val="clear" w:color="auto" w:fill="FFFFFF"/>
        </w:rPr>
        <w:t xml:space="preserve"> </w:t>
      </w:r>
    </w:p>
    <w:p w14:paraId="32345BAC" w14:textId="0FA42274" w:rsidR="0087041D" w:rsidRDefault="0087041D" w:rsidP="0003157E">
      <w:pPr>
        <w:pStyle w:val="NApunkts2"/>
        <w:ind w:left="0"/>
      </w:pPr>
      <w:r>
        <w:t xml:space="preserve">starpību starp parāda summu un nodrošinājuma patieso vērtību gadījumos, kad </w:t>
      </w:r>
      <w:r w:rsidR="00A31282">
        <w:t xml:space="preserve">aizdevums </w:t>
      </w:r>
      <w:r>
        <w:t xml:space="preserve">ir no nodrošinājuma atkarīgs </w:t>
      </w:r>
      <w:r w:rsidR="00A31282">
        <w:t>aizdevums</w:t>
      </w:r>
      <w:r>
        <w:t xml:space="preserve">. Ja ar nodrošinājuma pārdošanu saistītās izmaksas ir būtiskas, nodrošinājuma patiesā vērtība ir tā tīrā </w:t>
      </w:r>
      <w:r w:rsidR="006A454E">
        <w:t>at</w:t>
      </w:r>
      <w:r>
        <w:t>gūstamā vērtība.</w:t>
      </w:r>
    </w:p>
    <w:p w14:paraId="284ED5CE" w14:textId="268C8CF8" w:rsidR="0087041D" w:rsidRDefault="0087041D" w:rsidP="0087041D">
      <w:pPr>
        <w:pStyle w:val="NApunkts1"/>
        <w:ind w:left="0" w:firstLine="0"/>
      </w:pPr>
      <w:r>
        <w:t xml:space="preserve">Uzkrājumus uzkrātajiem ienākumiem veido, ja nav pamatotas pārliecības par to saņemšanu atbilstoši </w:t>
      </w:r>
      <w:r w:rsidR="00A31282">
        <w:t xml:space="preserve">aizdevuma </w:t>
      </w:r>
      <w:r>
        <w:t xml:space="preserve">līgumam. Ja </w:t>
      </w:r>
      <w:r w:rsidRPr="0007234B">
        <w:t>procentu ienākumu samaksas</w:t>
      </w:r>
      <w:r>
        <w:t xml:space="preserve"> termiņa nokavējums ir vairāk nekā </w:t>
      </w:r>
      <w:r w:rsidR="00B657FE">
        <w:t>90 </w:t>
      </w:r>
      <w:r>
        <w:t>dienas vai samaksas termiņš nav iestājies, bet</w:t>
      </w:r>
      <w:r w:rsidR="00A31282">
        <w:t xml:space="preserve"> aizdevums</w:t>
      </w:r>
      <w:r>
        <w:t xml:space="preserve"> ir klasificēts zemāk nekā uzraugāms</w:t>
      </w:r>
      <w:r w:rsidR="00F90D62">
        <w:t xml:space="preserve"> </w:t>
      </w:r>
      <w:r w:rsidR="00A31282">
        <w:t>aizdevums</w:t>
      </w:r>
      <w:r>
        <w:t xml:space="preserve">, sabiedrība pārtrauc ienākumu atzīšanu peļņas vai zaudējumu aprēķinā un izveido uzkrājumus šāda </w:t>
      </w:r>
      <w:r w:rsidR="00A31282">
        <w:t>aizdevuma</w:t>
      </w:r>
      <w:r>
        <w:t xml:space="preserve"> uzkrātajiem ienākumiem 100</w:t>
      </w:r>
      <w:r w:rsidR="00F24D63">
        <w:t> </w:t>
      </w:r>
      <w:r>
        <w:t xml:space="preserve">procentu apmērā, turpinot šādu uzkrāto ienākumu uzskaiti ārpusbilancē individuālā </w:t>
      </w:r>
      <w:r w:rsidR="00A31282">
        <w:t>aizdevuma</w:t>
      </w:r>
      <w:r>
        <w:t xml:space="preserve"> subkontā.</w:t>
      </w:r>
    </w:p>
    <w:p w14:paraId="0BA95CEF" w14:textId="44042621" w:rsidR="00BF2CC0" w:rsidRPr="00527FD8" w:rsidRDefault="0087041D" w:rsidP="0087041D">
      <w:pPr>
        <w:pStyle w:val="NApunkts1"/>
        <w:ind w:left="0" w:firstLine="0"/>
      </w:pPr>
      <w:r>
        <w:t>Ja nav iespējams nodalīt pamatsummas un procentu maksājumus, uzkrājumus veido pamatsummai un uzkrātajiem procentiem kopā.</w:t>
      </w:r>
    </w:p>
    <w:p w14:paraId="6FE1020C" w14:textId="003F450F" w:rsidR="00BF2CC0" w:rsidRDefault="00A31282" w:rsidP="003C7CB4">
      <w:pPr>
        <w:pStyle w:val="NAnodala"/>
      </w:pPr>
      <w:r>
        <w:t>Aizdevumu</w:t>
      </w:r>
      <w:r w:rsidR="0086288A" w:rsidRPr="0086288A">
        <w:t xml:space="preserve"> vērtēšana grupās</w:t>
      </w:r>
    </w:p>
    <w:p w14:paraId="31A65A10" w14:textId="4D7E591C" w:rsidR="0086288A" w:rsidRDefault="00A31282" w:rsidP="0086288A">
      <w:pPr>
        <w:pStyle w:val="NApunkts1"/>
        <w:ind w:left="0" w:firstLine="0"/>
      </w:pPr>
      <w:r>
        <w:t>Aizdevumus</w:t>
      </w:r>
      <w:r w:rsidR="0086288A">
        <w:t xml:space="preserve">, kurus sabiedrība saskaņā ar tās politiku nevērtē individuāli, jo tie ir nelieli un individuālas vērtēšanas izmaksas ir nesamērīgas, uzkrājumu noteikšanai apvieno grupās. Grupas veido, pamatojoties uz līdzīga rakstura riskiem, piemēram, </w:t>
      </w:r>
      <w:r w:rsidR="00FE4E1F">
        <w:t>aizdevuma</w:t>
      </w:r>
      <w:r w:rsidR="0086288A">
        <w:t xml:space="preserve"> veidu (patēriņa kredīts, </w:t>
      </w:r>
      <w:proofErr w:type="spellStart"/>
      <w:r w:rsidR="0086288A">
        <w:t>overdrafts</w:t>
      </w:r>
      <w:proofErr w:type="spellEnd"/>
      <w:r w:rsidR="0086288A">
        <w:t>), darbības nozari, informāciju par aizņēmēja ienākumiem un to stabilitāti, kavējumiem, pārstrukturēšanu un citiem faktoriem.</w:t>
      </w:r>
    </w:p>
    <w:p w14:paraId="251E2515" w14:textId="317E61C6" w:rsidR="0086288A" w:rsidRDefault="0086288A" w:rsidP="0086288A">
      <w:pPr>
        <w:pStyle w:val="NApunkts1"/>
        <w:ind w:left="0" w:firstLine="0"/>
      </w:pPr>
      <w:r>
        <w:t xml:space="preserve">Sabiedrība izmanto informāciju par vēsturiskajiem zaudējumiem nākotnes naudas plūsmas noteikšanai un nodrošina, ka informācija par vēsturiskajiem zaudējumiem tiek piemērota aktīvu grupām, kuru kredītriska parametri ir līdzīgi aktīvu grupām, kuru vēsturiskā zaudējumu likme tiek izmantota. Uzkrājumu apmēru viendabīgo </w:t>
      </w:r>
      <w:r w:rsidR="00FE4E1F">
        <w:t>aizdevumu</w:t>
      </w:r>
      <w:r>
        <w:t xml:space="preserve"> grupai nosaka, pamatojoties uz parāda samaksas termiņu ievērošanu kā galveno kritēriju, ņemot vērā pieredzi, kas uzkrāta, analizējot viendabīgo </w:t>
      </w:r>
      <w:r w:rsidR="00FE4E1F">
        <w:t>aizdevumu</w:t>
      </w:r>
      <w:r>
        <w:t xml:space="preserve"> grupas iepriekšējo periodu zaudējumus, pašreizējos ekonomiskos apstākļus un citus būtiskus faktorus.</w:t>
      </w:r>
    </w:p>
    <w:p w14:paraId="4F770C44" w14:textId="1DBC7F62" w:rsidR="0086288A" w:rsidRDefault="0086288A" w:rsidP="0086288A">
      <w:pPr>
        <w:pStyle w:val="NApunkts1"/>
        <w:ind w:left="0" w:firstLine="0"/>
      </w:pPr>
      <w:r>
        <w:t xml:space="preserve">Ja sabiedrības rīcībā ir informācija, kas liecina par </w:t>
      </w:r>
      <w:r w:rsidR="0007234B">
        <w:t xml:space="preserve">būtisku </w:t>
      </w:r>
      <w:r>
        <w:t xml:space="preserve">konkrēta </w:t>
      </w:r>
      <w:r w:rsidR="00FE4E1F">
        <w:t>aizdevuma</w:t>
      </w:r>
      <w:r>
        <w:t xml:space="preserve">, kas iekļauts grupā, kredītriska pieaugumu, </w:t>
      </w:r>
      <w:r w:rsidR="00FE4E1F">
        <w:t>aizdevumu</w:t>
      </w:r>
      <w:r>
        <w:t xml:space="preserve"> no grupas izslēdz un vērtē individuāli vai iekļauj citā </w:t>
      </w:r>
      <w:r w:rsidR="00FE4E1F">
        <w:t>aizdevumu</w:t>
      </w:r>
      <w:r>
        <w:t xml:space="preserve"> grupā atbilstoši </w:t>
      </w:r>
      <w:r w:rsidR="00FE4E1F">
        <w:t>aizdevuma</w:t>
      </w:r>
      <w:r>
        <w:t xml:space="preserve"> riska parametriem.</w:t>
      </w:r>
    </w:p>
    <w:p w14:paraId="26186E36" w14:textId="2779F4FB" w:rsidR="00BF2CC0" w:rsidRPr="00527FD8" w:rsidRDefault="0086288A" w:rsidP="0007234B">
      <w:pPr>
        <w:pStyle w:val="NApunkts1"/>
        <w:ind w:left="0" w:firstLine="0"/>
      </w:pPr>
      <w:r>
        <w:t xml:space="preserve">Ja sabiedrība izmanto aktīvu novērtēšanu grupās, tā </w:t>
      </w:r>
      <w:r w:rsidR="00A2158C">
        <w:t>sav</w:t>
      </w:r>
      <w:r w:rsidR="0029501F">
        <w:t>ās politikās un procedūrās</w:t>
      </w:r>
      <w:r>
        <w:t xml:space="preserve"> </w:t>
      </w:r>
      <w:r w:rsidR="00881FDA">
        <w:t xml:space="preserve">nosaka </w:t>
      </w:r>
      <w:r>
        <w:t xml:space="preserve">kritērijus </w:t>
      </w:r>
      <w:r w:rsidR="00FE4E1F">
        <w:t>aizdevumu</w:t>
      </w:r>
      <w:r>
        <w:t xml:space="preserve"> apvienošanai grupā un uzkrājumu likmes noteikšanai</w:t>
      </w:r>
      <w:r w:rsidR="00F24D63" w:rsidRPr="00F24D63">
        <w:t xml:space="preserve"> </w:t>
      </w:r>
      <w:r w:rsidR="00F24D63">
        <w:t>izmantoto metodi</w:t>
      </w:r>
      <w:r>
        <w:t>.</w:t>
      </w:r>
    </w:p>
    <w:p w14:paraId="107FD537" w14:textId="3C6A0762" w:rsidR="00BF2CC0" w:rsidRDefault="0086288A" w:rsidP="003C7CB4">
      <w:pPr>
        <w:pStyle w:val="NAnodala"/>
      </w:pPr>
      <w:r w:rsidRPr="0086288A">
        <w:lastRenderedPageBreak/>
        <w:t>Pārstrukturēt</w:t>
      </w:r>
      <w:r w:rsidR="00143998">
        <w:t>o</w:t>
      </w:r>
      <w:r w:rsidRPr="0086288A">
        <w:t xml:space="preserve"> </w:t>
      </w:r>
      <w:r w:rsidR="00FE4E1F">
        <w:t>aizdevumu</w:t>
      </w:r>
      <w:r w:rsidR="00143998">
        <w:t xml:space="preserve"> vērtēšana</w:t>
      </w:r>
      <w:r w:rsidRPr="0086288A">
        <w:t xml:space="preserve"> </w:t>
      </w:r>
    </w:p>
    <w:p w14:paraId="0B216C10" w14:textId="6870AFF1" w:rsidR="00765F38" w:rsidRPr="007B1BD5" w:rsidRDefault="00765F38" w:rsidP="00827730">
      <w:pPr>
        <w:pStyle w:val="NApunkts1"/>
        <w:ind w:left="0" w:firstLine="0"/>
      </w:pPr>
      <w:r w:rsidRPr="006166BD">
        <w:t xml:space="preserve">Pārstrukturēta </w:t>
      </w:r>
      <w:r w:rsidR="00FE4E1F">
        <w:t>aizdevuma</w:t>
      </w:r>
      <w:r w:rsidRPr="006166BD">
        <w:t xml:space="preserve"> </w:t>
      </w:r>
      <w:r w:rsidRPr="007B1BD5">
        <w:t xml:space="preserve">vērtību samazina līdz </w:t>
      </w:r>
      <w:r w:rsidRPr="00755D87">
        <w:t>aplēstai tā</w:t>
      </w:r>
      <w:r w:rsidRPr="007B1BD5">
        <w:t xml:space="preserve"> atgūstamajai vērtībai, ņemot vērā visus piešķirtos atvieglojumus. Vērtības samazināšanās zaudējumus iegrāmato peļņas vai zaudējumu aprēķinā </w:t>
      </w:r>
      <w:r w:rsidR="00FE4E1F" w:rsidRPr="007B1BD5">
        <w:t>aizdevuma</w:t>
      </w:r>
      <w:r w:rsidRPr="007B1BD5">
        <w:t xml:space="preserve"> pārstrukturēšanas periodā.</w:t>
      </w:r>
    </w:p>
    <w:p w14:paraId="1C3B5AFC" w14:textId="5B808D18" w:rsidR="00765F38" w:rsidRPr="007B1BD5" w:rsidRDefault="00765F38" w:rsidP="00827730">
      <w:pPr>
        <w:pStyle w:val="NApunkts1"/>
        <w:ind w:left="0" w:firstLine="0"/>
      </w:pPr>
      <w:bookmarkStart w:id="16" w:name="p43"/>
      <w:bookmarkStart w:id="17" w:name="p-757202"/>
      <w:bookmarkEnd w:id="16"/>
      <w:bookmarkEnd w:id="17"/>
      <w:r w:rsidRPr="007B1BD5">
        <w:t xml:space="preserve">Ja </w:t>
      </w:r>
      <w:r w:rsidR="00FE4E1F" w:rsidRPr="007B1BD5">
        <w:t>aizdevumam</w:t>
      </w:r>
      <w:r w:rsidRPr="007B1BD5">
        <w:t xml:space="preserve"> pirms pārstrukturēšanas ir izveidoti uzkrājumi, tā vērtības samazinājumu kompensē, samazinot uzkrājumus.</w:t>
      </w:r>
    </w:p>
    <w:p w14:paraId="2C1E3FBA" w14:textId="3E48593D" w:rsidR="00765F38" w:rsidRPr="007B1BD5" w:rsidRDefault="00765F38" w:rsidP="00827730">
      <w:pPr>
        <w:pStyle w:val="NApunkts1"/>
        <w:ind w:left="0" w:firstLine="0"/>
      </w:pPr>
      <w:bookmarkStart w:id="18" w:name="p44"/>
      <w:bookmarkStart w:id="19" w:name="p-757203"/>
      <w:bookmarkEnd w:id="18"/>
      <w:bookmarkEnd w:id="19"/>
      <w:r w:rsidRPr="007B1BD5">
        <w:t xml:space="preserve">Pārstrukturētu </w:t>
      </w:r>
      <w:r w:rsidR="00FE4E1F" w:rsidRPr="007B1BD5">
        <w:t>aizdevumu</w:t>
      </w:r>
      <w:r w:rsidRPr="007B1BD5">
        <w:t xml:space="preserve"> vērtē un uzkrājumus veido saskaņā ar šo noteikumu prasībām, ņemot vērā aizņēmēja spēju pildīt saistības pret sabiedrību saskaņā ar mainītajiem līguma noteikumiem</w:t>
      </w:r>
      <w:r w:rsidR="00F04DD6" w:rsidRPr="007B1BD5">
        <w:t xml:space="preserve">, </w:t>
      </w:r>
      <w:r w:rsidR="00F04DD6" w:rsidRPr="000E0448">
        <w:t xml:space="preserve">kas noteikta, </w:t>
      </w:r>
      <w:r w:rsidR="001A1BED" w:rsidRPr="000E0448">
        <w:t>no</w:t>
      </w:r>
      <w:r w:rsidR="00F04DD6" w:rsidRPr="000E0448">
        <w:t>vērtējot</w:t>
      </w:r>
      <w:r w:rsidR="00F04DD6" w:rsidRPr="007B1BD5">
        <w:t xml:space="preserve"> aizņēmēja kredītspēju </w:t>
      </w:r>
      <w:r w:rsidR="00FE4E1F" w:rsidRPr="007B1BD5">
        <w:t>aizdevuma</w:t>
      </w:r>
      <w:r w:rsidR="00F04DD6" w:rsidRPr="007B1BD5">
        <w:t xml:space="preserve"> pārstrukturēšanas brīdī</w:t>
      </w:r>
      <w:r w:rsidRPr="007B1BD5">
        <w:t>.</w:t>
      </w:r>
    </w:p>
    <w:p w14:paraId="1F7F95AB" w14:textId="6C644124" w:rsidR="00765F38" w:rsidRPr="007B1BD5" w:rsidRDefault="00765F38" w:rsidP="00827730">
      <w:pPr>
        <w:pStyle w:val="NApunkts1"/>
        <w:ind w:left="0" w:firstLine="0"/>
      </w:pPr>
      <w:bookmarkStart w:id="20" w:name="p45"/>
      <w:bookmarkStart w:id="21" w:name="p-757204"/>
      <w:bookmarkEnd w:id="20"/>
      <w:bookmarkEnd w:id="21"/>
      <w:r w:rsidRPr="007B1BD5">
        <w:t xml:space="preserve">Ja </w:t>
      </w:r>
      <w:r w:rsidR="00FE4E1F" w:rsidRPr="007B1BD5">
        <w:t>aizdevuma</w:t>
      </w:r>
      <w:r w:rsidR="00DF1E5F" w:rsidRPr="007B1BD5">
        <w:t xml:space="preserve"> </w:t>
      </w:r>
      <w:r w:rsidRPr="007B1BD5">
        <w:t xml:space="preserve">pārstrukturēšanas gaitā parāda pilnīgai vai daļējai samaksai pārņemti kādi aktīvi un tie tiks izmantoti sabiedrības darbībā, </w:t>
      </w:r>
      <w:r w:rsidR="00377C6F" w:rsidRPr="007B1BD5">
        <w:t>šādus aktīvus</w:t>
      </w:r>
      <w:r w:rsidRPr="007B1BD5">
        <w:t xml:space="preserve"> grāmato paties</w:t>
      </w:r>
      <w:r w:rsidR="00265C71" w:rsidRPr="007B1BD5">
        <w:t>ajā</w:t>
      </w:r>
      <w:r w:rsidRPr="007B1BD5">
        <w:t xml:space="preserve"> vērtīb</w:t>
      </w:r>
      <w:r w:rsidR="00265C71" w:rsidRPr="007B1BD5">
        <w:t>ā</w:t>
      </w:r>
      <w:r w:rsidRPr="007B1BD5">
        <w:t xml:space="preserve"> </w:t>
      </w:r>
      <w:r w:rsidR="00265C71" w:rsidRPr="007B1BD5">
        <w:t xml:space="preserve">to </w:t>
      </w:r>
      <w:r w:rsidRPr="007B1BD5">
        <w:t>pārņemšanas brīdī, attiecīgi samazinot parāda summu par pārņemto aktīvu patieso vērtību, un turpmāk vērtē un atspoguļo tāpat kā līdzīgus bilances aktīvus saskaņā ar sabiedrības grāmatvedības politiku.</w:t>
      </w:r>
    </w:p>
    <w:p w14:paraId="7C9D8574" w14:textId="6974E868" w:rsidR="00765F38" w:rsidRPr="007B1BD5" w:rsidRDefault="00FE4E1F" w:rsidP="00827730">
      <w:pPr>
        <w:pStyle w:val="NApunkts1"/>
        <w:ind w:left="0" w:firstLine="0"/>
      </w:pPr>
      <w:r w:rsidRPr="007B1BD5">
        <w:t>Aizdevuma</w:t>
      </w:r>
      <w:r w:rsidR="00CC768D" w:rsidRPr="007B1BD5">
        <w:t xml:space="preserve"> p</w:t>
      </w:r>
      <w:r w:rsidR="00765F38" w:rsidRPr="007B1BD5">
        <w:t xml:space="preserve">ārstrukturēšanas rezultātā pārņemto kustamo </w:t>
      </w:r>
      <w:r w:rsidR="00250040" w:rsidRPr="007B1BD5">
        <w:t>vai</w:t>
      </w:r>
      <w:r w:rsidR="00765F38" w:rsidRPr="007B1BD5">
        <w:t xml:space="preserve"> nekustamo īpašumu, kura pārņemšanas vienīgais mērķis ir tā pārdošana parāda atgūšanai, grāmato tīr</w:t>
      </w:r>
      <w:r w:rsidR="00265C71" w:rsidRPr="007B1BD5">
        <w:t>aj</w:t>
      </w:r>
      <w:r w:rsidR="00765F38" w:rsidRPr="007B1BD5">
        <w:t xml:space="preserve">ā </w:t>
      </w:r>
      <w:r w:rsidR="006A454E" w:rsidRPr="007B1BD5">
        <w:t>at</w:t>
      </w:r>
      <w:r w:rsidR="00765F38" w:rsidRPr="007B1BD5">
        <w:t>gūstam</w:t>
      </w:r>
      <w:r w:rsidR="00265C71" w:rsidRPr="007B1BD5">
        <w:t>aj</w:t>
      </w:r>
      <w:r w:rsidR="00765F38" w:rsidRPr="007B1BD5">
        <w:t>ā vērtīb</w:t>
      </w:r>
      <w:r w:rsidR="00265C71" w:rsidRPr="007B1BD5">
        <w:t>ā</w:t>
      </w:r>
      <w:r w:rsidR="00765F38" w:rsidRPr="007B1BD5">
        <w:t xml:space="preserve"> </w:t>
      </w:r>
      <w:r w:rsidR="00265C71" w:rsidRPr="007B1BD5">
        <w:t>t</w:t>
      </w:r>
      <w:r w:rsidR="006A454E" w:rsidRPr="007B1BD5">
        <w:t>ā</w:t>
      </w:r>
      <w:r w:rsidR="00265C71" w:rsidRPr="007B1BD5">
        <w:t xml:space="preserve"> </w:t>
      </w:r>
      <w:r w:rsidR="00765F38" w:rsidRPr="007B1BD5">
        <w:t xml:space="preserve">pārņemšanas brīdī. Ja pārņemtā kustamā un nekustamā īpašuma tīrā </w:t>
      </w:r>
      <w:r w:rsidR="006A454E" w:rsidRPr="007B1BD5">
        <w:t>at</w:t>
      </w:r>
      <w:r w:rsidR="00765F38" w:rsidRPr="007B1BD5">
        <w:t xml:space="preserve">gūstamā vērtība līdz pārdošanas brīdim kļūst mazāka nekā tā bilances vērtība, tīro </w:t>
      </w:r>
      <w:r w:rsidR="006A454E" w:rsidRPr="007B1BD5">
        <w:t>at</w:t>
      </w:r>
      <w:r w:rsidR="00765F38" w:rsidRPr="007B1BD5">
        <w:t>gūstamo vērtību koriģē, veidojot papildu uzkrājumus.</w:t>
      </w:r>
    </w:p>
    <w:p w14:paraId="4215A628" w14:textId="11E4EB10" w:rsidR="00765F38" w:rsidRPr="006166BD" w:rsidRDefault="00765F38" w:rsidP="00827730">
      <w:pPr>
        <w:pStyle w:val="NApunkts1"/>
        <w:ind w:left="0" w:firstLine="0"/>
      </w:pPr>
      <w:bookmarkStart w:id="22" w:name="p47"/>
      <w:bookmarkStart w:id="23" w:name="p-757206"/>
      <w:bookmarkEnd w:id="22"/>
      <w:bookmarkEnd w:id="23"/>
      <w:r w:rsidRPr="007B1BD5">
        <w:t xml:space="preserve">Ja sabiedrība, lai atgūtu </w:t>
      </w:r>
      <w:r w:rsidR="00FE4E1F" w:rsidRPr="007B1BD5">
        <w:t>aizdevumu</w:t>
      </w:r>
      <w:r w:rsidRPr="007B1BD5">
        <w:t>, izmanto tiesības pārdot nodrošinājumu</w:t>
      </w:r>
      <w:r w:rsidRPr="006166BD">
        <w:t xml:space="preserve">, neiegūstot īpašuma tiesības uz to, </w:t>
      </w:r>
      <w:r w:rsidR="00FE4E1F">
        <w:t>aizdevumu</w:t>
      </w:r>
      <w:r w:rsidRPr="006166BD">
        <w:t xml:space="preserve"> līdz nodrošinājuma pārdošanai turpina uzrādīt bilancē kā </w:t>
      </w:r>
      <w:r w:rsidR="00FE4E1F">
        <w:t>aizdevumu</w:t>
      </w:r>
      <w:r w:rsidRPr="006166BD">
        <w:t xml:space="preserve">, kura vērtība nepārsniedz pārdodamā nodrošinājuma tīro </w:t>
      </w:r>
      <w:r w:rsidR="006A454E">
        <w:t>at</w:t>
      </w:r>
      <w:r w:rsidRPr="006166BD">
        <w:t>gūstamo vērtību.</w:t>
      </w:r>
    </w:p>
    <w:p w14:paraId="457EC875" w14:textId="7907285D" w:rsidR="00BF2CC0" w:rsidRDefault="00827730" w:rsidP="003C7CB4">
      <w:pPr>
        <w:pStyle w:val="NAnodala"/>
      </w:pPr>
      <w:r>
        <w:t> </w:t>
      </w:r>
      <w:r w:rsidR="00223688">
        <w:t>Aktīvu</w:t>
      </w:r>
      <w:r w:rsidR="00765F38" w:rsidRPr="00837BA4">
        <w:t xml:space="preserve"> un uzkrājumu uzskaite</w:t>
      </w:r>
    </w:p>
    <w:p w14:paraId="72DFE49D" w14:textId="31117D50" w:rsidR="00765F38" w:rsidRDefault="00765F38" w:rsidP="00765F38">
      <w:pPr>
        <w:pStyle w:val="NApunkts1"/>
        <w:ind w:left="0" w:firstLine="0"/>
      </w:pPr>
      <w:r>
        <w:t xml:space="preserve">Sabiedrība veic </w:t>
      </w:r>
      <w:r w:rsidR="00FE4E1F">
        <w:t>aktīvu</w:t>
      </w:r>
      <w:r>
        <w:t xml:space="preserve"> un uzkrājumu uzskaiti šo noteikumu pielikumā noteiktajā kārtībā.</w:t>
      </w:r>
    </w:p>
    <w:p w14:paraId="7B01D63C" w14:textId="11F4C9B1" w:rsidR="00765F38" w:rsidRDefault="00765F38" w:rsidP="00765F38">
      <w:pPr>
        <w:pStyle w:val="NApunkts1"/>
        <w:ind w:left="0" w:firstLine="0"/>
      </w:pPr>
      <w:r>
        <w:t xml:space="preserve">Sabiedrība katra izsniegtā </w:t>
      </w:r>
      <w:r w:rsidR="00223688">
        <w:t xml:space="preserve">aizdevuma </w:t>
      </w:r>
      <w:r>
        <w:t xml:space="preserve">pamatsummai, katra izsniegtā </w:t>
      </w:r>
      <w:r w:rsidR="00223688">
        <w:t xml:space="preserve">aizdevuma </w:t>
      </w:r>
      <w:r>
        <w:t xml:space="preserve">uzkrātajiem ienākumiem, viendabīgo </w:t>
      </w:r>
      <w:r w:rsidR="00223688">
        <w:t xml:space="preserve">aizdevumu </w:t>
      </w:r>
      <w:r>
        <w:t>grupai vai darījumam (</w:t>
      </w:r>
      <w:r w:rsidR="00223688">
        <w:t xml:space="preserve">aizdevuma </w:t>
      </w:r>
      <w:r>
        <w:t xml:space="preserve">pamatsummai un uzkrātajiem ienākumiem), kas grāmatots ārpusbilances posteņos, izveido atsevišķu uzskaites kontu </w:t>
      </w:r>
      <w:r w:rsidR="00223688">
        <w:t xml:space="preserve">aizdevuma </w:t>
      </w:r>
      <w:r>
        <w:t>pamatsummai, uzkrātajiem ienākumiem un uzkrājumiem.</w:t>
      </w:r>
    </w:p>
    <w:p w14:paraId="4CAC1A83" w14:textId="6E6CA031" w:rsidR="00765F38" w:rsidRDefault="00765F38" w:rsidP="00765F38">
      <w:pPr>
        <w:pStyle w:val="NApunkts1"/>
        <w:ind w:left="0" w:firstLine="0"/>
      </w:pPr>
      <w:r>
        <w:t>Parādu (vai tā daļu), kurš ir novērtēts kā zaudēts un atzīts par neatgūstamu, 30</w:t>
      </w:r>
      <w:r w:rsidR="00A32AA5">
        <w:t> </w:t>
      </w:r>
      <w:r>
        <w:t>dienu laikā noraksta no bilances, attiecīgi samazinot šim parādam izveidotos uzkrājumus.</w:t>
      </w:r>
    </w:p>
    <w:p w14:paraId="702B0A61" w14:textId="7365ECD5" w:rsidR="00765F38" w:rsidRDefault="00765F38" w:rsidP="00765F38">
      <w:pPr>
        <w:pStyle w:val="NApunkts1"/>
        <w:ind w:left="0" w:firstLine="0"/>
      </w:pPr>
      <w:r>
        <w:t>Ja parāda, kuram izveidoti uzkrājumi, kvalitāte ir uzlabojusies vai aizņēmējs parādu samaksā, izveidotos uzkrājumus attiecīgi samazina.</w:t>
      </w:r>
    </w:p>
    <w:p w14:paraId="67DEE617" w14:textId="1E0AE7A4" w:rsidR="00840034" w:rsidRPr="004F29B1" w:rsidRDefault="00840034" w:rsidP="003C7CB4">
      <w:pPr>
        <w:pStyle w:val="NAnodala"/>
      </w:pPr>
      <w:r>
        <w:lastRenderedPageBreak/>
        <w:t>Noslēguma jautājumi</w:t>
      </w:r>
    </w:p>
    <w:p w14:paraId="505F61A2" w14:textId="5428110F" w:rsidR="001E43CF" w:rsidRDefault="001E43CF" w:rsidP="00B513D2">
      <w:pPr>
        <w:pStyle w:val="NApunkts1"/>
        <w:keepNext/>
        <w:keepLines/>
        <w:ind w:left="0" w:firstLine="0"/>
      </w:pPr>
      <w:r>
        <w:t>Atzīt par spēku zaudējušiem Latvijas Bankas 2024. gada 19. augusta noteikumus Nr. 310 "</w:t>
      </w:r>
      <w:proofErr w:type="spellStart"/>
      <w:r w:rsidRPr="005A2DDE">
        <w:t>Krājaizdevu</w:t>
      </w:r>
      <w:proofErr w:type="spellEnd"/>
      <w:r w:rsidRPr="005A2DDE">
        <w:t xml:space="preserve"> sabiedrību aktīvu un ārpusbilances saistību novērtēšanas noteikumi</w:t>
      </w:r>
      <w:r>
        <w:t>" (Latvijas Vēstnesis, 2024, Nr. 161).</w:t>
      </w:r>
    </w:p>
    <w:p w14:paraId="16E9D5DE" w14:textId="4E7F97C6" w:rsidR="00840034" w:rsidRDefault="00840034" w:rsidP="00DE19FF">
      <w:pPr>
        <w:pStyle w:val="NApunkts1"/>
        <w:keepNext/>
        <w:keepLines/>
        <w:ind w:left="0" w:firstLine="0"/>
      </w:pPr>
      <w:r>
        <w:t>Noteikumi</w:t>
      </w:r>
      <w:r w:rsidRPr="00CE5C02">
        <w:t xml:space="preserve"> stājas spēkā </w:t>
      </w:r>
      <w:r w:rsidR="00093A11">
        <w:t>2025.</w:t>
      </w:r>
      <w:r w:rsidR="00827730">
        <w:t> </w:t>
      </w:r>
      <w:r w:rsidR="00093A11">
        <w:t>gada 1.</w:t>
      </w:r>
      <w:r w:rsidR="00357CE5">
        <w:t> </w:t>
      </w:r>
      <w:r w:rsidR="005319F6">
        <w:t>oktobr</w:t>
      </w:r>
      <w:r w:rsidR="004738B0">
        <w:t>ī</w:t>
      </w:r>
      <w:r>
        <w:t>.</w:t>
      </w:r>
    </w:p>
    <w:p w14:paraId="23BE6B1C" w14:textId="0AEFF495"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4B7129E4" w14:textId="77777777" w:rsidTr="00811BE5">
        <w:tc>
          <w:tcPr>
            <w:tcW w:w="4928" w:type="dxa"/>
            <w:vAlign w:val="bottom"/>
          </w:tcPr>
          <w:p w14:paraId="5B1FD342" w14:textId="64F64A67" w:rsidR="00966987" w:rsidRDefault="00933BFF" w:rsidP="00FA055C">
            <w:pPr>
              <w:pStyle w:val="NoSpacing"/>
              <w:ind w:left="-107"/>
              <w:rPr>
                <w:rFonts w:cs="Times New Roman"/>
              </w:rPr>
            </w:pPr>
            <w:sdt>
              <w:sdtPr>
                <w:rPr>
                  <w:rFonts w:cs="Times New Roman"/>
                </w:rPr>
                <w:alias w:val="Amats"/>
                <w:tag w:val="Amats"/>
                <w:id w:val="45201534"/>
                <w:lock w:val="sdtLocked"/>
                <w:placeholder>
                  <w:docPart w:val="4FCB2C38B0274DFDB641FEB3F25B8583"/>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726DAA">
                  <w:rPr>
                    <w:rFonts w:cs="Times New Roman"/>
                  </w:rPr>
                  <w:t>Latvijas Bankas prezidents</w:t>
                </w:r>
              </w:sdtContent>
            </w:sdt>
          </w:p>
        </w:tc>
        <w:sdt>
          <w:sdtPr>
            <w:rPr>
              <w:rFonts w:cs="Times New Roman"/>
            </w:rPr>
            <w:alias w:val="V. Uzvārds"/>
            <w:tag w:val="V. Uzvārds"/>
            <w:id w:val="46411162"/>
            <w:lock w:val="sdtLocked"/>
            <w:placeholder>
              <w:docPart w:val="83BD43EB66EA4C97BDB552D174C044CA"/>
            </w:placeholder>
          </w:sdtPr>
          <w:sdtEndPr/>
          <w:sdtContent>
            <w:tc>
              <w:tcPr>
                <w:tcW w:w="3792" w:type="dxa"/>
                <w:vAlign w:val="bottom"/>
              </w:tcPr>
              <w:p w14:paraId="6EF86CC1" w14:textId="6ECADF0F" w:rsidR="00966987" w:rsidRDefault="006166BD" w:rsidP="00C523D5">
                <w:pPr>
                  <w:pStyle w:val="NoSpacing"/>
                  <w:ind w:right="-111"/>
                  <w:jc w:val="right"/>
                  <w:rPr>
                    <w:rFonts w:cs="Times New Roman"/>
                  </w:rPr>
                </w:pPr>
                <w:r>
                  <w:rPr>
                    <w:rFonts w:cs="Times New Roman"/>
                  </w:rPr>
                  <w:t>M.</w:t>
                </w:r>
                <w:r w:rsidR="00827730">
                  <w:rPr>
                    <w:rFonts w:cs="Times New Roman"/>
                  </w:rPr>
                  <w:t> </w:t>
                </w:r>
                <w:r>
                  <w:rPr>
                    <w:rFonts w:cs="Times New Roman"/>
                  </w:rPr>
                  <w:t>Kazāks</w:t>
                </w:r>
              </w:p>
            </w:tc>
          </w:sdtContent>
        </w:sdt>
      </w:tr>
    </w:tbl>
    <w:p w14:paraId="7CA2A3C7" w14:textId="06721197" w:rsidR="00414D74" w:rsidRDefault="00414D74">
      <w:pPr>
        <w:spacing w:after="200" w:line="276" w:lineRule="auto"/>
        <w:rPr>
          <w:rFonts w:cs="Times New Roman"/>
          <w:szCs w:val="24"/>
        </w:rPr>
      </w:pPr>
      <w:r>
        <w:rPr>
          <w:rFonts w:cs="Times New Roman"/>
          <w:szCs w:val="24"/>
        </w:rPr>
        <w:br w:type="page"/>
      </w:r>
    </w:p>
    <w:p w14:paraId="02E7E172" w14:textId="1EF1C365" w:rsidR="006D395C" w:rsidRPr="004F29B1" w:rsidRDefault="002F35EF" w:rsidP="006D395C">
      <w:pPr>
        <w:pStyle w:val="NApielikums"/>
      </w:pPr>
      <w:r>
        <w:lastRenderedPageBreak/>
        <w:t>P</w:t>
      </w:r>
      <w:r w:rsidR="006D395C" w:rsidRPr="004F29B1">
        <w:t>ielikums</w:t>
      </w:r>
    </w:p>
    <w:p w14:paraId="14C07A94" w14:textId="77777777" w:rsidR="006D395C" w:rsidRPr="00E2086E" w:rsidRDefault="00933BFF" w:rsidP="006D395C">
      <w:pPr>
        <w:pStyle w:val="NApielikums"/>
      </w:pPr>
      <w:sdt>
        <w:sdtPr>
          <w:id w:val="32932755"/>
          <w:placeholder>
            <w:docPart w:val="063FF886F3F143838CB90887C9872FE8"/>
          </w:placeholder>
          <w:showingPlcHdr/>
        </w:sdtPr>
        <w:sdtEndPr/>
        <w:sdtContent>
          <w:r w:rsidR="00937AA2">
            <w:t xml:space="preserve">Latvijas Bankas </w:t>
          </w:r>
        </w:sdtContent>
      </w:sdt>
      <w:sdt>
        <w:sdtPr>
          <w:id w:val="25448168"/>
          <w:placeholder>
            <w:docPart w:val="EDB7B93D50E04DFAA46CCDCFC7AAFA80"/>
          </w:placeholder>
          <w:showingPlcHdr/>
        </w:sdtPr>
        <w:sdtEndPr/>
        <w:sdtContent>
          <w:r w:rsidR="006D395C" w:rsidRPr="00811BE5">
            <w:rPr>
              <w:rStyle w:val="PlaceholderText"/>
            </w:rPr>
            <w:t>[datums]</w:t>
          </w:r>
        </w:sdtContent>
      </w:sdt>
    </w:p>
    <w:p w14:paraId="372B4108" w14:textId="77777777" w:rsidR="006D395C" w:rsidRPr="004F29B1" w:rsidRDefault="00933BFF" w:rsidP="006D395C">
      <w:pPr>
        <w:pStyle w:val="NApielikums"/>
      </w:pPr>
      <w:sdt>
        <w:sdtPr>
          <w:id w:val="32932782"/>
          <w:placeholder>
            <w:docPart w:val="DB8E9ECE4E8646D696CB0472DC6B2339"/>
          </w:placeholder>
          <w:showingPlcHdr/>
        </w:sdtPr>
        <w:sdtEndPr/>
        <w:sdtContent>
          <w:r w:rsidR="00937AA2">
            <w:t xml:space="preserve">noteikumiem </w:t>
          </w:r>
        </w:sdtContent>
      </w:sdt>
      <w:sdt>
        <w:sdtPr>
          <w:id w:val="25448110"/>
          <w:placeholder>
            <w:docPart w:val="4E8CBCFB01894D1582C2F23FBC70195A"/>
          </w:placeholder>
          <w:showingPlcHdr/>
        </w:sdtPr>
        <w:sdtEndPr/>
        <w:sdtContent>
          <w:r w:rsidR="006D395C">
            <w:t>Nr.</w:t>
          </w:r>
          <w:r w:rsidR="007F4A16">
            <w:t xml:space="preserve"> </w:t>
          </w:r>
        </w:sdtContent>
      </w:sdt>
      <w:sdt>
        <w:sdtPr>
          <w:id w:val="25448136"/>
          <w:placeholder>
            <w:docPart w:val="185C0C1CE361422E905BA12BE9BB512C"/>
          </w:placeholder>
          <w:showingPlcHdr/>
        </w:sdtPr>
        <w:sdtEndPr/>
        <w:sdtContent>
          <w:r w:rsidR="006D395C">
            <w:rPr>
              <w:rStyle w:val="PlaceholderText"/>
            </w:rPr>
            <w:t>[_____]</w:t>
          </w:r>
        </w:sdtContent>
      </w:sdt>
    </w:p>
    <w:sdt>
      <w:sdtPr>
        <w:rPr>
          <w:rFonts w:cs="Times New Roman"/>
          <w:b/>
          <w:bCs/>
          <w:color w:val="000000" w:themeColor="text1"/>
        </w:rPr>
        <w:id w:val="32932563"/>
        <w:placeholder>
          <w:docPart w:val="E67541D9F1B64782BEA1D42A96006000"/>
        </w:placeholder>
      </w:sdtPr>
      <w:sdtEndPr/>
      <w:sdtContent>
        <w:p w14:paraId="116AA268" w14:textId="106FB964" w:rsidR="006D395C" w:rsidRDefault="008225AD" w:rsidP="004E3633">
          <w:pPr>
            <w:spacing w:before="240"/>
            <w:rPr>
              <w:rFonts w:cs="Times New Roman"/>
              <w:b/>
              <w:color w:val="000000" w:themeColor="text1"/>
              <w:szCs w:val="24"/>
            </w:rPr>
          </w:pPr>
          <w:r w:rsidRPr="00837BA4">
            <w:rPr>
              <w:rFonts w:cs="Times New Roman"/>
              <w:b/>
              <w:color w:val="000000" w:themeColor="text1"/>
              <w:szCs w:val="24"/>
            </w:rPr>
            <w:t xml:space="preserve">Aktīvu </w:t>
          </w:r>
          <w:r w:rsidR="0082618E" w:rsidRPr="00837BA4">
            <w:rPr>
              <w:rFonts w:cs="Times New Roman"/>
              <w:b/>
              <w:color w:val="000000" w:themeColor="text1"/>
              <w:szCs w:val="24"/>
            </w:rPr>
            <w:t>un</w:t>
          </w:r>
          <w:r w:rsidR="0082618E">
            <w:rPr>
              <w:rFonts w:cs="Times New Roman"/>
              <w:b/>
              <w:color w:val="000000" w:themeColor="text1"/>
              <w:szCs w:val="24"/>
            </w:rPr>
            <w:t xml:space="preserve"> uzkrājumu uzskaite</w:t>
          </w:r>
        </w:p>
      </w:sdtContent>
    </w:sdt>
    <w:p w14:paraId="44EFE129" w14:textId="145C985A" w:rsidR="0082618E" w:rsidRDefault="0082618E" w:rsidP="00E855A0">
      <w:pPr>
        <w:pStyle w:val="NApunkts1"/>
        <w:numPr>
          <w:ilvl w:val="0"/>
          <w:numId w:val="4"/>
        </w:numPr>
        <w:ind w:left="357"/>
      </w:pPr>
      <w:r>
        <w:t xml:space="preserve">Uzkrājumu </w:t>
      </w:r>
      <w:r w:rsidR="00223688">
        <w:t xml:space="preserve">aktīviem </w:t>
      </w:r>
      <w:r>
        <w:t>un ārpusbilances saistībām palielināšana</w:t>
      </w:r>
    </w:p>
    <w:p w14:paraId="5D180E5F" w14:textId="77777777" w:rsidR="0082618E" w:rsidRDefault="0082618E" w:rsidP="00E855A0">
      <w:pPr>
        <w:pStyle w:val="NApunkts1"/>
        <w:numPr>
          <w:ilvl w:val="0"/>
          <w:numId w:val="0"/>
        </w:numPr>
        <w:ind w:left="357"/>
      </w:pPr>
      <w:r>
        <w:t>Debets: peļņas vai zaudējumu aprēķina konts "Izdevumi uzkrājumiem nedrošiem parādiem"</w:t>
      </w:r>
    </w:p>
    <w:p w14:paraId="4A1A1491" w14:textId="572422EB" w:rsidR="0082618E" w:rsidRDefault="0082618E" w:rsidP="00E855A0">
      <w:pPr>
        <w:pStyle w:val="NApunkts1"/>
        <w:numPr>
          <w:ilvl w:val="0"/>
          <w:numId w:val="0"/>
        </w:numPr>
        <w:ind w:left="357"/>
      </w:pPr>
      <w:r>
        <w:t xml:space="preserve">Kredīts: bilances konts "Uzkrājumi nedrošiem parādiem", kas izveidots attiecīgajam </w:t>
      </w:r>
      <w:r w:rsidR="008225AD">
        <w:t>aktīvam</w:t>
      </w:r>
    </w:p>
    <w:p w14:paraId="0F278776" w14:textId="618101F5" w:rsidR="0082618E" w:rsidRDefault="0082618E" w:rsidP="00E855A0">
      <w:pPr>
        <w:pStyle w:val="NApunkts1"/>
        <w:numPr>
          <w:ilvl w:val="0"/>
          <w:numId w:val="4"/>
        </w:numPr>
        <w:ind w:left="357"/>
      </w:pPr>
      <w:r>
        <w:t>Uzkrājumu uzkrātajiem ienākumiem palielināšana</w:t>
      </w:r>
    </w:p>
    <w:p w14:paraId="46AB4BE6" w14:textId="296CE77E" w:rsidR="0082618E" w:rsidRDefault="0082618E" w:rsidP="00E855A0">
      <w:pPr>
        <w:pStyle w:val="NApunkts1"/>
        <w:numPr>
          <w:ilvl w:val="0"/>
          <w:numId w:val="0"/>
        </w:numPr>
        <w:ind w:left="357"/>
      </w:pPr>
      <w:r>
        <w:t>Debets: peļņas vai zaudējumu aprēķina konts "Izdevumi uzkrājumiem uzkrātajiem ienākumiem"</w:t>
      </w:r>
    </w:p>
    <w:p w14:paraId="67B3D56F" w14:textId="205C6FB5" w:rsidR="0082618E" w:rsidRDefault="0082618E" w:rsidP="00E855A0">
      <w:pPr>
        <w:pStyle w:val="NApunkts1"/>
        <w:numPr>
          <w:ilvl w:val="0"/>
          <w:numId w:val="0"/>
        </w:numPr>
        <w:ind w:left="357"/>
      </w:pPr>
      <w:r>
        <w:t xml:space="preserve">Kredīts: bilances konts "Uzkrājumi uzkrātajiem ienākumiem", kas izveidots attiecīgajam </w:t>
      </w:r>
      <w:r w:rsidR="008225AD">
        <w:t>aktīvam</w:t>
      </w:r>
    </w:p>
    <w:p w14:paraId="719B9ACE" w14:textId="1840CA4A" w:rsidR="0082618E" w:rsidRDefault="0082618E" w:rsidP="00E855A0">
      <w:pPr>
        <w:pStyle w:val="NApunkts1"/>
        <w:numPr>
          <w:ilvl w:val="0"/>
          <w:numId w:val="4"/>
        </w:numPr>
        <w:ind w:left="357"/>
      </w:pPr>
      <w:r>
        <w:t xml:space="preserve">Uzkrājumu </w:t>
      </w:r>
      <w:r w:rsidR="008225AD">
        <w:t xml:space="preserve">aktīviem </w:t>
      </w:r>
      <w:r>
        <w:t>un ārpusbilances saistībām norakstīšana no bilances ārpusbilancē</w:t>
      </w:r>
    </w:p>
    <w:p w14:paraId="75864EEE" w14:textId="5D5669B6" w:rsidR="0082618E" w:rsidRDefault="0082618E" w:rsidP="00E855A0">
      <w:pPr>
        <w:pStyle w:val="NApunkts1"/>
        <w:numPr>
          <w:ilvl w:val="0"/>
          <w:numId w:val="0"/>
        </w:numPr>
        <w:ind w:left="357"/>
      </w:pPr>
      <w:r>
        <w:t xml:space="preserve">Debets: bilances konts "Uzkrājumi nedrošiem parādiem", kas izveidots attiecīgajam </w:t>
      </w:r>
      <w:r w:rsidR="008225AD">
        <w:t>aktīvam</w:t>
      </w:r>
    </w:p>
    <w:p w14:paraId="54A650AD" w14:textId="15364088" w:rsidR="0082618E" w:rsidRDefault="0082618E" w:rsidP="00E855A0">
      <w:pPr>
        <w:pStyle w:val="NApunkts1"/>
        <w:numPr>
          <w:ilvl w:val="0"/>
          <w:numId w:val="0"/>
        </w:numPr>
        <w:ind w:left="357"/>
      </w:pPr>
      <w:r>
        <w:t>Kredīts: atbilstošais bilances konts, kurā uzskaitīts šis parāds</w:t>
      </w:r>
    </w:p>
    <w:p w14:paraId="2BF4F0B4" w14:textId="68F6C379" w:rsidR="0082618E" w:rsidRDefault="008225AD" w:rsidP="00E855A0">
      <w:pPr>
        <w:pStyle w:val="NApunkts1"/>
        <w:numPr>
          <w:ilvl w:val="0"/>
          <w:numId w:val="4"/>
        </w:numPr>
        <w:ind w:left="357"/>
      </w:pPr>
      <w:r>
        <w:t>Iepriekšējos gados pamatsummai izveidoto u</w:t>
      </w:r>
      <w:r w:rsidR="0082618E">
        <w:t>zkrājumu</w:t>
      </w:r>
      <w:r>
        <w:t xml:space="preserve"> </w:t>
      </w:r>
      <w:r w:rsidR="0082618E">
        <w:t>samazināšana</w:t>
      </w:r>
    </w:p>
    <w:p w14:paraId="466ECD80" w14:textId="57224FD2" w:rsidR="0082618E" w:rsidRDefault="0082618E" w:rsidP="00E855A0">
      <w:pPr>
        <w:pStyle w:val="NApunkts1"/>
        <w:numPr>
          <w:ilvl w:val="0"/>
          <w:numId w:val="0"/>
        </w:numPr>
        <w:ind w:left="357"/>
      </w:pPr>
      <w:r>
        <w:t xml:space="preserve">Debets: bilances konts "Uzkrājumi nedrošiem parādiem", kas izveidots attiecīgajam </w:t>
      </w:r>
      <w:r w:rsidR="008225AD">
        <w:t>aktīvam</w:t>
      </w:r>
    </w:p>
    <w:p w14:paraId="42844C74" w14:textId="7D30B1FE" w:rsidR="0082618E" w:rsidRDefault="0082618E" w:rsidP="00E855A0">
      <w:pPr>
        <w:pStyle w:val="NApunkts1"/>
        <w:numPr>
          <w:ilvl w:val="0"/>
          <w:numId w:val="0"/>
        </w:numPr>
        <w:ind w:left="357"/>
      </w:pPr>
      <w:r>
        <w:t>Kredīts: peļņas vai zaudējumu aprēķina konts "Uzkrājumu samazināšanas ienākumi"</w:t>
      </w:r>
    </w:p>
    <w:p w14:paraId="0A75DAAC" w14:textId="102B20FF" w:rsidR="0082618E" w:rsidRDefault="008225AD" w:rsidP="00E855A0">
      <w:pPr>
        <w:pStyle w:val="NApunkts1"/>
        <w:numPr>
          <w:ilvl w:val="0"/>
          <w:numId w:val="4"/>
        </w:numPr>
        <w:ind w:left="357"/>
      </w:pPr>
      <w:r>
        <w:t>Iepriekšējos gados uzkrātajiem ienākumiem izveidoto u</w:t>
      </w:r>
      <w:r w:rsidR="0082618E">
        <w:t>zkrājumu samazināšana</w:t>
      </w:r>
    </w:p>
    <w:p w14:paraId="6652AA29" w14:textId="5A5D09EC" w:rsidR="0082618E" w:rsidRDefault="0082618E" w:rsidP="00E855A0">
      <w:pPr>
        <w:pStyle w:val="NApunkts1"/>
        <w:numPr>
          <w:ilvl w:val="0"/>
          <w:numId w:val="0"/>
        </w:numPr>
        <w:ind w:left="357"/>
      </w:pPr>
      <w:r>
        <w:t xml:space="preserve">Debets: bilances konts "Uzkrājumi uzkrātajiem ienākumiem", kas izveidots attiecīgajam </w:t>
      </w:r>
      <w:r w:rsidR="008225AD">
        <w:t>aktīvam</w:t>
      </w:r>
    </w:p>
    <w:p w14:paraId="79A241A5" w14:textId="77777777" w:rsidR="0082618E" w:rsidRDefault="0082618E" w:rsidP="00E855A0">
      <w:pPr>
        <w:pStyle w:val="NApunkts1"/>
        <w:numPr>
          <w:ilvl w:val="0"/>
          <w:numId w:val="0"/>
        </w:numPr>
        <w:ind w:left="357"/>
      </w:pPr>
      <w:r>
        <w:t>Kredīts: peļņas vai zaudējumu aprēķina konts "Uzkrājumu samazināšanas ienākumi"</w:t>
      </w:r>
    </w:p>
    <w:p w14:paraId="57AE7BAD" w14:textId="23B80A08" w:rsidR="0082618E" w:rsidRDefault="008225AD" w:rsidP="00E855A0">
      <w:pPr>
        <w:pStyle w:val="NApunkts1"/>
        <w:numPr>
          <w:ilvl w:val="0"/>
          <w:numId w:val="4"/>
        </w:numPr>
        <w:ind w:left="357"/>
      </w:pPr>
      <w:r>
        <w:t>Pārskata gadā pamatsummai izveidoto u</w:t>
      </w:r>
      <w:r w:rsidR="0082618E">
        <w:t>zkrājumu samazināšana</w:t>
      </w:r>
    </w:p>
    <w:p w14:paraId="2A79AF90" w14:textId="3E528C62" w:rsidR="0082618E" w:rsidRDefault="0082618E" w:rsidP="00E855A0">
      <w:pPr>
        <w:pStyle w:val="NApunkts1"/>
        <w:numPr>
          <w:ilvl w:val="0"/>
          <w:numId w:val="0"/>
        </w:numPr>
        <w:ind w:left="357"/>
      </w:pPr>
      <w:r>
        <w:t xml:space="preserve">Debets: bilances konts "Uzkrājumi nedrošiem parādiem", kas izveidots attiecīgajam </w:t>
      </w:r>
      <w:r w:rsidR="008225AD">
        <w:t>aktīvam</w:t>
      </w:r>
    </w:p>
    <w:p w14:paraId="52F0EEFD" w14:textId="77777777" w:rsidR="0082618E" w:rsidRDefault="0082618E" w:rsidP="00E855A0">
      <w:pPr>
        <w:pStyle w:val="NApunkts1"/>
        <w:numPr>
          <w:ilvl w:val="0"/>
          <w:numId w:val="0"/>
        </w:numPr>
        <w:ind w:left="357"/>
      </w:pPr>
      <w:r>
        <w:t>Kredīts: peļņas vai zaudējumu aprēķina konts "Izdevumi uzkrājumiem nedrošiem parādiem"</w:t>
      </w:r>
    </w:p>
    <w:p w14:paraId="1505FC97" w14:textId="717F5A49" w:rsidR="0082618E" w:rsidRDefault="008225AD" w:rsidP="00E855A0">
      <w:pPr>
        <w:pStyle w:val="NApunkts1"/>
        <w:numPr>
          <w:ilvl w:val="0"/>
          <w:numId w:val="4"/>
        </w:numPr>
        <w:ind w:left="357"/>
      </w:pPr>
      <w:r>
        <w:t xml:space="preserve">Pārskata gadā </w:t>
      </w:r>
      <w:r w:rsidR="0082618E">
        <w:t>uzkrātajiem ienākumiem</w:t>
      </w:r>
      <w:r>
        <w:t xml:space="preserve"> izveidoto uzkrājumu samazināšana</w:t>
      </w:r>
      <w:r w:rsidR="0082618E">
        <w:t xml:space="preserve"> </w:t>
      </w:r>
    </w:p>
    <w:p w14:paraId="288A40A9" w14:textId="7FE069C8" w:rsidR="0082618E" w:rsidRDefault="0082618E" w:rsidP="00E855A0">
      <w:pPr>
        <w:pStyle w:val="NApunkts1"/>
        <w:numPr>
          <w:ilvl w:val="0"/>
          <w:numId w:val="0"/>
        </w:numPr>
        <w:ind w:left="357"/>
      </w:pPr>
      <w:r>
        <w:t xml:space="preserve">Debets: bilances konts "Uzkrājumi uzkrātajiem ienākumiem", kas izveidots attiecīgajam </w:t>
      </w:r>
      <w:r w:rsidR="008225AD">
        <w:t>aktīvam</w:t>
      </w:r>
    </w:p>
    <w:p w14:paraId="312A572C" w14:textId="249C6B2E" w:rsidR="0082618E" w:rsidRDefault="0082618E" w:rsidP="00E855A0">
      <w:pPr>
        <w:pStyle w:val="NApunkts1"/>
        <w:numPr>
          <w:ilvl w:val="0"/>
          <w:numId w:val="0"/>
        </w:numPr>
        <w:ind w:left="357"/>
      </w:pPr>
      <w:r>
        <w:lastRenderedPageBreak/>
        <w:t>Kredīts: peļņas vai zaudējumu aprēķina konts "Izdevumi uzkrājumiem uzkrātajiem ienākumiem"</w:t>
      </w:r>
    </w:p>
    <w:p w14:paraId="169ECD4E" w14:textId="3FF56D7A" w:rsidR="0082618E" w:rsidRDefault="0082618E" w:rsidP="00E855A0">
      <w:pPr>
        <w:pStyle w:val="NApunkts1"/>
        <w:numPr>
          <w:ilvl w:val="0"/>
          <w:numId w:val="4"/>
        </w:numPr>
        <w:ind w:left="357"/>
      </w:pPr>
      <w:r>
        <w:t>Ārpusbilancē norakstīta parāda (pamatsummas un uzkrāto ienākumu) pilnīga vai daļēja atgūšana</w:t>
      </w:r>
    </w:p>
    <w:p w14:paraId="06F27005" w14:textId="482B9D41" w:rsidR="0082618E" w:rsidRDefault="0082618E" w:rsidP="00E855A0">
      <w:pPr>
        <w:pStyle w:val="NApunkts1"/>
        <w:numPr>
          <w:ilvl w:val="0"/>
          <w:numId w:val="0"/>
        </w:numPr>
        <w:ind w:left="357"/>
      </w:pPr>
      <w:r>
        <w:t>Debets: bilances konts "Norēķinu konts kredītiestādē" vai "Kase" vai cits atbilstošs bilances konts</w:t>
      </w:r>
    </w:p>
    <w:p w14:paraId="6F532333" w14:textId="51E75690" w:rsidR="0082618E" w:rsidRDefault="0082618E" w:rsidP="00E855A0">
      <w:pPr>
        <w:pStyle w:val="NApunkts1"/>
        <w:numPr>
          <w:ilvl w:val="0"/>
          <w:numId w:val="0"/>
        </w:numPr>
        <w:ind w:left="357"/>
      </w:pPr>
      <w:r>
        <w:t>Kredīts: peļņas vai zaudējumu aprēķina konts "Uzkrājumu samazināšanas ienākumi"</w:t>
      </w:r>
    </w:p>
    <w:p w14:paraId="4F90BF3A" w14:textId="77777777" w:rsidR="001106C9" w:rsidRDefault="0082618E" w:rsidP="005B1F6E">
      <w:pPr>
        <w:pStyle w:val="NApunkts1"/>
        <w:numPr>
          <w:ilvl w:val="0"/>
          <w:numId w:val="0"/>
        </w:numPr>
        <w:spacing w:after="240"/>
        <w:ind w:left="284"/>
        <w:rPr>
          <w:rFonts w:eastAsiaTheme="minorEastAsia" w:cstheme="minorBidi"/>
          <w:szCs w:val="22"/>
        </w:rPr>
      </w:pPr>
      <w:r>
        <w:t>Par atgūto summu vienlaicīgi samazina ārpusbilancē attiecīgajos subkontos uzskaitīto pamatsummu un uzkrātos ienākumus.</w:t>
      </w:r>
    </w:p>
    <w:p w14:paraId="38824A9F" w14:textId="42FF19E2" w:rsidR="00FA055C" w:rsidRPr="004F29B1" w:rsidRDefault="009C7FF1" w:rsidP="009C7FF1">
      <w:pPr>
        <w:pStyle w:val="NApunkts1"/>
        <w:numPr>
          <w:ilvl w:val="0"/>
          <w:numId w:val="0"/>
        </w:numPr>
        <w:spacing w:before="480" w:after="48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6D395C" w14:paraId="732A7916" w14:textId="77777777" w:rsidTr="005E582F">
        <w:tc>
          <w:tcPr>
            <w:tcW w:w="4928" w:type="dxa"/>
            <w:vAlign w:val="bottom"/>
          </w:tcPr>
          <w:p w14:paraId="797581BC" w14:textId="53F8A47D" w:rsidR="006D395C" w:rsidRDefault="00933BFF" w:rsidP="00FA055C">
            <w:pPr>
              <w:pStyle w:val="NoSpacing"/>
              <w:ind w:left="-107"/>
              <w:rPr>
                <w:rFonts w:cs="Times New Roman"/>
              </w:rPr>
            </w:pPr>
            <w:sdt>
              <w:sdtPr>
                <w:rPr>
                  <w:rFonts w:cs="Times New Roman"/>
                </w:rPr>
                <w:alias w:val="Amats"/>
                <w:tag w:val="Amats"/>
                <w:id w:val="25448076"/>
                <w:placeholder>
                  <w:docPart w:val="E722374E2D44449D9DD92EC147C31E54"/>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726DAA">
                  <w:rPr>
                    <w:rFonts w:cs="Times New Roman"/>
                  </w:rPr>
                  <w:t>Latvijas Bankas prezidents</w:t>
                </w:r>
              </w:sdtContent>
            </w:sdt>
          </w:p>
        </w:tc>
        <w:sdt>
          <w:sdtPr>
            <w:rPr>
              <w:rFonts w:cs="Times New Roman"/>
            </w:rPr>
            <w:alias w:val="V. Uzvārds"/>
            <w:tag w:val="V. Uzvārds"/>
            <w:id w:val="25448077"/>
            <w:placeholder>
              <w:docPart w:val="94F52D8E2376409AA90DDDD740085EA7"/>
            </w:placeholder>
          </w:sdtPr>
          <w:sdtEndPr/>
          <w:sdtContent>
            <w:tc>
              <w:tcPr>
                <w:tcW w:w="3792" w:type="dxa"/>
                <w:vAlign w:val="bottom"/>
              </w:tcPr>
              <w:p w14:paraId="2BFF108B" w14:textId="37640918" w:rsidR="006D395C" w:rsidRDefault="00006B2A" w:rsidP="00C523D5">
                <w:pPr>
                  <w:pStyle w:val="NoSpacing"/>
                  <w:ind w:right="-111"/>
                  <w:jc w:val="right"/>
                  <w:rPr>
                    <w:rFonts w:cs="Times New Roman"/>
                  </w:rPr>
                </w:pPr>
                <w:r>
                  <w:rPr>
                    <w:rFonts w:cs="Times New Roman"/>
                  </w:rPr>
                  <w:t>M.</w:t>
                </w:r>
                <w:r w:rsidR="00827730">
                  <w:rPr>
                    <w:rFonts w:cs="Times New Roman"/>
                  </w:rPr>
                  <w:t> </w:t>
                </w:r>
                <w:r>
                  <w:rPr>
                    <w:rFonts w:cs="Times New Roman"/>
                  </w:rPr>
                  <w:t>Kazāks</w:t>
                </w:r>
              </w:p>
            </w:tc>
          </w:sdtContent>
        </w:sdt>
      </w:tr>
    </w:tbl>
    <w:p w14:paraId="3F7443F8" w14:textId="77777777" w:rsidR="006D395C" w:rsidRDefault="006D395C" w:rsidP="006D395C">
      <w:pPr>
        <w:rPr>
          <w:rFonts w:cs="Times New Roman"/>
          <w:szCs w:val="24"/>
        </w:rPr>
      </w:pPr>
    </w:p>
    <w:p w14:paraId="6A60480C" w14:textId="223333BB" w:rsidR="006D395C" w:rsidRDefault="006D395C">
      <w:pPr>
        <w:rPr>
          <w:rFonts w:cs="Times New Roman"/>
          <w:szCs w:val="24"/>
        </w:rPr>
      </w:pPr>
    </w:p>
    <w:sectPr w:rsidR="006D395C" w:rsidSect="00D0071A">
      <w:headerReference w:type="default" r:id="rId12"/>
      <w:footerReference w:type="default" r:id="rId13"/>
      <w:headerReference w:type="first" r:id="rId14"/>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90E1C" w14:textId="77777777" w:rsidR="00FF1FC0" w:rsidRDefault="00FF1FC0" w:rsidP="00AC4B00">
      <w:r>
        <w:separator/>
      </w:r>
    </w:p>
  </w:endnote>
  <w:endnote w:type="continuationSeparator" w:id="0">
    <w:p w14:paraId="2D967362" w14:textId="77777777" w:rsidR="00FF1FC0" w:rsidRDefault="00FF1FC0" w:rsidP="00AC4B00">
      <w:r>
        <w:continuationSeparator/>
      </w:r>
    </w:p>
  </w:endnote>
  <w:endnote w:type="continuationNotice" w:id="1">
    <w:p w14:paraId="31C17BA9" w14:textId="77777777" w:rsidR="00FF1FC0" w:rsidRDefault="00FF1F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8194D" w14:textId="77777777" w:rsidR="00726DAA" w:rsidRDefault="00726D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4A29A" w14:textId="77777777" w:rsidR="00FF1FC0" w:rsidRDefault="00FF1FC0" w:rsidP="00AC4B00">
      <w:r>
        <w:separator/>
      </w:r>
    </w:p>
  </w:footnote>
  <w:footnote w:type="continuationSeparator" w:id="0">
    <w:p w14:paraId="43FE02BB" w14:textId="77777777" w:rsidR="00FF1FC0" w:rsidRDefault="00FF1FC0" w:rsidP="00AC4B00">
      <w:r>
        <w:continuationSeparator/>
      </w:r>
    </w:p>
  </w:footnote>
  <w:footnote w:type="continuationNotice" w:id="1">
    <w:p w14:paraId="737FA1A8" w14:textId="77777777" w:rsidR="00FF1FC0" w:rsidRDefault="00FF1F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rPr>
    </w:sdtEndPr>
    <w:sdtContent>
      <w:p w14:paraId="1D1A40B7" w14:textId="7777777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D0797" w14:textId="77777777" w:rsidR="009C42A8" w:rsidRPr="009C42A8" w:rsidRDefault="00EA6CA5" w:rsidP="00AA4809">
    <w:pPr>
      <w:pStyle w:val="Header"/>
      <w:spacing w:before="560"/>
      <w:jc w:val="center"/>
    </w:pPr>
    <w:r>
      <w:rPr>
        <w:noProof/>
      </w:rPr>
      <w:drawing>
        <wp:inline distT="0" distB="0" distL="0" distR="0" wp14:anchorId="53A9F0BE" wp14:editId="398581AA">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58240" behindDoc="0" locked="0" layoutInCell="1" allowOverlap="1" wp14:anchorId="51CC2C07" wp14:editId="20C1D725">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EE5AE" id="Rectangle 1" o:spid="_x0000_s1026" style="position:absolute;margin-left:117.95pt;margin-top:14.55pt;width:189.7pt;height:7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F196D"/>
    <w:multiLevelType w:val="multilevel"/>
    <w:tmpl w:val="D7C418EA"/>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none"/>
      <w:lvlText w:val="4.4.1."/>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0508280A"/>
    <w:multiLevelType w:val="hybridMultilevel"/>
    <w:tmpl w:val="8C7AACD0"/>
    <w:lvl w:ilvl="0" w:tplc="0426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367B4C"/>
    <w:multiLevelType w:val="hybridMultilevel"/>
    <w:tmpl w:val="D0EA561A"/>
    <w:lvl w:ilvl="0" w:tplc="A2645308">
      <w:start w:val="1"/>
      <w:numFmt w:val="decimal"/>
      <w:lvlText w:val="%1)"/>
      <w:lvlJc w:val="left"/>
      <w:pPr>
        <w:ind w:left="1020" w:hanging="360"/>
      </w:pPr>
    </w:lvl>
    <w:lvl w:ilvl="1" w:tplc="B4021F16">
      <w:start w:val="1"/>
      <w:numFmt w:val="decimal"/>
      <w:lvlText w:val="%2)"/>
      <w:lvlJc w:val="left"/>
      <w:pPr>
        <w:ind w:left="1020" w:hanging="360"/>
      </w:pPr>
    </w:lvl>
    <w:lvl w:ilvl="2" w:tplc="DEDA0532">
      <w:start w:val="1"/>
      <w:numFmt w:val="decimal"/>
      <w:lvlText w:val="%3)"/>
      <w:lvlJc w:val="left"/>
      <w:pPr>
        <w:ind w:left="1020" w:hanging="360"/>
      </w:pPr>
    </w:lvl>
    <w:lvl w:ilvl="3" w:tplc="9C364140">
      <w:start w:val="1"/>
      <w:numFmt w:val="decimal"/>
      <w:lvlText w:val="%4)"/>
      <w:lvlJc w:val="left"/>
      <w:pPr>
        <w:ind w:left="1020" w:hanging="360"/>
      </w:pPr>
    </w:lvl>
    <w:lvl w:ilvl="4" w:tplc="9120FAD8">
      <w:start w:val="1"/>
      <w:numFmt w:val="decimal"/>
      <w:lvlText w:val="%5)"/>
      <w:lvlJc w:val="left"/>
      <w:pPr>
        <w:ind w:left="1020" w:hanging="360"/>
      </w:pPr>
    </w:lvl>
    <w:lvl w:ilvl="5" w:tplc="F926B86E">
      <w:start w:val="1"/>
      <w:numFmt w:val="decimal"/>
      <w:lvlText w:val="%6)"/>
      <w:lvlJc w:val="left"/>
      <w:pPr>
        <w:ind w:left="1020" w:hanging="360"/>
      </w:pPr>
    </w:lvl>
    <w:lvl w:ilvl="6" w:tplc="EE281062">
      <w:start w:val="1"/>
      <w:numFmt w:val="decimal"/>
      <w:lvlText w:val="%7)"/>
      <w:lvlJc w:val="left"/>
      <w:pPr>
        <w:ind w:left="1020" w:hanging="360"/>
      </w:pPr>
    </w:lvl>
    <w:lvl w:ilvl="7" w:tplc="D23AB62C">
      <w:start w:val="1"/>
      <w:numFmt w:val="decimal"/>
      <w:lvlText w:val="%8)"/>
      <w:lvlJc w:val="left"/>
      <w:pPr>
        <w:ind w:left="1020" w:hanging="360"/>
      </w:pPr>
    </w:lvl>
    <w:lvl w:ilvl="8" w:tplc="39B8D5F2">
      <w:start w:val="1"/>
      <w:numFmt w:val="decimal"/>
      <w:lvlText w:val="%9)"/>
      <w:lvlJc w:val="left"/>
      <w:pPr>
        <w:ind w:left="1020" w:hanging="360"/>
      </w:pPr>
    </w:lvl>
  </w:abstractNum>
  <w:abstractNum w:abstractNumId="3" w15:restartNumberingAfterBreak="0">
    <w:nsid w:val="1D5C17D7"/>
    <w:multiLevelType w:val="hybridMultilevel"/>
    <w:tmpl w:val="7FAEC638"/>
    <w:lvl w:ilvl="0" w:tplc="DF7AD9B6">
      <w:start w:val="1"/>
      <w:numFmt w:val="decimal"/>
      <w:lvlText w:val="%1)"/>
      <w:lvlJc w:val="left"/>
      <w:pPr>
        <w:ind w:left="1020" w:hanging="360"/>
      </w:pPr>
    </w:lvl>
    <w:lvl w:ilvl="1" w:tplc="9752D2CC">
      <w:start w:val="1"/>
      <w:numFmt w:val="decimal"/>
      <w:lvlText w:val="%2)"/>
      <w:lvlJc w:val="left"/>
      <w:pPr>
        <w:ind w:left="1020" w:hanging="360"/>
      </w:pPr>
    </w:lvl>
    <w:lvl w:ilvl="2" w:tplc="638204FE">
      <w:start w:val="1"/>
      <w:numFmt w:val="decimal"/>
      <w:lvlText w:val="%3)"/>
      <w:lvlJc w:val="left"/>
      <w:pPr>
        <w:ind w:left="1020" w:hanging="360"/>
      </w:pPr>
    </w:lvl>
    <w:lvl w:ilvl="3" w:tplc="DC96147C">
      <w:start w:val="1"/>
      <w:numFmt w:val="decimal"/>
      <w:lvlText w:val="%4)"/>
      <w:lvlJc w:val="left"/>
      <w:pPr>
        <w:ind w:left="1020" w:hanging="360"/>
      </w:pPr>
    </w:lvl>
    <w:lvl w:ilvl="4" w:tplc="1B38A75A">
      <w:start w:val="1"/>
      <w:numFmt w:val="decimal"/>
      <w:lvlText w:val="%5)"/>
      <w:lvlJc w:val="left"/>
      <w:pPr>
        <w:ind w:left="1020" w:hanging="360"/>
      </w:pPr>
    </w:lvl>
    <w:lvl w:ilvl="5" w:tplc="C218914A">
      <w:start w:val="1"/>
      <w:numFmt w:val="decimal"/>
      <w:lvlText w:val="%6)"/>
      <w:lvlJc w:val="left"/>
      <w:pPr>
        <w:ind w:left="1020" w:hanging="360"/>
      </w:pPr>
    </w:lvl>
    <w:lvl w:ilvl="6" w:tplc="529200CA">
      <w:start w:val="1"/>
      <w:numFmt w:val="decimal"/>
      <w:lvlText w:val="%7)"/>
      <w:lvlJc w:val="left"/>
      <w:pPr>
        <w:ind w:left="1020" w:hanging="360"/>
      </w:pPr>
    </w:lvl>
    <w:lvl w:ilvl="7" w:tplc="82628564">
      <w:start w:val="1"/>
      <w:numFmt w:val="decimal"/>
      <w:lvlText w:val="%8)"/>
      <w:lvlJc w:val="left"/>
      <w:pPr>
        <w:ind w:left="1020" w:hanging="360"/>
      </w:pPr>
    </w:lvl>
    <w:lvl w:ilvl="8" w:tplc="E4F65DFE">
      <w:start w:val="1"/>
      <w:numFmt w:val="decimal"/>
      <w:lvlText w:val="%9)"/>
      <w:lvlJc w:val="left"/>
      <w:pPr>
        <w:ind w:left="1020" w:hanging="360"/>
      </w:pPr>
    </w:lvl>
  </w:abstractNum>
  <w:abstractNum w:abstractNumId="4" w15:restartNumberingAfterBreak="0">
    <w:nsid w:val="1E69672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0AF190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D46A8C"/>
    <w:multiLevelType w:val="hybridMultilevel"/>
    <w:tmpl w:val="916E9582"/>
    <w:lvl w:ilvl="0" w:tplc="1D268B3E">
      <w:start w:val="1"/>
      <w:numFmt w:val="upperRoman"/>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514CA4"/>
    <w:multiLevelType w:val="hybridMultilevel"/>
    <w:tmpl w:val="2ED63FE0"/>
    <w:lvl w:ilvl="0" w:tplc="CF44D9BA">
      <w:start w:val="1"/>
      <w:numFmt w:val="lowerRoman"/>
      <w:lvlText w:val="%1."/>
      <w:lvlJc w:val="left"/>
      <w:pPr>
        <w:ind w:left="862" w:hanging="72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27464FCE"/>
    <w:multiLevelType w:val="hybridMultilevel"/>
    <w:tmpl w:val="B2FAB180"/>
    <w:lvl w:ilvl="0" w:tplc="1DD279A6">
      <w:start w:val="1"/>
      <w:numFmt w:val="decimal"/>
      <w:lvlText w:val="%1)"/>
      <w:lvlJc w:val="left"/>
      <w:pPr>
        <w:ind w:left="720" w:hanging="360"/>
      </w:pPr>
    </w:lvl>
    <w:lvl w:ilvl="1" w:tplc="3C226548">
      <w:start w:val="1"/>
      <w:numFmt w:val="decimal"/>
      <w:lvlText w:val="%2)"/>
      <w:lvlJc w:val="left"/>
      <w:pPr>
        <w:ind w:left="720" w:hanging="360"/>
      </w:pPr>
    </w:lvl>
    <w:lvl w:ilvl="2" w:tplc="E2DEF79A">
      <w:start w:val="1"/>
      <w:numFmt w:val="decimal"/>
      <w:lvlText w:val="%3)"/>
      <w:lvlJc w:val="left"/>
      <w:pPr>
        <w:ind w:left="720" w:hanging="360"/>
      </w:pPr>
    </w:lvl>
    <w:lvl w:ilvl="3" w:tplc="9094E06C">
      <w:start w:val="1"/>
      <w:numFmt w:val="decimal"/>
      <w:lvlText w:val="%4)"/>
      <w:lvlJc w:val="left"/>
      <w:pPr>
        <w:ind w:left="720" w:hanging="360"/>
      </w:pPr>
    </w:lvl>
    <w:lvl w:ilvl="4" w:tplc="2BB63E66">
      <w:start w:val="1"/>
      <w:numFmt w:val="decimal"/>
      <w:lvlText w:val="%5)"/>
      <w:lvlJc w:val="left"/>
      <w:pPr>
        <w:ind w:left="720" w:hanging="360"/>
      </w:pPr>
    </w:lvl>
    <w:lvl w:ilvl="5" w:tplc="2BDAAD34">
      <w:start w:val="1"/>
      <w:numFmt w:val="decimal"/>
      <w:lvlText w:val="%6)"/>
      <w:lvlJc w:val="left"/>
      <w:pPr>
        <w:ind w:left="720" w:hanging="360"/>
      </w:pPr>
    </w:lvl>
    <w:lvl w:ilvl="6" w:tplc="434E880E">
      <w:start w:val="1"/>
      <w:numFmt w:val="decimal"/>
      <w:lvlText w:val="%7)"/>
      <w:lvlJc w:val="left"/>
      <w:pPr>
        <w:ind w:left="720" w:hanging="360"/>
      </w:pPr>
    </w:lvl>
    <w:lvl w:ilvl="7" w:tplc="FBA472C8">
      <w:start w:val="1"/>
      <w:numFmt w:val="decimal"/>
      <w:lvlText w:val="%8)"/>
      <w:lvlJc w:val="left"/>
      <w:pPr>
        <w:ind w:left="720" w:hanging="360"/>
      </w:pPr>
    </w:lvl>
    <w:lvl w:ilvl="8" w:tplc="D7AC5A1A">
      <w:start w:val="1"/>
      <w:numFmt w:val="decimal"/>
      <w:lvlText w:val="%9)"/>
      <w:lvlJc w:val="left"/>
      <w:pPr>
        <w:ind w:left="720" w:hanging="360"/>
      </w:pPr>
    </w:lvl>
  </w:abstractNum>
  <w:abstractNum w:abstractNumId="9" w15:restartNumberingAfterBreak="0">
    <w:nsid w:val="31596D15"/>
    <w:multiLevelType w:val="hybridMultilevel"/>
    <w:tmpl w:val="2F8EB0E8"/>
    <w:lvl w:ilvl="0" w:tplc="0426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7B1AE4"/>
    <w:multiLevelType w:val="hybridMultilevel"/>
    <w:tmpl w:val="ADE223A0"/>
    <w:lvl w:ilvl="0" w:tplc="1D268B3E">
      <w:start w:val="1"/>
      <w:numFmt w:val="upp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116C0E"/>
    <w:multiLevelType w:val="multilevel"/>
    <w:tmpl w:val="0426001F"/>
    <w:lvl w:ilvl="0">
      <w:start w:val="1"/>
      <w:numFmt w:val="decimal"/>
      <w:lvlText w:val="%1."/>
      <w:lvlJc w:val="left"/>
      <w:pPr>
        <w:ind w:left="502" w:hanging="360"/>
      </w:p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12" w15:restartNumberingAfterBreak="0">
    <w:nsid w:val="3A0F18F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CA674B9"/>
    <w:multiLevelType w:val="hybridMultilevel"/>
    <w:tmpl w:val="45064A38"/>
    <w:lvl w:ilvl="0" w:tplc="98E4DCEA">
      <w:start w:val="1"/>
      <w:numFmt w:val="decimal"/>
      <w:lvlText w:val="%1)"/>
      <w:lvlJc w:val="left"/>
      <w:pPr>
        <w:ind w:left="720" w:hanging="360"/>
      </w:pPr>
    </w:lvl>
    <w:lvl w:ilvl="1" w:tplc="9B6639FC">
      <w:start w:val="1"/>
      <w:numFmt w:val="decimal"/>
      <w:lvlText w:val="%2)"/>
      <w:lvlJc w:val="left"/>
      <w:pPr>
        <w:ind w:left="720" w:hanging="360"/>
      </w:pPr>
    </w:lvl>
    <w:lvl w:ilvl="2" w:tplc="C1E05702">
      <w:start w:val="1"/>
      <w:numFmt w:val="decimal"/>
      <w:lvlText w:val="%3)"/>
      <w:lvlJc w:val="left"/>
      <w:pPr>
        <w:ind w:left="720" w:hanging="360"/>
      </w:pPr>
    </w:lvl>
    <w:lvl w:ilvl="3" w:tplc="432EB940">
      <w:start w:val="1"/>
      <w:numFmt w:val="decimal"/>
      <w:lvlText w:val="%4)"/>
      <w:lvlJc w:val="left"/>
      <w:pPr>
        <w:ind w:left="720" w:hanging="360"/>
      </w:pPr>
    </w:lvl>
    <w:lvl w:ilvl="4" w:tplc="472E1108">
      <w:start w:val="1"/>
      <w:numFmt w:val="decimal"/>
      <w:lvlText w:val="%5)"/>
      <w:lvlJc w:val="left"/>
      <w:pPr>
        <w:ind w:left="720" w:hanging="360"/>
      </w:pPr>
    </w:lvl>
    <w:lvl w:ilvl="5" w:tplc="A8F2BA12">
      <w:start w:val="1"/>
      <w:numFmt w:val="decimal"/>
      <w:lvlText w:val="%6)"/>
      <w:lvlJc w:val="left"/>
      <w:pPr>
        <w:ind w:left="720" w:hanging="360"/>
      </w:pPr>
    </w:lvl>
    <w:lvl w:ilvl="6" w:tplc="C0C4C9D2">
      <w:start w:val="1"/>
      <w:numFmt w:val="decimal"/>
      <w:lvlText w:val="%7)"/>
      <w:lvlJc w:val="left"/>
      <w:pPr>
        <w:ind w:left="720" w:hanging="360"/>
      </w:pPr>
    </w:lvl>
    <w:lvl w:ilvl="7" w:tplc="2CD08E8C">
      <w:start w:val="1"/>
      <w:numFmt w:val="decimal"/>
      <w:lvlText w:val="%8)"/>
      <w:lvlJc w:val="left"/>
      <w:pPr>
        <w:ind w:left="720" w:hanging="360"/>
      </w:pPr>
    </w:lvl>
    <w:lvl w:ilvl="8" w:tplc="114CE476">
      <w:start w:val="1"/>
      <w:numFmt w:val="decimal"/>
      <w:lvlText w:val="%9)"/>
      <w:lvlJc w:val="left"/>
      <w:pPr>
        <w:ind w:left="720" w:hanging="360"/>
      </w:pPr>
    </w:lvl>
  </w:abstractNum>
  <w:abstractNum w:abstractNumId="14" w15:restartNumberingAfterBreak="0">
    <w:nsid w:val="3EAD20BA"/>
    <w:multiLevelType w:val="hybridMultilevel"/>
    <w:tmpl w:val="FEA8293C"/>
    <w:lvl w:ilvl="0" w:tplc="6DC6C2A0">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40E17E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6DA5D8C"/>
    <w:multiLevelType w:val="multilevel"/>
    <w:tmpl w:val="BE44E7C2"/>
    <w:lvl w:ilvl="0">
      <w:start w:val="1"/>
      <w:numFmt w:val="upperRoman"/>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A2D6491"/>
    <w:multiLevelType w:val="multilevel"/>
    <w:tmpl w:val="FB906090"/>
    <w:lvl w:ilvl="0">
      <w:start w:val="1"/>
      <w:numFmt w:val="decimal"/>
      <w:lvlText w:val="%1."/>
      <w:lvlJc w:val="left"/>
      <w:pPr>
        <w:ind w:left="360" w:hanging="360"/>
      </w:pPr>
      <w:rPr>
        <w:rFonts w:hint="default"/>
      </w:rPr>
    </w:lvl>
    <w:lvl w:ilvl="1">
      <w:start w:val="1"/>
      <w:numFmt w:val="decimal"/>
      <w:suff w:val="space"/>
      <w:lvlText w:val="%1.%2."/>
      <w:lvlJc w:val="left"/>
      <w:pPr>
        <w:ind w:left="142"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6D73E7"/>
    <w:multiLevelType w:val="multilevel"/>
    <w:tmpl w:val="D7C418EA"/>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none"/>
      <w:lvlText w:val="4.4.1."/>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9" w15:restartNumberingAfterBreak="0">
    <w:nsid w:val="51FB48F1"/>
    <w:multiLevelType w:val="hybridMultilevel"/>
    <w:tmpl w:val="30626BD8"/>
    <w:lvl w:ilvl="0" w:tplc="0426000F">
      <w:start w:val="1"/>
      <w:numFmt w:val="decimal"/>
      <w:lvlText w:val="%1."/>
      <w:lvlJc w:val="left"/>
      <w:pPr>
        <w:ind w:left="862" w:hanging="360"/>
      </w:p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20" w15:restartNumberingAfterBreak="0">
    <w:nsid w:val="53BB7D32"/>
    <w:multiLevelType w:val="multilevel"/>
    <w:tmpl w:val="96B07E14"/>
    <w:lvl w:ilvl="0">
      <w:start w:val="1"/>
      <w:numFmt w:val="decimal"/>
      <w:pStyle w:val="NApunkts1"/>
      <w:suff w:val="space"/>
      <w:lvlText w:val="%1."/>
      <w:lvlJc w:val="left"/>
      <w:pPr>
        <w:ind w:left="928" w:hanging="360"/>
      </w:pPr>
    </w:lvl>
    <w:lvl w:ilvl="1">
      <w:start w:val="1"/>
      <w:numFmt w:val="decimal"/>
      <w:pStyle w:val="NApunkts2"/>
      <w:suff w:val="space"/>
      <w:lvlText w:val="%1.%2."/>
      <w:lvlJc w:val="left"/>
      <w:pPr>
        <w:ind w:left="142" w:firstLine="0"/>
      </w:pPr>
    </w:lvl>
    <w:lvl w:ilvl="2">
      <w:start w:val="1"/>
      <w:numFmt w:val="decimal"/>
      <w:pStyle w:val="NApunkts3"/>
      <w:suff w:val="space"/>
      <w:lvlText w:val="%1.%2.%3."/>
      <w:lvlJc w:val="left"/>
      <w:pPr>
        <w:ind w:left="426"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5BF5610"/>
    <w:multiLevelType w:val="multilevel"/>
    <w:tmpl w:val="E83E1B9E"/>
    <w:lvl w:ilvl="0">
      <w:start w:val="1"/>
      <w:numFmt w:val="decimal"/>
      <w:lvlText w:val="%1."/>
      <w:lvlJc w:val="left"/>
      <w:pPr>
        <w:ind w:left="360" w:hanging="360"/>
      </w:pPr>
      <w:rPr>
        <w:rFonts w:hint="default"/>
      </w:rPr>
    </w:lvl>
    <w:lvl w:ilvl="1">
      <w:start w:val="1"/>
      <w:numFmt w:val="decimal"/>
      <w:lvlText w:val="%2."/>
      <w:lvlJc w:val="left"/>
      <w:pPr>
        <w:ind w:left="502" w:hanging="360"/>
      </w:p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75B17A2"/>
    <w:multiLevelType w:val="hybridMultilevel"/>
    <w:tmpl w:val="1DAA4FD0"/>
    <w:lvl w:ilvl="0" w:tplc="4CB42B9C">
      <w:start w:val="1"/>
      <w:numFmt w:val="upperRoman"/>
      <w:pStyle w:val="NAnodala"/>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FB621A8"/>
    <w:multiLevelType w:val="hybridMultilevel"/>
    <w:tmpl w:val="B4EE7EC0"/>
    <w:lvl w:ilvl="0" w:tplc="01905E60">
      <w:start w:val="1"/>
      <w:numFmt w:val="bullet"/>
      <w:lvlText w:val=""/>
      <w:lvlJc w:val="left"/>
      <w:pPr>
        <w:ind w:left="720" w:hanging="360"/>
      </w:pPr>
      <w:rPr>
        <w:rFonts w:ascii="Symbol" w:hAnsi="Symbol"/>
      </w:rPr>
    </w:lvl>
    <w:lvl w:ilvl="1" w:tplc="1F9C04E2">
      <w:start w:val="1"/>
      <w:numFmt w:val="bullet"/>
      <w:lvlText w:val=""/>
      <w:lvlJc w:val="left"/>
      <w:pPr>
        <w:ind w:left="720" w:hanging="360"/>
      </w:pPr>
      <w:rPr>
        <w:rFonts w:ascii="Symbol" w:hAnsi="Symbol"/>
      </w:rPr>
    </w:lvl>
    <w:lvl w:ilvl="2" w:tplc="D324B136">
      <w:start w:val="1"/>
      <w:numFmt w:val="bullet"/>
      <w:lvlText w:val=""/>
      <w:lvlJc w:val="left"/>
      <w:pPr>
        <w:ind w:left="720" w:hanging="360"/>
      </w:pPr>
      <w:rPr>
        <w:rFonts w:ascii="Symbol" w:hAnsi="Symbol"/>
      </w:rPr>
    </w:lvl>
    <w:lvl w:ilvl="3" w:tplc="FEDE2D6E">
      <w:start w:val="1"/>
      <w:numFmt w:val="bullet"/>
      <w:lvlText w:val=""/>
      <w:lvlJc w:val="left"/>
      <w:pPr>
        <w:ind w:left="720" w:hanging="360"/>
      </w:pPr>
      <w:rPr>
        <w:rFonts w:ascii="Symbol" w:hAnsi="Symbol"/>
      </w:rPr>
    </w:lvl>
    <w:lvl w:ilvl="4" w:tplc="58787A52">
      <w:start w:val="1"/>
      <w:numFmt w:val="bullet"/>
      <w:lvlText w:val=""/>
      <w:lvlJc w:val="left"/>
      <w:pPr>
        <w:ind w:left="720" w:hanging="360"/>
      </w:pPr>
      <w:rPr>
        <w:rFonts w:ascii="Symbol" w:hAnsi="Symbol"/>
      </w:rPr>
    </w:lvl>
    <w:lvl w:ilvl="5" w:tplc="02CCC4A4">
      <w:start w:val="1"/>
      <w:numFmt w:val="bullet"/>
      <w:lvlText w:val=""/>
      <w:lvlJc w:val="left"/>
      <w:pPr>
        <w:ind w:left="720" w:hanging="360"/>
      </w:pPr>
      <w:rPr>
        <w:rFonts w:ascii="Symbol" w:hAnsi="Symbol"/>
      </w:rPr>
    </w:lvl>
    <w:lvl w:ilvl="6" w:tplc="54F6DB72">
      <w:start w:val="1"/>
      <w:numFmt w:val="bullet"/>
      <w:lvlText w:val=""/>
      <w:lvlJc w:val="left"/>
      <w:pPr>
        <w:ind w:left="720" w:hanging="360"/>
      </w:pPr>
      <w:rPr>
        <w:rFonts w:ascii="Symbol" w:hAnsi="Symbol"/>
      </w:rPr>
    </w:lvl>
    <w:lvl w:ilvl="7" w:tplc="65469308">
      <w:start w:val="1"/>
      <w:numFmt w:val="bullet"/>
      <w:lvlText w:val=""/>
      <w:lvlJc w:val="left"/>
      <w:pPr>
        <w:ind w:left="720" w:hanging="360"/>
      </w:pPr>
      <w:rPr>
        <w:rFonts w:ascii="Symbol" w:hAnsi="Symbol"/>
      </w:rPr>
    </w:lvl>
    <w:lvl w:ilvl="8" w:tplc="0C94EFE6">
      <w:start w:val="1"/>
      <w:numFmt w:val="bullet"/>
      <w:lvlText w:val=""/>
      <w:lvlJc w:val="left"/>
      <w:pPr>
        <w:ind w:left="720" w:hanging="360"/>
      </w:pPr>
      <w:rPr>
        <w:rFonts w:ascii="Symbol" w:hAnsi="Symbol"/>
      </w:rPr>
    </w:lvl>
  </w:abstractNum>
  <w:abstractNum w:abstractNumId="24" w15:restartNumberingAfterBreak="0">
    <w:nsid w:val="620109B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AB0674"/>
    <w:multiLevelType w:val="multilevel"/>
    <w:tmpl w:val="7A5229E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57D137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DC375C"/>
    <w:multiLevelType w:val="hybridMultilevel"/>
    <w:tmpl w:val="12546F34"/>
    <w:lvl w:ilvl="0" w:tplc="A19A299A">
      <w:start w:val="1"/>
      <w:numFmt w:val="decimal"/>
      <w:lvlText w:val="%1)"/>
      <w:lvlJc w:val="left"/>
      <w:pPr>
        <w:ind w:left="1020" w:hanging="360"/>
      </w:pPr>
    </w:lvl>
    <w:lvl w:ilvl="1" w:tplc="5DB6927A">
      <w:start w:val="1"/>
      <w:numFmt w:val="decimal"/>
      <w:lvlText w:val="%2)"/>
      <w:lvlJc w:val="left"/>
      <w:pPr>
        <w:ind w:left="1020" w:hanging="360"/>
      </w:pPr>
    </w:lvl>
    <w:lvl w:ilvl="2" w:tplc="FBDCBEB4">
      <w:start w:val="1"/>
      <w:numFmt w:val="decimal"/>
      <w:lvlText w:val="%3)"/>
      <w:lvlJc w:val="left"/>
      <w:pPr>
        <w:ind w:left="1020" w:hanging="360"/>
      </w:pPr>
    </w:lvl>
    <w:lvl w:ilvl="3" w:tplc="775CA4E6">
      <w:start w:val="1"/>
      <w:numFmt w:val="decimal"/>
      <w:lvlText w:val="%4)"/>
      <w:lvlJc w:val="left"/>
      <w:pPr>
        <w:ind w:left="1020" w:hanging="360"/>
      </w:pPr>
    </w:lvl>
    <w:lvl w:ilvl="4" w:tplc="831EA162">
      <w:start w:val="1"/>
      <w:numFmt w:val="decimal"/>
      <w:lvlText w:val="%5)"/>
      <w:lvlJc w:val="left"/>
      <w:pPr>
        <w:ind w:left="1020" w:hanging="360"/>
      </w:pPr>
    </w:lvl>
    <w:lvl w:ilvl="5" w:tplc="A22CDA80">
      <w:start w:val="1"/>
      <w:numFmt w:val="decimal"/>
      <w:lvlText w:val="%6)"/>
      <w:lvlJc w:val="left"/>
      <w:pPr>
        <w:ind w:left="1020" w:hanging="360"/>
      </w:pPr>
    </w:lvl>
    <w:lvl w:ilvl="6" w:tplc="091E3872">
      <w:start w:val="1"/>
      <w:numFmt w:val="decimal"/>
      <w:lvlText w:val="%7)"/>
      <w:lvlJc w:val="left"/>
      <w:pPr>
        <w:ind w:left="1020" w:hanging="360"/>
      </w:pPr>
    </w:lvl>
    <w:lvl w:ilvl="7" w:tplc="BBFC567C">
      <w:start w:val="1"/>
      <w:numFmt w:val="decimal"/>
      <w:lvlText w:val="%8)"/>
      <w:lvlJc w:val="left"/>
      <w:pPr>
        <w:ind w:left="1020" w:hanging="360"/>
      </w:pPr>
    </w:lvl>
    <w:lvl w:ilvl="8" w:tplc="652E0738">
      <w:start w:val="1"/>
      <w:numFmt w:val="decimal"/>
      <w:lvlText w:val="%9)"/>
      <w:lvlJc w:val="left"/>
      <w:pPr>
        <w:ind w:left="1020" w:hanging="360"/>
      </w:pPr>
    </w:lvl>
  </w:abstractNum>
  <w:abstractNum w:abstractNumId="28" w15:restartNumberingAfterBreak="0">
    <w:nsid w:val="7D476368"/>
    <w:multiLevelType w:val="hybridMultilevel"/>
    <w:tmpl w:val="A768D9B0"/>
    <w:lvl w:ilvl="0" w:tplc="0426000F">
      <w:start w:val="1"/>
      <w:numFmt w:val="decimal"/>
      <w:lvlText w:val="%1."/>
      <w:lvlJc w:val="left"/>
      <w:pPr>
        <w:ind w:left="1386" w:hanging="360"/>
      </w:pPr>
    </w:lvl>
    <w:lvl w:ilvl="1" w:tplc="08090019" w:tentative="1">
      <w:start w:val="1"/>
      <w:numFmt w:val="lowerLetter"/>
      <w:lvlText w:val="%2."/>
      <w:lvlJc w:val="left"/>
      <w:pPr>
        <w:ind w:left="2106" w:hanging="360"/>
      </w:pPr>
    </w:lvl>
    <w:lvl w:ilvl="2" w:tplc="0809001B" w:tentative="1">
      <w:start w:val="1"/>
      <w:numFmt w:val="lowerRoman"/>
      <w:lvlText w:val="%3."/>
      <w:lvlJc w:val="right"/>
      <w:pPr>
        <w:ind w:left="2826" w:hanging="180"/>
      </w:pPr>
    </w:lvl>
    <w:lvl w:ilvl="3" w:tplc="0809000F" w:tentative="1">
      <w:start w:val="1"/>
      <w:numFmt w:val="decimal"/>
      <w:lvlText w:val="%4."/>
      <w:lvlJc w:val="left"/>
      <w:pPr>
        <w:ind w:left="3546" w:hanging="360"/>
      </w:pPr>
    </w:lvl>
    <w:lvl w:ilvl="4" w:tplc="08090019" w:tentative="1">
      <w:start w:val="1"/>
      <w:numFmt w:val="lowerLetter"/>
      <w:lvlText w:val="%5."/>
      <w:lvlJc w:val="left"/>
      <w:pPr>
        <w:ind w:left="4266" w:hanging="360"/>
      </w:pPr>
    </w:lvl>
    <w:lvl w:ilvl="5" w:tplc="0809001B" w:tentative="1">
      <w:start w:val="1"/>
      <w:numFmt w:val="lowerRoman"/>
      <w:lvlText w:val="%6."/>
      <w:lvlJc w:val="right"/>
      <w:pPr>
        <w:ind w:left="4986" w:hanging="180"/>
      </w:pPr>
    </w:lvl>
    <w:lvl w:ilvl="6" w:tplc="0809000F" w:tentative="1">
      <w:start w:val="1"/>
      <w:numFmt w:val="decimal"/>
      <w:lvlText w:val="%7."/>
      <w:lvlJc w:val="left"/>
      <w:pPr>
        <w:ind w:left="5706" w:hanging="360"/>
      </w:pPr>
    </w:lvl>
    <w:lvl w:ilvl="7" w:tplc="08090019" w:tentative="1">
      <w:start w:val="1"/>
      <w:numFmt w:val="lowerLetter"/>
      <w:lvlText w:val="%8."/>
      <w:lvlJc w:val="left"/>
      <w:pPr>
        <w:ind w:left="6426" w:hanging="360"/>
      </w:pPr>
    </w:lvl>
    <w:lvl w:ilvl="8" w:tplc="0809001B" w:tentative="1">
      <w:start w:val="1"/>
      <w:numFmt w:val="lowerRoman"/>
      <w:lvlText w:val="%9."/>
      <w:lvlJc w:val="right"/>
      <w:pPr>
        <w:ind w:left="7146" w:hanging="180"/>
      </w:pPr>
    </w:lvl>
  </w:abstractNum>
  <w:num w:numId="1" w16cid:durableId="452135360">
    <w:abstractNumId w:val="16"/>
  </w:num>
  <w:num w:numId="2" w16cid:durableId="765492621">
    <w:abstractNumId w:val="20"/>
  </w:num>
  <w:num w:numId="3" w16cid:durableId="6568832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6"/>
  </w:num>
  <w:num w:numId="8" w16cid:durableId="700519687">
    <w:abstractNumId w:val="24"/>
  </w:num>
  <w:num w:numId="9" w16cid:durableId="2043551744">
    <w:abstractNumId w:val="14"/>
  </w:num>
  <w:num w:numId="10" w16cid:durableId="253780775">
    <w:abstractNumId w:val="20"/>
  </w:num>
  <w:num w:numId="11" w16cid:durableId="228005200">
    <w:abstractNumId w:val="20"/>
  </w:num>
  <w:num w:numId="12" w16cid:durableId="599877032">
    <w:abstractNumId w:val="20"/>
  </w:num>
  <w:num w:numId="13" w16cid:durableId="1823423438">
    <w:abstractNumId w:val="20"/>
  </w:num>
  <w:num w:numId="14" w16cid:durableId="280496152">
    <w:abstractNumId w:val="10"/>
  </w:num>
  <w:num w:numId="15" w16cid:durableId="1732776210">
    <w:abstractNumId w:val="23"/>
  </w:num>
  <w:num w:numId="16" w16cid:durableId="2126734132">
    <w:abstractNumId w:val="28"/>
  </w:num>
  <w:num w:numId="17" w16cid:durableId="4070021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02622931">
    <w:abstractNumId w:val="15"/>
  </w:num>
  <w:num w:numId="19" w16cid:durableId="192769383">
    <w:abstractNumId w:val="18"/>
  </w:num>
  <w:num w:numId="20" w16cid:durableId="1128860265">
    <w:abstractNumId w:val="25"/>
  </w:num>
  <w:num w:numId="21" w16cid:durableId="1522665356">
    <w:abstractNumId w:val="12"/>
  </w:num>
  <w:num w:numId="22" w16cid:durableId="463696104">
    <w:abstractNumId w:val="19"/>
  </w:num>
  <w:num w:numId="23" w16cid:durableId="613099892">
    <w:abstractNumId w:val="1"/>
  </w:num>
  <w:num w:numId="24" w16cid:durableId="1764646410">
    <w:abstractNumId w:val="17"/>
  </w:num>
  <w:num w:numId="25" w16cid:durableId="2118744258">
    <w:abstractNumId w:val="21"/>
  </w:num>
  <w:num w:numId="26" w16cid:durableId="901719131">
    <w:abstractNumId w:val="0"/>
  </w:num>
  <w:num w:numId="27" w16cid:durableId="345064403">
    <w:abstractNumId w:val="9"/>
  </w:num>
  <w:num w:numId="28" w16cid:durableId="1921517783">
    <w:abstractNumId w:val="20"/>
  </w:num>
  <w:num w:numId="29" w16cid:durableId="1837260266">
    <w:abstractNumId w:val="4"/>
  </w:num>
  <w:num w:numId="30" w16cid:durableId="398330000">
    <w:abstractNumId w:val="5"/>
  </w:num>
  <w:num w:numId="31" w16cid:durableId="390813477">
    <w:abstractNumId w:val="26"/>
  </w:num>
  <w:num w:numId="32" w16cid:durableId="1722364209">
    <w:abstractNumId w:val="7"/>
  </w:num>
  <w:num w:numId="33" w16cid:durableId="945114836">
    <w:abstractNumId w:val="22"/>
  </w:num>
  <w:num w:numId="34" w16cid:durableId="937103478">
    <w:abstractNumId w:val="11"/>
  </w:num>
  <w:num w:numId="35" w16cid:durableId="749543366">
    <w:abstractNumId w:val="27"/>
  </w:num>
  <w:num w:numId="36" w16cid:durableId="1998530198">
    <w:abstractNumId w:val="8"/>
  </w:num>
  <w:num w:numId="37" w16cid:durableId="441263330">
    <w:abstractNumId w:val="2"/>
  </w:num>
  <w:num w:numId="38" w16cid:durableId="513035639">
    <w:abstractNumId w:val="13"/>
  </w:num>
  <w:num w:numId="39" w16cid:durableId="367797308">
    <w:abstractNumId w:val="3"/>
  </w:num>
  <w:num w:numId="40" w16cid:durableId="43833675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7FB"/>
    <w:rsid w:val="00001229"/>
    <w:rsid w:val="00003926"/>
    <w:rsid w:val="00004266"/>
    <w:rsid w:val="00006B2A"/>
    <w:rsid w:val="0000791C"/>
    <w:rsid w:val="0001226A"/>
    <w:rsid w:val="00012D86"/>
    <w:rsid w:val="00013AFD"/>
    <w:rsid w:val="00017C12"/>
    <w:rsid w:val="000232B4"/>
    <w:rsid w:val="000239BA"/>
    <w:rsid w:val="00024CE7"/>
    <w:rsid w:val="00026CB5"/>
    <w:rsid w:val="0003157E"/>
    <w:rsid w:val="00032BCC"/>
    <w:rsid w:val="00032F04"/>
    <w:rsid w:val="00032FE2"/>
    <w:rsid w:val="00033C7E"/>
    <w:rsid w:val="00036C97"/>
    <w:rsid w:val="000410C0"/>
    <w:rsid w:val="00042D18"/>
    <w:rsid w:val="00051EAF"/>
    <w:rsid w:val="00052680"/>
    <w:rsid w:val="00053662"/>
    <w:rsid w:val="00055776"/>
    <w:rsid w:val="000558B2"/>
    <w:rsid w:val="00056B2D"/>
    <w:rsid w:val="00057385"/>
    <w:rsid w:val="00057595"/>
    <w:rsid w:val="00060D2F"/>
    <w:rsid w:val="00063E69"/>
    <w:rsid w:val="0006480F"/>
    <w:rsid w:val="00066CFD"/>
    <w:rsid w:val="000674D0"/>
    <w:rsid w:val="0007234B"/>
    <w:rsid w:val="000807EE"/>
    <w:rsid w:val="00081D7E"/>
    <w:rsid w:val="000831FA"/>
    <w:rsid w:val="000847E8"/>
    <w:rsid w:val="00086016"/>
    <w:rsid w:val="0008669F"/>
    <w:rsid w:val="00086720"/>
    <w:rsid w:val="0009215A"/>
    <w:rsid w:val="00092872"/>
    <w:rsid w:val="00093A11"/>
    <w:rsid w:val="000957CE"/>
    <w:rsid w:val="00096DAC"/>
    <w:rsid w:val="0009719A"/>
    <w:rsid w:val="000973A6"/>
    <w:rsid w:val="00097762"/>
    <w:rsid w:val="000A05FD"/>
    <w:rsid w:val="000A09A8"/>
    <w:rsid w:val="000A2C3E"/>
    <w:rsid w:val="000A2DC5"/>
    <w:rsid w:val="000A76A3"/>
    <w:rsid w:val="000B3673"/>
    <w:rsid w:val="000B41DB"/>
    <w:rsid w:val="000B496B"/>
    <w:rsid w:val="000C00AB"/>
    <w:rsid w:val="000C266D"/>
    <w:rsid w:val="000C3088"/>
    <w:rsid w:val="000C39BC"/>
    <w:rsid w:val="000C3DE9"/>
    <w:rsid w:val="000C4EFD"/>
    <w:rsid w:val="000C5879"/>
    <w:rsid w:val="000D01DD"/>
    <w:rsid w:val="000D18A5"/>
    <w:rsid w:val="000D267E"/>
    <w:rsid w:val="000D3498"/>
    <w:rsid w:val="000D45D6"/>
    <w:rsid w:val="000D5637"/>
    <w:rsid w:val="000D6FCC"/>
    <w:rsid w:val="000E0448"/>
    <w:rsid w:val="000E0C08"/>
    <w:rsid w:val="000E16B7"/>
    <w:rsid w:val="000E31B6"/>
    <w:rsid w:val="000E3AF1"/>
    <w:rsid w:val="000E4379"/>
    <w:rsid w:val="000E5C5C"/>
    <w:rsid w:val="000E798C"/>
    <w:rsid w:val="000F000D"/>
    <w:rsid w:val="000F20E4"/>
    <w:rsid w:val="000F29AA"/>
    <w:rsid w:val="000F482D"/>
    <w:rsid w:val="000F7800"/>
    <w:rsid w:val="00100CD9"/>
    <w:rsid w:val="001026BB"/>
    <w:rsid w:val="001039FC"/>
    <w:rsid w:val="001056B8"/>
    <w:rsid w:val="00105A37"/>
    <w:rsid w:val="00110605"/>
    <w:rsid w:val="001106C9"/>
    <w:rsid w:val="00112414"/>
    <w:rsid w:val="00113082"/>
    <w:rsid w:val="00116F0C"/>
    <w:rsid w:val="001200D2"/>
    <w:rsid w:val="00120974"/>
    <w:rsid w:val="00123001"/>
    <w:rsid w:val="00124E7F"/>
    <w:rsid w:val="00124F95"/>
    <w:rsid w:val="0012586F"/>
    <w:rsid w:val="001271E2"/>
    <w:rsid w:val="00127CB3"/>
    <w:rsid w:val="001306DB"/>
    <w:rsid w:val="00133F8D"/>
    <w:rsid w:val="00141C61"/>
    <w:rsid w:val="0014227F"/>
    <w:rsid w:val="00142533"/>
    <w:rsid w:val="00143998"/>
    <w:rsid w:val="00144CEC"/>
    <w:rsid w:val="00145AEC"/>
    <w:rsid w:val="00145CF9"/>
    <w:rsid w:val="00145D4F"/>
    <w:rsid w:val="0014606C"/>
    <w:rsid w:val="0014609A"/>
    <w:rsid w:val="001479A7"/>
    <w:rsid w:val="00147E54"/>
    <w:rsid w:val="00151E1B"/>
    <w:rsid w:val="00153B3A"/>
    <w:rsid w:val="00154354"/>
    <w:rsid w:val="0015604D"/>
    <w:rsid w:val="00160EA7"/>
    <w:rsid w:val="00162DDA"/>
    <w:rsid w:val="001637C4"/>
    <w:rsid w:val="00164F57"/>
    <w:rsid w:val="00167241"/>
    <w:rsid w:val="00171009"/>
    <w:rsid w:val="00172B8B"/>
    <w:rsid w:val="00173ADB"/>
    <w:rsid w:val="0018166E"/>
    <w:rsid w:val="001830A0"/>
    <w:rsid w:val="00184D9B"/>
    <w:rsid w:val="00186608"/>
    <w:rsid w:val="0018664F"/>
    <w:rsid w:val="0019218B"/>
    <w:rsid w:val="00192ADB"/>
    <w:rsid w:val="00193F12"/>
    <w:rsid w:val="00194CC2"/>
    <w:rsid w:val="0019595C"/>
    <w:rsid w:val="00196076"/>
    <w:rsid w:val="00196178"/>
    <w:rsid w:val="001963AD"/>
    <w:rsid w:val="00197C1A"/>
    <w:rsid w:val="001A1BED"/>
    <w:rsid w:val="001A22E3"/>
    <w:rsid w:val="001A272C"/>
    <w:rsid w:val="001A2F80"/>
    <w:rsid w:val="001B0779"/>
    <w:rsid w:val="001B6733"/>
    <w:rsid w:val="001B6BF4"/>
    <w:rsid w:val="001B7651"/>
    <w:rsid w:val="001C08E5"/>
    <w:rsid w:val="001C33A7"/>
    <w:rsid w:val="001C42B7"/>
    <w:rsid w:val="001C6227"/>
    <w:rsid w:val="001D1BC0"/>
    <w:rsid w:val="001D1D07"/>
    <w:rsid w:val="001D5910"/>
    <w:rsid w:val="001D75BE"/>
    <w:rsid w:val="001D7E2E"/>
    <w:rsid w:val="001E081F"/>
    <w:rsid w:val="001E0B98"/>
    <w:rsid w:val="001E1059"/>
    <w:rsid w:val="001E304B"/>
    <w:rsid w:val="001E43CF"/>
    <w:rsid w:val="001E47FB"/>
    <w:rsid w:val="001E4A06"/>
    <w:rsid w:val="001E7CE6"/>
    <w:rsid w:val="001E7E64"/>
    <w:rsid w:val="001F23CD"/>
    <w:rsid w:val="001F51BD"/>
    <w:rsid w:val="001F5D6C"/>
    <w:rsid w:val="001F5FEF"/>
    <w:rsid w:val="001F6BF7"/>
    <w:rsid w:val="001F7330"/>
    <w:rsid w:val="00200597"/>
    <w:rsid w:val="002016F8"/>
    <w:rsid w:val="002028AD"/>
    <w:rsid w:val="0020391C"/>
    <w:rsid w:val="002068F7"/>
    <w:rsid w:val="00214E96"/>
    <w:rsid w:val="00215938"/>
    <w:rsid w:val="00216AAD"/>
    <w:rsid w:val="002220E9"/>
    <w:rsid w:val="00223688"/>
    <w:rsid w:val="0022573A"/>
    <w:rsid w:val="00225D84"/>
    <w:rsid w:val="00225EB3"/>
    <w:rsid w:val="002304F7"/>
    <w:rsid w:val="00231B64"/>
    <w:rsid w:val="0023463E"/>
    <w:rsid w:val="00235B92"/>
    <w:rsid w:val="00237F3B"/>
    <w:rsid w:val="0024218C"/>
    <w:rsid w:val="00245D74"/>
    <w:rsid w:val="0024630D"/>
    <w:rsid w:val="00247157"/>
    <w:rsid w:val="00250040"/>
    <w:rsid w:val="00250B3D"/>
    <w:rsid w:val="002528E9"/>
    <w:rsid w:val="00252F0F"/>
    <w:rsid w:val="00254378"/>
    <w:rsid w:val="00256D72"/>
    <w:rsid w:val="00256F7E"/>
    <w:rsid w:val="002573A6"/>
    <w:rsid w:val="00257ECD"/>
    <w:rsid w:val="00260ADE"/>
    <w:rsid w:val="00264EAB"/>
    <w:rsid w:val="00265C71"/>
    <w:rsid w:val="00265FD8"/>
    <w:rsid w:val="00266408"/>
    <w:rsid w:val="00266618"/>
    <w:rsid w:val="0026720C"/>
    <w:rsid w:val="0026765A"/>
    <w:rsid w:val="00267CE0"/>
    <w:rsid w:val="00267F16"/>
    <w:rsid w:val="00270747"/>
    <w:rsid w:val="002715C2"/>
    <w:rsid w:val="00271B2C"/>
    <w:rsid w:val="002728B2"/>
    <w:rsid w:val="002735C5"/>
    <w:rsid w:val="00273E74"/>
    <w:rsid w:val="00274A40"/>
    <w:rsid w:val="002757CB"/>
    <w:rsid w:val="00281D87"/>
    <w:rsid w:val="00284642"/>
    <w:rsid w:val="0028480D"/>
    <w:rsid w:val="00286E0E"/>
    <w:rsid w:val="00286F06"/>
    <w:rsid w:val="00290C2B"/>
    <w:rsid w:val="00290CED"/>
    <w:rsid w:val="00290E57"/>
    <w:rsid w:val="002924D1"/>
    <w:rsid w:val="00294F01"/>
    <w:rsid w:val="0029501F"/>
    <w:rsid w:val="002A1663"/>
    <w:rsid w:val="002A52B9"/>
    <w:rsid w:val="002A617A"/>
    <w:rsid w:val="002B08C7"/>
    <w:rsid w:val="002B11C3"/>
    <w:rsid w:val="002B2D31"/>
    <w:rsid w:val="002B4B07"/>
    <w:rsid w:val="002B5105"/>
    <w:rsid w:val="002B5C70"/>
    <w:rsid w:val="002B637E"/>
    <w:rsid w:val="002B6494"/>
    <w:rsid w:val="002B6F85"/>
    <w:rsid w:val="002B75D2"/>
    <w:rsid w:val="002B7A99"/>
    <w:rsid w:val="002B7FC9"/>
    <w:rsid w:val="002C088A"/>
    <w:rsid w:val="002C08EB"/>
    <w:rsid w:val="002C1169"/>
    <w:rsid w:val="002C2BB8"/>
    <w:rsid w:val="002C2C56"/>
    <w:rsid w:val="002C3F2B"/>
    <w:rsid w:val="002C6FD2"/>
    <w:rsid w:val="002D21E6"/>
    <w:rsid w:val="002D27D3"/>
    <w:rsid w:val="002D3DFD"/>
    <w:rsid w:val="002D4978"/>
    <w:rsid w:val="002D5B93"/>
    <w:rsid w:val="002D6BE7"/>
    <w:rsid w:val="002D7B01"/>
    <w:rsid w:val="002E348B"/>
    <w:rsid w:val="002E5542"/>
    <w:rsid w:val="002E59D3"/>
    <w:rsid w:val="002F35EF"/>
    <w:rsid w:val="002F3CC7"/>
    <w:rsid w:val="002F4B9E"/>
    <w:rsid w:val="002F6068"/>
    <w:rsid w:val="002F7E04"/>
    <w:rsid w:val="00301089"/>
    <w:rsid w:val="00302D39"/>
    <w:rsid w:val="00302D3C"/>
    <w:rsid w:val="00303A31"/>
    <w:rsid w:val="0030413E"/>
    <w:rsid w:val="003046D1"/>
    <w:rsid w:val="00304BCA"/>
    <w:rsid w:val="00305C6B"/>
    <w:rsid w:val="003067B7"/>
    <w:rsid w:val="00306998"/>
    <w:rsid w:val="003072AD"/>
    <w:rsid w:val="00307AAF"/>
    <w:rsid w:val="0031076A"/>
    <w:rsid w:val="003115A4"/>
    <w:rsid w:val="003153DD"/>
    <w:rsid w:val="003203C1"/>
    <w:rsid w:val="0032438F"/>
    <w:rsid w:val="00326EC8"/>
    <w:rsid w:val="0032771D"/>
    <w:rsid w:val="00327968"/>
    <w:rsid w:val="0033081E"/>
    <w:rsid w:val="00330899"/>
    <w:rsid w:val="00333D26"/>
    <w:rsid w:val="00334BD8"/>
    <w:rsid w:val="00334BEC"/>
    <w:rsid w:val="0033673D"/>
    <w:rsid w:val="003416D1"/>
    <w:rsid w:val="00342C35"/>
    <w:rsid w:val="00343484"/>
    <w:rsid w:val="003437D2"/>
    <w:rsid w:val="00346D25"/>
    <w:rsid w:val="00346F56"/>
    <w:rsid w:val="0034786D"/>
    <w:rsid w:val="0035077A"/>
    <w:rsid w:val="0035461C"/>
    <w:rsid w:val="003568D6"/>
    <w:rsid w:val="00356A49"/>
    <w:rsid w:val="00357CE5"/>
    <w:rsid w:val="00363D47"/>
    <w:rsid w:val="0036401D"/>
    <w:rsid w:val="0036484B"/>
    <w:rsid w:val="00364F87"/>
    <w:rsid w:val="003654B2"/>
    <w:rsid w:val="00365CD6"/>
    <w:rsid w:val="00366379"/>
    <w:rsid w:val="00367FFC"/>
    <w:rsid w:val="00370FBC"/>
    <w:rsid w:val="00371209"/>
    <w:rsid w:val="0037241F"/>
    <w:rsid w:val="00373960"/>
    <w:rsid w:val="00373AEA"/>
    <w:rsid w:val="003764FF"/>
    <w:rsid w:val="003769C3"/>
    <w:rsid w:val="00377C6F"/>
    <w:rsid w:val="003808A5"/>
    <w:rsid w:val="003811CE"/>
    <w:rsid w:val="003849FD"/>
    <w:rsid w:val="00384E1C"/>
    <w:rsid w:val="00385699"/>
    <w:rsid w:val="0038594D"/>
    <w:rsid w:val="00386A13"/>
    <w:rsid w:val="00390C6F"/>
    <w:rsid w:val="003917C4"/>
    <w:rsid w:val="00393DCD"/>
    <w:rsid w:val="0039551B"/>
    <w:rsid w:val="003963EB"/>
    <w:rsid w:val="00397A2F"/>
    <w:rsid w:val="003A050A"/>
    <w:rsid w:val="003A081E"/>
    <w:rsid w:val="003A1BB4"/>
    <w:rsid w:val="003A2378"/>
    <w:rsid w:val="003A30CE"/>
    <w:rsid w:val="003A33BA"/>
    <w:rsid w:val="003A4BEB"/>
    <w:rsid w:val="003A58C0"/>
    <w:rsid w:val="003A5EE6"/>
    <w:rsid w:val="003B0FE8"/>
    <w:rsid w:val="003B122C"/>
    <w:rsid w:val="003B1B26"/>
    <w:rsid w:val="003B6209"/>
    <w:rsid w:val="003C169B"/>
    <w:rsid w:val="003C1EF2"/>
    <w:rsid w:val="003C2B3E"/>
    <w:rsid w:val="003C52CF"/>
    <w:rsid w:val="003C5E39"/>
    <w:rsid w:val="003C7518"/>
    <w:rsid w:val="003C7CB4"/>
    <w:rsid w:val="003D0F06"/>
    <w:rsid w:val="003D48FE"/>
    <w:rsid w:val="003D6133"/>
    <w:rsid w:val="003D65B0"/>
    <w:rsid w:val="003E088C"/>
    <w:rsid w:val="003E0FBE"/>
    <w:rsid w:val="003E2987"/>
    <w:rsid w:val="003E2A95"/>
    <w:rsid w:val="003E2DA2"/>
    <w:rsid w:val="003E3B26"/>
    <w:rsid w:val="003E3B72"/>
    <w:rsid w:val="003E46F5"/>
    <w:rsid w:val="003E47EE"/>
    <w:rsid w:val="003E51D4"/>
    <w:rsid w:val="003F62E4"/>
    <w:rsid w:val="003F6A1E"/>
    <w:rsid w:val="0040028E"/>
    <w:rsid w:val="0040218A"/>
    <w:rsid w:val="00402899"/>
    <w:rsid w:val="00402B09"/>
    <w:rsid w:val="00403C9E"/>
    <w:rsid w:val="00403FF6"/>
    <w:rsid w:val="00404E5D"/>
    <w:rsid w:val="00405DF6"/>
    <w:rsid w:val="00405E7B"/>
    <w:rsid w:val="00406315"/>
    <w:rsid w:val="00406399"/>
    <w:rsid w:val="004076E0"/>
    <w:rsid w:val="00410224"/>
    <w:rsid w:val="004111F8"/>
    <w:rsid w:val="004129DE"/>
    <w:rsid w:val="00414D74"/>
    <w:rsid w:val="004152DF"/>
    <w:rsid w:val="00416A7F"/>
    <w:rsid w:val="004211A7"/>
    <w:rsid w:val="00422A65"/>
    <w:rsid w:val="004232F5"/>
    <w:rsid w:val="004239C6"/>
    <w:rsid w:val="00426684"/>
    <w:rsid w:val="00426754"/>
    <w:rsid w:val="0042715E"/>
    <w:rsid w:val="00432495"/>
    <w:rsid w:val="00434531"/>
    <w:rsid w:val="00434BEC"/>
    <w:rsid w:val="00436573"/>
    <w:rsid w:val="004400BD"/>
    <w:rsid w:val="00440CAF"/>
    <w:rsid w:val="00445904"/>
    <w:rsid w:val="00446C83"/>
    <w:rsid w:val="004543B2"/>
    <w:rsid w:val="00455727"/>
    <w:rsid w:val="00456CCB"/>
    <w:rsid w:val="00456CEE"/>
    <w:rsid w:val="004578D6"/>
    <w:rsid w:val="00457D6F"/>
    <w:rsid w:val="00460B9F"/>
    <w:rsid w:val="00460E1A"/>
    <w:rsid w:val="0046119B"/>
    <w:rsid w:val="004624E8"/>
    <w:rsid w:val="00462D80"/>
    <w:rsid w:val="0046331C"/>
    <w:rsid w:val="00463E5D"/>
    <w:rsid w:val="00464DF0"/>
    <w:rsid w:val="00465922"/>
    <w:rsid w:val="00470A93"/>
    <w:rsid w:val="00470B6A"/>
    <w:rsid w:val="0047170E"/>
    <w:rsid w:val="004738B0"/>
    <w:rsid w:val="00475933"/>
    <w:rsid w:val="0048336A"/>
    <w:rsid w:val="00483B59"/>
    <w:rsid w:val="004849DD"/>
    <w:rsid w:val="0049000D"/>
    <w:rsid w:val="004912D6"/>
    <w:rsid w:val="0049196F"/>
    <w:rsid w:val="0049232C"/>
    <w:rsid w:val="00492439"/>
    <w:rsid w:val="00495D87"/>
    <w:rsid w:val="00495F0D"/>
    <w:rsid w:val="0049679D"/>
    <w:rsid w:val="004A1DB8"/>
    <w:rsid w:val="004A63EE"/>
    <w:rsid w:val="004A7841"/>
    <w:rsid w:val="004B04B3"/>
    <w:rsid w:val="004B092F"/>
    <w:rsid w:val="004B098C"/>
    <w:rsid w:val="004B2F49"/>
    <w:rsid w:val="004B31FB"/>
    <w:rsid w:val="004B3ADF"/>
    <w:rsid w:val="004B5888"/>
    <w:rsid w:val="004B59D8"/>
    <w:rsid w:val="004B5ADE"/>
    <w:rsid w:val="004C654F"/>
    <w:rsid w:val="004C65B6"/>
    <w:rsid w:val="004C6BCD"/>
    <w:rsid w:val="004C6CAA"/>
    <w:rsid w:val="004D06E5"/>
    <w:rsid w:val="004D09D1"/>
    <w:rsid w:val="004D0A21"/>
    <w:rsid w:val="004D0BA9"/>
    <w:rsid w:val="004D27C8"/>
    <w:rsid w:val="004D2E90"/>
    <w:rsid w:val="004D3ABC"/>
    <w:rsid w:val="004D44C3"/>
    <w:rsid w:val="004E2E34"/>
    <w:rsid w:val="004E3633"/>
    <w:rsid w:val="004E6CBC"/>
    <w:rsid w:val="004E7DF8"/>
    <w:rsid w:val="004F1238"/>
    <w:rsid w:val="004F1596"/>
    <w:rsid w:val="004F23D3"/>
    <w:rsid w:val="004F5372"/>
    <w:rsid w:val="004F5A42"/>
    <w:rsid w:val="004F6BD4"/>
    <w:rsid w:val="004F6D30"/>
    <w:rsid w:val="00504727"/>
    <w:rsid w:val="005054F0"/>
    <w:rsid w:val="00511462"/>
    <w:rsid w:val="00512928"/>
    <w:rsid w:val="00515247"/>
    <w:rsid w:val="005153C9"/>
    <w:rsid w:val="00516172"/>
    <w:rsid w:val="005165FD"/>
    <w:rsid w:val="0051668E"/>
    <w:rsid w:val="00520169"/>
    <w:rsid w:val="00521C6B"/>
    <w:rsid w:val="0052495F"/>
    <w:rsid w:val="00526CD2"/>
    <w:rsid w:val="00530C1E"/>
    <w:rsid w:val="00531604"/>
    <w:rsid w:val="005319F6"/>
    <w:rsid w:val="00531FE8"/>
    <w:rsid w:val="00532935"/>
    <w:rsid w:val="00533F06"/>
    <w:rsid w:val="00535B61"/>
    <w:rsid w:val="0053606C"/>
    <w:rsid w:val="00536964"/>
    <w:rsid w:val="00542C9F"/>
    <w:rsid w:val="005432D3"/>
    <w:rsid w:val="005443EC"/>
    <w:rsid w:val="00545FEF"/>
    <w:rsid w:val="00546C8A"/>
    <w:rsid w:val="00550D3E"/>
    <w:rsid w:val="00553206"/>
    <w:rsid w:val="005535B1"/>
    <w:rsid w:val="0055680A"/>
    <w:rsid w:val="0055684F"/>
    <w:rsid w:val="00562025"/>
    <w:rsid w:val="00562F91"/>
    <w:rsid w:val="00567082"/>
    <w:rsid w:val="005707D7"/>
    <w:rsid w:val="00570C7E"/>
    <w:rsid w:val="005719BF"/>
    <w:rsid w:val="00571DEE"/>
    <w:rsid w:val="0057341B"/>
    <w:rsid w:val="00574637"/>
    <w:rsid w:val="005778F7"/>
    <w:rsid w:val="00581221"/>
    <w:rsid w:val="00582432"/>
    <w:rsid w:val="00582517"/>
    <w:rsid w:val="00583309"/>
    <w:rsid w:val="00584C02"/>
    <w:rsid w:val="005922CD"/>
    <w:rsid w:val="005942E9"/>
    <w:rsid w:val="0059438E"/>
    <w:rsid w:val="00595E92"/>
    <w:rsid w:val="0059624E"/>
    <w:rsid w:val="00596D29"/>
    <w:rsid w:val="005A22DF"/>
    <w:rsid w:val="005A2DDE"/>
    <w:rsid w:val="005A78C2"/>
    <w:rsid w:val="005B08E4"/>
    <w:rsid w:val="005B116D"/>
    <w:rsid w:val="005B15E7"/>
    <w:rsid w:val="005B1F6E"/>
    <w:rsid w:val="005B3881"/>
    <w:rsid w:val="005B6E13"/>
    <w:rsid w:val="005B7807"/>
    <w:rsid w:val="005B7BBB"/>
    <w:rsid w:val="005C0A5A"/>
    <w:rsid w:val="005C183F"/>
    <w:rsid w:val="005C2566"/>
    <w:rsid w:val="005C2B58"/>
    <w:rsid w:val="005C37AE"/>
    <w:rsid w:val="005C43B0"/>
    <w:rsid w:val="005C4897"/>
    <w:rsid w:val="005C4F9F"/>
    <w:rsid w:val="005C5EA5"/>
    <w:rsid w:val="005C5EB0"/>
    <w:rsid w:val="005C68FE"/>
    <w:rsid w:val="005D091A"/>
    <w:rsid w:val="005D264F"/>
    <w:rsid w:val="005D26A4"/>
    <w:rsid w:val="005D29AD"/>
    <w:rsid w:val="005D4C1A"/>
    <w:rsid w:val="005D609D"/>
    <w:rsid w:val="005D6830"/>
    <w:rsid w:val="005D7025"/>
    <w:rsid w:val="005D70A1"/>
    <w:rsid w:val="005E2570"/>
    <w:rsid w:val="005E26D8"/>
    <w:rsid w:val="005E34A4"/>
    <w:rsid w:val="005E582F"/>
    <w:rsid w:val="005E65D2"/>
    <w:rsid w:val="005F059C"/>
    <w:rsid w:val="005F20D0"/>
    <w:rsid w:val="005F50C9"/>
    <w:rsid w:val="005F62A8"/>
    <w:rsid w:val="005F65BC"/>
    <w:rsid w:val="006013DE"/>
    <w:rsid w:val="006015BD"/>
    <w:rsid w:val="00603D49"/>
    <w:rsid w:val="00604124"/>
    <w:rsid w:val="006106DC"/>
    <w:rsid w:val="00610F70"/>
    <w:rsid w:val="006112A6"/>
    <w:rsid w:val="00612001"/>
    <w:rsid w:val="00612CB2"/>
    <w:rsid w:val="00613033"/>
    <w:rsid w:val="00615BA8"/>
    <w:rsid w:val="00615EAF"/>
    <w:rsid w:val="00616644"/>
    <w:rsid w:val="006166BD"/>
    <w:rsid w:val="00626A27"/>
    <w:rsid w:val="00626D42"/>
    <w:rsid w:val="00627EFE"/>
    <w:rsid w:val="006308D5"/>
    <w:rsid w:val="00631AD0"/>
    <w:rsid w:val="00635B98"/>
    <w:rsid w:val="00637C44"/>
    <w:rsid w:val="00645D79"/>
    <w:rsid w:val="00650B8E"/>
    <w:rsid w:val="00651C4E"/>
    <w:rsid w:val="00652985"/>
    <w:rsid w:val="00653E57"/>
    <w:rsid w:val="00654544"/>
    <w:rsid w:val="00654882"/>
    <w:rsid w:val="0066012E"/>
    <w:rsid w:val="00661073"/>
    <w:rsid w:val="00662C71"/>
    <w:rsid w:val="00663F88"/>
    <w:rsid w:val="00671869"/>
    <w:rsid w:val="00671C3D"/>
    <w:rsid w:val="00675B6B"/>
    <w:rsid w:val="00676394"/>
    <w:rsid w:val="0068038C"/>
    <w:rsid w:val="006808FC"/>
    <w:rsid w:val="00681547"/>
    <w:rsid w:val="006815A3"/>
    <w:rsid w:val="006843BD"/>
    <w:rsid w:val="00684B47"/>
    <w:rsid w:val="00690E4C"/>
    <w:rsid w:val="00694536"/>
    <w:rsid w:val="006975B3"/>
    <w:rsid w:val="006A1B24"/>
    <w:rsid w:val="006A454E"/>
    <w:rsid w:val="006A466D"/>
    <w:rsid w:val="006A6DAE"/>
    <w:rsid w:val="006A70E0"/>
    <w:rsid w:val="006B3E9D"/>
    <w:rsid w:val="006B4BA5"/>
    <w:rsid w:val="006B4E87"/>
    <w:rsid w:val="006B5E55"/>
    <w:rsid w:val="006C07D9"/>
    <w:rsid w:val="006C369F"/>
    <w:rsid w:val="006C3E0D"/>
    <w:rsid w:val="006C477C"/>
    <w:rsid w:val="006D25E0"/>
    <w:rsid w:val="006D2F35"/>
    <w:rsid w:val="006D395C"/>
    <w:rsid w:val="006D3E46"/>
    <w:rsid w:val="006D444B"/>
    <w:rsid w:val="006D4BC1"/>
    <w:rsid w:val="006D5CA8"/>
    <w:rsid w:val="006D7E1B"/>
    <w:rsid w:val="006E17A7"/>
    <w:rsid w:val="006E431C"/>
    <w:rsid w:val="006E5DF2"/>
    <w:rsid w:val="006E6DD0"/>
    <w:rsid w:val="006F071D"/>
    <w:rsid w:val="006F078C"/>
    <w:rsid w:val="006F0927"/>
    <w:rsid w:val="006F2E8D"/>
    <w:rsid w:val="006F5228"/>
    <w:rsid w:val="006F5854"/>
    <w:rsid w:val="006F5916"/>
    <w:rsid w:val="00700F48"/>
    <w:rsid w:val="007018B4"/>
    <w:rsid w:val="00701927"/>
    <w:rsid w:val="00701D3A"/>
    <w:rsid w:val="00703F66"/>
    <w:rsid w:val="0070402C"/>
    <w:rsid w:val="00704078"/>
    <w:rsid w:val="007041C8"/>
    <w:rsid w:val="00704600"/>
    <w:rsid w:val="00705DA8"/>
    <w:rsid w:val="00710C7E"/>
    <w:rsid w:val="0071252B"/>
    <w:rsid w:val="0071305A"/>
    <w:rsid w:val="00715962"/>
    <w:rsid w:val="00715FF6"/>
    <w:rsid w:val="007160E1"/>
    <w:rsid w:val="00722FDC"/>
    <w:rsid w:val="00723E02"/>
    <w:rsid w:val="00723F4D"/>
    <w:rsid w:val="007260EE"/>
    <w:rsid w:val="007264F3"/>
    <w:rsid w:val="00726DAA"/>
    <w:rsid w:val="00730A51"/>
    <w:rsid w:val="00732033"/>
    <w:rsid w:val="007328FB"/>
    <w:rsid w:val="00733359"/>
    <w:rsid w:val="00733D91"/>
    <w:rsid w:val="00734083"/>
    <w:rsid w:val="00734781"/>
    <w:rsid w:val="007349B6"/>
    <w:rsid w:val="00742DBB"/>
    <w:rsid w:val="00742E0B"/>
    <w:rsid w:val="0074446C"/>
    <w:rsid w:val="0074489B"/>
    <w:rsid w:val="00746750"/>
    <w:rsid w:val="00746FE1"/>
    <w:rsid w:val="007471D2"/>
    <w:rsid w:val="00747F4F"/>
    <w:rsid w:val="007514BC"/>
    <w:rsid w:val="00754240"/>
    <w:rsid w:val="00754B84"/>
    <w:rsid w:val="007553E2"/>
    <w:rsid w:val="00755D87"/>
    <w:rsid w:val="00756AA7"/>
    <w:rsid w:val="007577AE"/>
    <w:rsid w:val="007616A1"/>
    <w:rsid w:val="00762336"/>
    <w:rsid w:val="00763C86"/>
    <w:rsid w:val="00765F38"/>
    <w:rsid w:val="00766B84"/>
    <w:rsid w:val="00771974"/>
    <w:rsid w:val="00771CB0"/>
    <w:rsid w:val="00773C0B"/>
    <w:rsid w:val="007747A5"/>
    <w:rsid w:val="00775485"/>
    <w:rsid w:val="0077573E"/>
    <w:rsid w:val="00781AEE"/>
    <w:rsid w:val="00784DCB"/>
    <w:rsid w:val="007903BC"/>
    <w:rsid w:val="00791017"/>
    <w:rsid w:val="0079205D"/>
    <w:rsid w:val="00793554"/>
    <w:rsid w:val="0079542D"/>
    <w:rsid w:val="0079694D"/>
    <w:rsid w:val="0079790F"/>
    <w:rsid w:val="007A0240"/>
    <w:rsid w:val="007A05A7"/>
    <w:rsid w:val="007A4159"/>
    <w:rsid w:val="007A4375"/>
    <w:rsid w:val="007A64DC"/>
    <w:rsid w:val="007A6820"/>
    <w:rsid w:val="007B012C"/>
    <w:rsid w:val="007B0C42"/>
    <w:rsid w:val="007B1BD5"/>
    <w:rsid w:val="007B1F2B"/>
    <w:rsid w:val="007B44FC"/>
    <w:rsid w:val="007B6812"/>
    <w:rsid w:val="007B6B2D"/>
    <w:rsid w:val="007C3D42"/>
    <w:rsid w:val="007C41C5"/>
    <w:rsid w:val="007C6E4B"/>
    <w:rsid w:val="007C73D2"/>
    <w:rsid w:val="007D1742"/>
    <w:rsid w:val="007D357D"/>
    <w:rsid w:val="007D52F9"/>
    <w:rsid w:val="007D6701"/>
    <w:rsid w:val="007E5BAF"/>
    <w:rsid w:val="007E6FB0"/>
    <w:rsid w:val="007F08EC"/>
    <w:rsid w:val="007F2179"/>
    <w:rsid w:val="007F2DFE"/>
    <w:rsid w:val="007F3847"/>
    <w:rsid w:val="007F46F6"/>
    <w:rsid w:val="007F4A16"/>
    <w:rsid w:val="007F50F5"/>
    <w:rsid w:val="007F51AD"/>
    <w:rsid w:val="007F5712"/>
    <w:rsid w:val="00800502"/>
    <w:rsid w:val="00801BB6"/>
    <w:rsid w:val="00802B46"/>
    <w:rsid w:val="00803C74"/>
    <w:rsid w:val="00805F20"/>
    <w:rsid w:val="00806A27"/>
    <w:rsid w:val="00806F6E"/>
    <w:rsid w:val="00807E55"/>
    <w:rsid w:val="00810899"/>
    <w:rsid w:val="00811BE5"/>
    <w:rsid w:val="00813858"/>
    <w:rsid w:val="00814288"/>
    <w:rsid w:val="00815A73"/>
    <w:rsid w:val="00820ABD"/>
    <w:rsid w:val="00820DAD"/>
    <w:rsid w:val="008225AD"/>
    <w:rsid w:val="00822D78"/>
    <w:rsid w:val="0082405C"/>
    <w:rsid w:val="0082473D"/>
    <w:rsid w:val="0082618E"/>
    <w:rsid w:val="00827573"/>
    <w:rsid w:val="00827730"/>
    <w:rsid w:val="00827856"/>
    <w:rsid w:val="0083037C"/>
    <w:rsid w:val="0083221C"/>
    <w:rsid w:val="00833A64"/>
    <w:rsid w:val="00834230"/>
    <w:rsid w:val="00834A2F"/>
    <w:rsid w:val="00835379"/>
    <w:rsid w:val="00837BA4"/>
    <w:rsid w:val="00840034"/>
    <w:rsid w:val="008411D0"/>
    <w:rsid w:val="00842467"/>
    <w:rsid w:val="00842D41"/>
    <w:rsid w:val="00843D03"/>
    <w:rsid w:val="00845B08"/>
    <w:rsid w:val="00845C48"/>
    <w:rsid w:val="0084631E"/>
    <w:rsid w:val="00847E73"/>
    <w:rsid w:val="00851326"/>
    <w:rsid w:val="008548A6"/>
    <w:rsid w:val="00856CF1"/>
    <w:rsid w:val="00857546"/>
    <w:rsid w:val="008575CE"/>
    <w:rsid w:val="008602C3"/>
    <w:rsid w:val="0086288A"/>
    <w:rsid w:val="00862A72"/>
    <w:rsid w:val="00862B09"/>
    <w:rsid w:val="00865E36"/>
    <w:rsid w:val="00866858"/>
    <w:rsid w:val="0086709B"/>
    <w:rsid w:val="0086737E"/>
    <w:rsid w:val="0087041D"/>
    <w:rsid w:val="00872E57"/>
    <w:rsid w:val="008738FB"/>
    <w:rsid w:val="00880A1A"/>
    <w:rsid w:val="008810BF"/>
    <w:rsid w:val="00881FDA"/>
    <w:rsid w:val="008822F8"/>
    <w:rsid w:val="00883828"/>
    <w:rsid w:val="00885309"/>
    <w:rsid w:val="00891234"/>
    <w:rsid w:val="0089187A"/>
    <w:rsid w:val="00894127"/>
    <w:rsid w:val="008947D1"/>
    <w:rsid w:val="008957AD"/>
    <w:rsid w:val="00895F5F"/>
    <w:rsid w:val="008A09D0"/>
    <w:rsid w:val="008A262E"/>
    <w:rsid w:val="008A4A37"/>
    <w:rsid w:val="008A529A"/>
    <w:rsid w:val="008A5BAB"/>
    <w:rsid w:val="008A6DF6"/>
    <w:rsid w:val="008A768C"/>
    <w:rsid w:val="008A7CB5"/>
    <w:rsid w:val="008B1AC2"/>
    <w:rsid w:val="008B1D16"/>
    <w:rsid w:val="008B1D85"/>
    <w:rsid w:val="008B271B"/>
    <w:rsid w:val="008B2D01"/>
    <w:rsid w:val="008B330E"/>
    <w:rsid w:val="008B35E6"/>
    <w:rsid w:val="008B45AC"/>
    <w:rsid w:val="008B5CF9"/>
    <w:rsid w:val="008B656A"/>
    <w:rsid w:val="008C07CD"/>
    <w:rsid w:val="008C714F"/>
    <w:rsid w:val="008D0ED4"/>
    <w:rsid w:val="008D1286"/>
    <w:rsid w:val="008D3360"/>
    <w:rsid w:val="008D3628"/>
    <w:rsid w:val="008D41FB"/>
    <w:rsid w:val="008D4674"/>
    <w:rsid w:val="008E2F10"/>
    <w:rsid w:val="008E4359"/>
    <w:rsid w:val="008E44BF"/>
    <w:rsid w:val="008E671E"/>
    <w:rsid w:val="008F3246"/>
    <w:rsid w:val="008F3272"/>
    <w:rsid w:val="008F3505"/>
    <w:rsid w:val="008F4C0E"/>
    <w:rsid w:val="008F562D"/>
    <w:rsid w:val="008F6E93"/>
    <w:rsid w:val="00901F24"/>
    <w:rsid w:val="0090301C"/>
    <w:rsid w:val="00905275"/>
    <w:rsid w:val="00910AB4"/>
    <w:rsid w:val="00911E64"/>
    <w:rsid w:val="00912B4A"/>
    <w:rsid w:val="00914DDD"/>
    <w:rsid w:val="00914E2B"/>
    <w:rsid w:val="00917757"/>
    <w:rsid w:val="00921965"/>
    <w:rsid w:val="00923E83"/>
    <w:rsid w:val="00924155"/>
    <w:rsid w:val="00926D2C"/>
    <w:rsid w:val="00927F4F"/>
    <w:rsid w:val="00930CB9"/>
    <w:rsid w:val="009313DE"/>
    <w:rsid w:val="00932489"/>
    <w:rsid w:val="00932794"/>
    <w:rsid w:val="00933BFF"/>
    <w:rsid w:val="0093455C"/>
    <w:rsid w:val="00934ACC"/>
    <w:rsid w:val="00935A34"/>
    <w:rsid w:val="00935AC0"/>
    <w:rsid w:val="00937AA2"/>
    <w:rsid w:val="00937C40"/>
    <w:rsid w:val="009400BA"/>
    <w:rsid w:val="00944EE2"/>
    <w:rsid w:val="00945474"/>
    <w:rsid w:val="009474EE"/>
    <w:rsid w:val="00947CCC"/>
    <w:rsid w:val="00950B6C"/>
    <w:rsid w:val="00952688"/>
    <w:rsid w:val="00952E9A"/>
    <w:rsid w:val="00953C02"/>
    <w:rsid w:val="009542F9"/>
    <w:rsid w:val="0095449E"/>
    <w:rsid w:val="0095592F"/>
    <w:rsid w:val="00960648"/>
    <w:rsid w:val="00962F4A"/>
    <w:rsid w:val="0096327A"/>
    <w:rsid w:val="00964756"/>
    <w:rsid w:val="00964AB4"/>
    <w:rsid w:val="00965140"/>
    <w:rsid w:val="00966601"/>
    <w:rsid w:val="00966987"/>
    <w:rsid w:val="00966FB8"/>
    <w:rsid w:val="00967782"/>
    <w:rsid w:val="0097251F"/>
    <w:rsid w:val="00974803"/>
    <w:rsid w:val="009754CB"/>
    <w:rsid w:val="00975866"/>
    <w:rsid w:val="00981116"/>
    <w:rsid w:val="00981831"/>
    <w:rsid w:val="00985502"/>
    <w:rsid w:val="00985755"/>
    <w:rsid w:val="00990428"/>
    <w:rsid w:val="00991D6F"/>
    <w:rsid w:val="00994789"/>
    <w:rsid w:val="00996059"/>
    <w:rsid w:val="00997414"/>
    <w:rsid w:val="009A1CE2"/>
    <w:rsid w:val="009A43CE"/>
    <w:rsid w:val="009A501C"/>
    <w:rsid w:val="009A5519"/>
    <w:rsid w:val="009A5A76"/>
    <w:rsid w:val="009B042A"/>
    <w:rsid w:val="009B0B04"/>
    <w:rsid w:val="009B5B8B"/>
    <w:rsid w:val="009B7B30"/>
    <w:rsid w:val="009B7B68"/>
    <w:rsid w:val="009B7C6E"/>
    <w:rsid w:val="009C056F"/>
    <w:rsid w:val="009C0A70"/>
    <w:rsid w:val="009C0DEF"/>
    <w:rsid w:val="009C18E4"/>
    <w:rsid w:val="009C1C34"/>
    <w:rsid w:val="009C42A8"/>
    <w:rsid w:val="009C4310"/>
    <w:rsid w:val="009C48C2"/>
    <w:rsid w:val="009C506B"/>
    <w:rsid w:val="009C7FF1"/>
    <w:rsid w:val="009D0C97"/>
    <w:rsid w:val="009D29D0"/>
    <w:rsid w:val="009D3382"/>
    <w:rsid w:val="009D507A"/>
    <w:rsid w:val="009D6017"/>
    <w:rsid w:val="009E0DC1"/>
    <w:rsid w:val="009E209B"/>
    <w:rsid w:val="009E28B8"/>
    <w:rsid w:val="009E4156"/>
    <w:rsid w:val="009F2C75"/>
    <w:rsid w:val="009F7629"/>
    <w:rsid w:val="009F7C11"/>
    <w:rsid w:val="00A01525"/>
    <w:rsid w:val="00A051D2"/>
    <w:rsid w:val="00A05FCA"/>
    <w:rsid w:val="00A10089"/>
    <w:rsid w:val="00A1086A"/>
    <w:rsid w:val="00A10FB7"/>
    <w:rsid w:val="00A1180D"/>
    <w:rsid w:val="00A12892"/>
    <w:rsid w:val="00A1297E"/>
    <w:rsid w:val="00A1492D"/>
    <w:rsid w:val="00A2158C"/>
    <w:rsid w:val="00A229BA"/>
    <w:rsid w:val="00A2474D"/>
    <w:rsid w:val="00A24CF1"/>
    <w:rsid w:val="00A25165"/>
    <w:rsid w:val="00A268F0"/>
    <w:rsid w:val="00A309AF"/>
    <w:rsid w:val="00A31282"/>
    <w:rsid w:val="00A32A37"/>
    <w:rsid w:val="00A32AA5"/>
    <w:rsid w:val="00A35387"/>
    <w:rsid w:val="00A374D1"/>
    <w:rsid w:val="00A43915"/>
    <w:rsid w:val="00A44946"/>
    <w:rsid w:val="00A457E8"/>
    <w:rsid w:val="00A45CCD"/>
    <w:rsid w:val="00A474C8"/>
    <w:rsid w:val="00A47883"/>
    <w:rsid w:val="00A47DA8"/>
    <w:rsid w:val="00A506E2"/>
    <w:rsid w:val="00A511DB"/>
    <w:rsid w:val="00A517FE"/>
    <w:rsid w:val="00A52ECB"/>
    <w:rsid w:val="00A54C6E"/>
    <w:rsid w:val="00A56918"/>
    <w:rsid w:val="00A57663"/>
    <w:rsid w:val="00A64981"/>
    <w:rsid w:val="00A72960"/>
    <w:rsid w:val="00A72A98"/>
    <w:rsid w:val="00A73511"/>
    <w:rsid w:val="00A75055"/>
    <w:rsid w:val="00A80948"/>
    <w:rsid w:val="00A8178F"/>
    <w:rsid w:val="00A82839"/>
    <w:rsid w:val="00A842BB"/>
    <w:rsid w:val="00A84F86"/>
    <w:rsid w:val="00A935D3"/>
    <w:rsid w:val="00A95B12"/>
    <w:rsid w:val="00A9703C"/>
    <w:rsid w:val="00A97D7E"/>
    <w:rsid w:val="00A97F5A"/>
    <w:rsid w:val="00AA0175"/>
    <w:rsid w:val="00AA1C50"/>
    <w:rsid w:val="00AA4809"/>
    <w:rsid w:val="00AA50FB"/>
    <w:rsid w:val="00AB0BEE"/>
    <w:rsid w:val="00AB38A5"/>
    <w:rsid w:val="00AB6839"/>
    <w:rsid w:val="00AB6C00"/>
    <w:rsid w:val="00AB78DD"/>
    <w:rsid w:val="00AC1248"/>
    <w:rsid w:val="00AC1C42"/>
    <w:rsid w:val="00AC2051"/>
    <w:rsid w:val="00AC4B00"/>
    <w:rsid w:val="00AC4FB8"/>
    <w:rsid w:val="00AC5714"/>
    <w:rsid w:val="00AD37F3"/>
    <w:rsid w:val="00AD42A6"/>
    <w:rsid w:val="00AD549A"/>
    <w:rsid w:val="00AD65E6"/>
    <w:rsid w:val="00AE1B9A"/>
    <w:rsid w:val="00AE1D86"/>
    <w:rsid w:val="00AE31A6"/>
    <w:rsid w:val="00AE3764"/>
    <w:rsid w:val="00AE3EC4"/>
    <w:rsid w:val="00AE6FE0"/>
    <w:rsid w:val="00AE751E"/>
    <w:rsid w:val="00AF06D9"/>
    <w:rsid w:val="00AF1A6F"/>
    <w:rsid w:val="00AF1E40"/>
    <w:rsid w:val="00AF236D"/>
    <w:rsid w:val="00AF4540"/>
    <w:rsid w:val="00AF5662"/>
    <w:rsid w:val="00AF624E"/>
    <w:rsid w:val="00AF6A83"/>
    <w:rsid w:val="00AF78AE"/>
    <w:rsid w:val="00B00D0F"/>
    <w:rsid w:val="00B02D86"/>
    <w:rsid w:val="00B04283"/>
    <w:rsid w:val="00B14386"/>
    <w:rsid w:val="00B14D5F"/>
    <w:rsid w:val="00B17D7C"/>
    <w:rsid w:val="00B22E69"/>
    <w:rsid w:val="00B23F69"/>
    <w:rsid w:val="00B2523C"/>
    <w:rsid w:val="00B264B9"/>
    <w:rsid w:val="00B31CE7"/>
    <w:rsid w:val="00B33140"/>
    <w:rsid w:val="00B35D93"/>
    <w:rsid w:val="00B37652"/>
    <w:rsid w:val="00B37B4B"/>
    <w:rsid w:val="00B400EE"/>
    <w:rsid w:val="00B41193"/>
    <w:rsid w:val="00B411EB"/>
    <w:rsid w:val="00B426D6"/>
    <w:rsid w:val="00B42744"/>
    <w:rsid w:val="00B44716"/>
    <w:rsid w:val="00B45D28"/>
    <w:rsid w:val="00B46CBD"/>
    <w:rsid w:val="00B474D2"/>
    <w:rsid w:val="00B50070"/>
    <w:rsid w:val="00B5044E"/>
    <w:rsid w:val="00B5106A"/>
    <w:rsid w:val="00B513D2"/>
    <w:rsid w:val="00B52902"/>
    <w:rsid w:val="00B604C6"/>
    <w:rsid w:val="00B6161D"/>
    <w:rsid w:val="00B6275E"/>
    <w:rsid w:val="00B62B07"/>
    <w:rsid w:val="00B65495"/>
    <w:rsid w:val="00B657FE"/>
    <w:rsid w:val="00B7047C"/>
    <w:rsid w:val="00B73AB1"/>
    <w:rsid w:val="00B76234"/>
    <w:rsid w:val="00B76D1D"/>
    <w:rsid w:val="00B80E9F"/>
    <w:rsid w:val="00B83A5C"/>
    <w:rsid w:val="00B85E98"/>
    <w:rsid w:val="00B87F7B"/>
    <w:rsid w:val="00B9011A"/>
    <w:rsid w:val="00B93358"/>
    <w:rsid w:val="00B9383F"/>
    <w:rsid w:val="00B938F8"/>
    <w:rsid w:val="00B96333"/>
    <w:rsid w:val="00BA2AE1"/>
    <w:rsid w:val="00BA3677"/>
    <w:rsid w:val="00BA389D"/>
    <w:rsid w:val="00BA5B7D"/>
    <w:rsid w:val="00BA5F3E"/>
    <w:rsid w:val="00BA7B7A"/>
    <w:rsid w:val="00BB014F"/>
    <w:rsid w:val="00BB2094"/>
    <w:rsid w:val="00BB311D"/>
    <w:rsid w:val="00BB3763"/>
    <w:rsid w:val="00BB4A64"/>
    <w:rsid w:val="00BB6CB0"/>
    <w:rsid w:val="00BC2DEF"/>
    <w:rsid w:val="00BC382F"/>
    <w:rsid w:val="00BC3AD5"/>
    <w:rsid w:val="00BC7573"/>
    <w:rsid w:val="00BD036D"/>
    <w:rsid w:val="00BD0D4D"/>
    <w:rsid w:val="00BD50C7"/>
    <w:rsid w:val="00BD534F"/>
    <w:rsid w:val="00BD5CEE"/>
    <w:rsid w:val="00BD6F65"/>
    <w:rsid w:val="00BE08E7"/>
    <w:rsid w:val="00BE462A"/>
    <w:rsid w:val="00BE62C6"/>
    <w:rsid w:val="00BE719E"/>
    <w:rsid w:val="00BE7C62"/>
    <w:rsid w:val="00BF0E8D"/>
    <w:rsid w:val="00BF1026"/>
    <w:rsid w:val="00BF2CC0"/>
    <w:rsid w:val="00BF41BD"/>
    <w:rsid w:val="00BF70D5"/>
    <w:rsid w:val="00C0354B"/>
    <w:rsid w:val="00C036D9"/>
    <w:rsid w:val="00C038A5"/>
    <w:rsid w:val="00C043F9"/>
    <w:rsid w:val="00C07444"/>
    <w:rsid w:val="00C105FA"/>
    <w:rsid w:val="00C13664"/>
    <w:rsid w:val="00C15572"/>
    <w:rsid w:val="00C2284A"/>
    <w:rsid w:val="00C2329E"/>
    <w:rsid w:val="00C23D14"/>
    <w:rsid w:val="00C24123"/>
    <w:rsid w:val="00C242D8"/>
    <w:rsid w:val="00C24C66"/>
    <w:rsid w:val="00C26102"/>
    <w:rsid w:val="00C277B8"/>
    <w:rsid w:val="00C30F4D"/>
    <w:rsid w:val="00C32187"/>
    <w:rsid w:val="00C378F8"/>
    <w:rsid w:val="00C414E2"/>
    <w:rsid w:val="00C425C6"/>
    <w:rsid w:val="00C44220"/>
    <w:rsid w:val="00C443AC"/>
    <w:rsid w:val="00C451F6"/>
    <w:rsid w:val="00C503DA"/>
    <w:rsid w:val="00C523D5"/>
    <w:rsid w:val="00C5337C"/>
    <w:rsid w:val="00C53664"/>
    <w:rsid w:val="00C54D54"/>
    <w:rsid w:val="00C5530F"/>
    <w:rsid w:val="00C6075A"/>
    <w:rsid w:val="00C60B2E"/>
    <w:rsid w:val="00C62BAD"/>
    <w:rsid w:val="00C63938"/>
    <w:rsid w:val="00C63D99"/>
    <w:rsid w:val="00C64890"/>
    <w:rsid w:val="00C65ECE"/>
    <w:rsid w:val="00C663C4"/>
    <w:rsid w:val="00C6675F"/>
    <w:rsid w:val="00C66B1E"/>
    <w:rsid w:val="00C66E83"/>
    <w:rsid w:val="00C71078"/>
    <w:rsid w:val="00C73633"/>
    <w:rsid w:val="00C76FF1"/>
    <w:rsid w:val="00C77F84"/>
    <w:rsid w:val="00C902AC"/>
    <w:rsid w:val="00C936A6"/>
    <w:rsid w:val="00C9560F"/>
    <w:rsid w:val="00C96BEF"/>
    <w:rsid w:val="00C96E57"/>
    <w:rsid w:val="00CA1A77"/>
    <w:rsid w:val="00CA1AA6"/>
    <w:rsid w:val="00CA6F4B"/>
    <w:rsid w:val="00CA78AB"/>
    <w:rsid w:val="00CA7FC8"/>
    <w:rsid w:val="00CB0061"/>
    <w:rsid w:val="00CB04AB"/>
    <w:rsid w:val="00CB178F"/>
    <w:rsid w:val="00CB2021"/>
    <w:rsid w:val="00CB2106"/>
    <w:rsid w:val="00CB3DE1"/>
    <w:rsid w:val="00CB424A"/>
    <w:rsid w:val="00CB4E4F"/>
    <w:rsid w:val="00CB559F"/>
    <w:rsid w:val="00CB7EBF"/>
    <w:rsid w:val="00CC18A1"/>
    <w:rsid w:val="00CC367A"/>
    <w:rsid w:val="00CC768D"/>
    <w:rsid w:val="00CD0516"/>
    <w:rsid w:val="00CD089C"/>
    <w:rsid w:val="00CD0D16"/>
    <w:rsid w:val="00CD105E"/>
    <w:rsid w:val="00CD127F"/>
    <w:rsid w:val="00CD39F2"/>
    <w:rsid w:val="00CD3BD9"/>
    <w:rsid w:val="00CD5733"/>
    <w:rsid w:val="00CD7A0B"/>
    <w:rsid w:val="00CE065C"/>
    <w:rsid w:val="00CE213F"/>
    <w:rsid w:val="00CE614E"/>
    <w:rsid w:val="00CF3606"/>
    <w:rsid w:val="00CF38BE"/>
    <w:rsid w:val="00CF3D17"/>
    <w:rsid w:val="00CF43D0"/>
    <w:rsid w:val="00CF61A8"/>
    <w:rsid w:val="00CF6323"/>
    <w:rsid w:val="00CF7AE3"/>
    <w:rsid w:val="00D0071A"/>
    <w:rsid w:val="00D00CC3"/>
    <w:rsid w:val="00D02919"/>
    <w:rsid w:val="00D0293E"/>
    <w:rsid w:val="00D040ED"/>
    <w:rsid w:val="00D05265"/>
    <w:rsid w:val="00D07024"/>
    <w:rsid w:val="00D07390"/>
    <w:rsid w:val="00D10DCB"/>
    <w:rsid w:val="00D117F9"/>
    <w:rsid w:val="00D1410C"/>
    <w:rsid w:val="00D1793A"/>
    <w:rsid w:val="00D21D31"/>
    <w:rsid w:val="00D22639"/>
    <w:rsid w:val="00D26119"/>
    <w:rsid w:val="00D27CF3"/>
    <w:rsid w:val="00D27FA2"/>
    <w:rsid w:val="00D30666"/>
    <w:rsid w:val="00D31666"/>
    <w:rsid w:val="00D32982"/>
    <w:rsid w:val="00D33863"/>
    <w:rsid w:val="00D34ED6"/>
    <w:rsid w:val="00D36C57"/>
    <w:rsid w:val="00D403D1"/>
    <w:rsid w:val="00D4242A"/>
    <w:rsid w:val="00D44403"/>
    <w:rsid w:val="00D45342"/>
    <w:rsid w:val="00D46150"/>
    <w:rsid w:val="00D466F4"/>
    <w:rsid w:val="00D4673A"/>
    <w:rsid w:val="00D4766B"/>
    <w:rsid w:val="00D51CAD"/>
    <w:rsid w:val="00D51FA1"/>
    <w:rsid w:val="00D52658"/>
    <w:rsid w:val="00D53200"/>
    <w:rsid w:val="00D534A6"/>
    <w:rsid w:val="00D53FBA"/>
    <w:rsid w:val="00D56C34"/>
    <w:rsid w:val="00D57960"/>
    <w:rsid w:val="00D57F33"/>
    <w:rsid w:val="00D62628"/>
    <w:rsid w:val="00D64AAF"/>
    <w:rsid w:val="00D66AD0"/>
    <w:rsid w:val="00D66D2B"/>
    <w:rsid w:val="00D710FE"/>
    <w:rsid w:val="00D736F8"/>
    <w:rsid w:val="00D74F5E"/>
    <w:rsid w:val="00D757DC"/>
    <w:rsid w:val="00D75B28"/>
    <w:rsid w:val="00D81233"/>
    <w:rsid w:val="00D86309"/>
    <w:rsid w:val="00D866B7"/>
    <w:rsid w:val="00D90E3C"/>
    <w:rsid w:val="00D93CE3"/>
    <w:rsid w:val="00D94665"/>
    <w:rsid w:val="00D946AD"/>
    <w:rsid w:val="00D964B4"/>
    <w:rsid w:val="00DA0489"/>
    <w:rsid w:val="00DA16C9"/>
    <w:rsid w:val="00DA1755"/>
    <w:rsid w:val="00DA42F1"/>
    <w:rsid w:val="00DA5FCB"/>
    <w:rsid w:val="00DA7072"/>
    <w:rsid w:val="00DB2CE5"/>
    <w:rsid w:val="00DB385B"/>
    <w:rsid w:val="00DB66D4"/>
    <w:rsid w:val="00DB784C"/>
    <w:rsid w:val="00DC109A"/>
    <w:rsid w:val="00DC18A0"/>
    <w:rsid w:val="00DC4924"/>
    <w:rsid w:val="00DC4A02"/>
    <w:rsid w:val="00DD1477"/>
    <w:rsid w:val="00DD3C90"/>
    <w:rsid w:val="00DD5A93"/>
    <w:rsid w:val="00DD5CB9"/>
    <w:rsid w:val="00DE04F9"/>
    <w:rsid w:val="00DE0E3F"/>
    <w:rsid w:val="00DE16E1"/>
    <w:rsid w:val="00DE19FF"/>
    <w:rsid w:val="00DE1F09"/>
    <w:rsid w:val="00DE3861"/>
    <w:rsid w:val="00DE4548"/>
    <w:rsid w:val="00DE5516"/>
    <w:rsid w:val="00DE671B"/>
    <w:rsid w:val="00DE6833"/>
    <w:rsid w:val="00DF1E5F"/>
    <w:rsid w:val="00DF2651"/>
    <w:rsid w:val="00DF27F0"/>
    <w:rsid w:val="00DF2D2E"/>
    <w:rsid w:val="00DF31D2"/>
    <w:rsid w:val="00DF3999"/>
    <w:rsid w:val="00DF7E68"/>
    <w:rsid w:val="00E00195"/>
    <w:rsid w:val="00E00874"/>
    <w:rsid w:val="00E01D8D"/>
    <w:rsid w:val="00E02564"/>
    <w:rsid w:val="00E02CF9"/>
    <w:rsid w:val="00E02E5C"/>
    <w:rsid w:val="00E07F88"/>
    <w:rsid w:val="00E127DD"/>
    <w:rsid w:val="00E17048"/>
    <w:rsid w:val="00E207CF"/>
    <w:rsid w:val="00E23A9F"/>
    <w:rsid w:val="00E24C78"/>
    <w:rsid w:val="00E2683B"/>
    <w:rsid w:val="00E3140C"/>
    <w:rsid w:val="00E32942"/>
    <w:rsid w:val="00E33233"/>
    <w:rsid w:val="00E36793"/>
    <w:rsid w:val="00E3696A"/>
    <w:rsid w:val="00E40D55"/>
    <w:rsid w:val="00E41DA0"/>
    <w:rsid w:val="00E422F8"/>
    <w:rsid w:val="00E42F20"/>
    <w:rsid w:val="00E4371A"/>
    <w:rsid w:val="00E438D3"/>
    <w:rsid w:val="00E44BF2"/>
    <w:rsid w:val="00E45F62"/>
    <w:rsid w:val="00E45FC9"/>
    <w:rsid w:val="00E51F14"/>
    <w:rsid w:val="00E5476E"/>
    <w:rsid w:val="00E5609E"/>
    <w:rsid w:val="00E56CA2"/>
    <w:rsid w:val="00E62BA9"/>
    <w:rsid w:val="00E65A0E"/>
    <w:rsid w:val="00E6766E"/>
    <w:rsid w:val="00E70723"/>
    <w:rsid w:val="00E7280A"/>
    <w:rsid w:val="00E749E0"/>
    <w:rsid w:val="00E74C00"/>
    <w:rsid w:val="00E76F9E"/>
    <w:rsid w:val="00E818D0"/>
    <w:rsid w:val="00E84516"/>
    <w:rsid w:val="00E855A0"/>
    <w:rsid w:val="00E85BDF"/>
    <w:rsid w:val="00E878D0"/>
    <w:rsid w:val="00E9009D"/>
    <w:rsid w:val="00E91572"/>
    <w:rsid w:val="00E95907"/>
    <w:rsid w:val="00E960FB"/>
    <w:rsid w:val="00E96C38"/>
    <w:rsid w:val="00EA320E"/>
    <w:rsid w:val="00EA3562"/>
    <w:rsid w:val="00EA5BA0"/>
    <w:rsid w:val="00EA6CA5"/>
    <w:rsid w:val="00EA76A8"/>
    <w:rsid w:val="00EA7972"/>
    <w:rsid w:val="00EB17F3"/>
    <w:rsid w:val="00EB3E90"/>
    <w:rsid w:val="00EB4548"/>
    <w:rsid w:val="00EB6321"/>
    <w:rsid w:val="00EB7466"/>
    <w:rsid w:val="00EC0C81"/>
    <w:rsid w:val="00EC1D6E"/>
    <w:rsid w:val="00EC2421"/>
    <w:rsid w:val="00EC41A3"/>
    <w:rsid w:val="00EC5ECD"/>
    <w:rsid w:val="00EC6C7A"/>
    <w:rsid w:val="00ED45D8"/>
    <w:rsid w:val="00ED688D"/>
    <w:rsid w:val="00ED77C1"/>
    <w:rsid w:val="00ED7DB5"/>
    <w:rsid w:val="00EE0C8A"/>
    <w:rsid w:val="00EE66B0"/>
    <w:rsid w:val="00EF0A7A"/>
    <w:rsid w:val="00EF2B67"/>
    <w:rsid w:val="00EF2CB7"/>
    <w:rsid w:val="00EF5748"/>
    <w:rsid w:val="00EF58E9"/>
    <w:rsid w:val="00EF5E24"/>
    <w:rsid w:val="00EF6956"/>
    <w:rsid w:val="00EF6E31"/>
    <w:rsid w:val="00EF768A"/>
    <w:rsid w:val="00F018B2"/>
    <w:rsid w:val="00F04DD6"/>
    <w:rsid w:val="00F07690"/>
    <w:rsid w:val="00F10222"/>
    <w:rsid w:val="00F1060A"/>
    <w:rsid w:val="00F1192F"/>
    <w:rsid w:val="00F126CF"/>
    <w:rsid w:val="00F13027"/>
    <w:rsid w:val="00F131A7"/>
    <w:rsid w:val="00F13984"/>
    <w:rsid w:val="00F13DD7"/>
    <w:rsid w:val="00F150C8"/>
    <w:rsid w:val="00F15CF1"/>
    <w:rsid w:val="00F15FC7"/>
    <w:rsid w:val="00F16853"/>
    <w:rsid w:val="00F17225"/>
    <w:rsid w:val="00F208C4"/>
    <w:rsid w:val="00F24D63"/>
    <w:rsid w:val="00F27DDF"/>
    <w:rsid w:val="00F27F10"/>
    <w:rsid w:val="00F306D8"/>
    <w:rsid w:val="00F30773"/>
    <w:rsid w:val="00F30F87"/>
    <w:rsid w:val="00F31014"/>
    <w:rsid w:val="00F3140E"/>
    <w:rsid w:val="00F31B03"/>
    <w:rsid w:val="00F33F18"/>
    <w:rsid w:val="00F3441F"/>
    <w:rsid w:val="00F3682D"/>
    <w:rsid w:val="00F36A6C"/>
    <w:rsid w:val="00F36ABB"/>
    <w:rsid w:val="00F4085F"/>
    <w:rsid w:val="00F40E3C"/>
    <w:rsid w:val="00F413DC"/>
    <w:rsid w:val="00F44169"/>
    <w:rsid w:val="00F44C2E"/>
    <w:rsid w:val="00F5095A"/>
    <w:rsid w:val="00F51202"/>
    <w:rsid w:val="00F51913"/>
    <w:rsid w:val="00F527E1"/>
    <w:rsid w:val="00F53E01"/>
    <w:rsid w:val="00F5647B"/>
    <w:rsid w:val="00F62E80"/>
    <w:rsid w:val="00F639B6"/>
    <w:rsid w:val="00F639BC"/>
    <w:rsid w:val="00F64AC9"/>
    <w:rsid w:val="00F7028B"/>
    <w:rsid w:val="00F70FFA"/>
    <w:rsid w:val="00F710D4"/>
    <w:rsid w:val="00F7217C"/>
    <w:rsid w:val="00F75A2C"/>
    <w:rsid w:val="00F77C86"/>
    <w:rsid w:val="00F8030A"/>
    <w:rsid w:val="00F80A59"/>
    <w:rsid w:val="00F824DB"/>
    <w:rsid w:val="00F84CD0"/>
    <w:rsid w:val="00F8555C"/>
    <w:rsid w:val="00F85AB9"/>
    <w:rsid w:val="00F85FA8"/>
    <w:rsid w:val="00F8643C"/>
    <w:rsid w:val="00F86899"/>
    <w:rsid w:val="00F90D62"/>
    <w:rsid w:val="00F91ECF"/>
    <w:rsid w:val="00F933AD"/>
    <w:rsid w:val="00F97312"/>
    <w:rsid w:val="00F97313"/>
    <w:rsid w:val="00FA055C"/>
    <w:rsid w:val="00FA32EC"/>
    <w:rsid w:val="00FA6777"/>
    <w:rsid w:val="00FA7AE0"/>
    <w:rsid w:val="00FB1572"/>
    <w:rsid w:val="00FB2B9A"/>
    <w:rsid w:val="00FB5D42"/>
    <w:rsid w:val="00FB681A"/>
    <w:rsid w:val="00FB7E88"/>
    <w:rsid w:val="00FC1061"/>
    <w:rsid w:val="00FC19E7"/>
    <w:rsid w:val="00FC3144"/>
    <w:rsid w:val="00FC4C1C"/>
    <w:rsid w:val="00FC52E8"/>
    <w:rsid w:val="00FC6064"/>
    <w:rsid w:val="00FC6690"/>
    <w:rsid w:val="00FD04BC"/>
    <w:rsid w:val="00FD242B"/>
    <w:rsid w:val="00FD26CA"/>
    <w:rsid w:val="00FD2A83"/>
    <w:rsid w:val="00FD2B35"/>
    <w:rsid w:val="00FD37FA"/>
    <w:rsid w:val="00FE483D"/>
    <w:rsid w:val="00FE4D66"/>
    <w:rsid w:val="00FE4E1F"/>
    <w:rsid w:val="00FE6767"/>
    <w:rsid w:val="00FE7A6A"/>
    <w:rsid w:val="00FF1FC0"/>
    <w:rsid w:val="00FF2934"/>
    <w:rsid w:val="00FF4A00"/>
    <w:rsid w:val="00FF52F8"/>
    <w:rsid w:val="00FF5BEE"/>
    <w:rsid w:val="00FF5E84"/>
    <w:rsid w:val="00FF5F18"/>
    <w:rsid w:val="00FF72F6"/>
    <w:rsid w:val="09DA887A"/>
    <w:rsid w:val="17912CB0"/>
    <w:rsid w:val="17C62891"/>
    <w:rsid w:val="1A9812A4"/>
    <w:rsid w:val="1D9B5BA0"/>
    <w:rsid w:val="25F999EE"/>
    <w:rsid w:val="2FB103D0"/>
    <w:rsid w:val="39F4C2A8"/>
    <w:rsid w:val="45ADCB2E"/>
    <w:rsid w:val="49E04D2B"/>
    <w:rsid w:val="4B6AEF67"/>
    <w:rsid w:val="59B02032"/>
    <w:rsid w:val="5A28B57C"/>
    <w:rsid w:val="717E27D4"/>
    <w:rsid w:val="7383A6E4"/>
    <w:rsid w:val="7953F883"/>
    <w:rsid w:val="7C1E72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D9A38"/>
  <w15:docId w15:val="{3DAF5962-47E9-4612-BEA1-E4633EB68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66BD"/>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3C7CB4"/>
    <w:pPr>
      <w:keepNext/>
      <w:keepLines/>
      <w:numPr>
        <w:numId w:val="33"/>
      </w:numPr>
      <w:tabs>
        <w:tab w:val="left" w:pos="1"/>
        <w:tab w:val="left" w:pos="142"/>
        <w:tab w:val="left" w:pos="284"/>
        <w:tab w:val="left" w:pos="426"/>
        <w:tab w:val="left" w:pos="567"/>
        <w:tab w:val="left" w:pos="993"/>
      </w:tabs>
      <w:spacing w:before="240"/>
      <w:ind w:left="0" w:firstLine="1"/>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A1180D"/>
    <w:p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Hyperlink">
    <w:name w:val="Hyperlink"/>
    <w:basedOn w:val="DefaultParagraphFont"/>
    <w:uiPriority w:val="99"/>
    <w:unhideWhenUsed/>
    <w:rsid w:val="005D6830"/>
    <w:rPr>
      <w:color w:val="0000FF"/>
      <w:u w:val="single"/>
    </w:rPr>
  </w:style>
  <w:style w:type="paragraph" w:customStyle="1" w:styleId="tv213">
    <w:name w:val="tv213"/>
    <w:basedOn w:val="Normal"/>
    <w:rsid w:val="00765F38"/>
    <w:pPr>
      <w:spacing w:before="100" w:beforeAutospacing="1" w:after="100" w:afterAutospacing="1"/>
    </w:pPr>
    <w:rPr>
      <w:rFonts w:eastAsia="Times New Roman" w:cs="Times New Roman"/>
      <w:szCs w:val="24"/>
    </w:rPr>
  </w:style>
  <w:style w:type="paragraph" w:styleId="Revision">
    <w:name w:val="Revision"/>
    <w:hidden/>
    <w:uiPriority w:val="99"/>
    <w:semiHidden/>
    <w:rsid w:val="00910AB4"/>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910AB4"/>
    <w:rPr>
      <w:sz w:val="16"/>
      <w:szCs w:val="16"/>
    </w:rPr>
  </w:style>
  <w:style w:type="paragraph" w:styleId="CommentText">
    <w:name w:val="annotation text"/>
    <w:basedOn w:val="Normal"/>
    <w:link w:val="CommentTextChar"/>
    <w:uiPriority w:val="99"/>
    <w:unhideWhenUsed/>
    <w:rsid w:val="00910AB4"/>
    <w:rPr>
      <w:sz w:val="20"/>
      <w:szCs w:val="20"/>
    </w:rPr>
  </w:style>
  <w:style w:type="character" w:customStyle="1" w:styleId="CommentTextChar">
    <w:name w:val="Comment Text Char"/>
    <w:basedOn w:val="DefaultParagraphFont"/>
    <w:link w:val="CommentText"/>
    <w:uiPriority w:val="99"/>
    <w:rsid w:val="00910A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10AB4"/>
    <w:rPr>
      <w:b/>
      <w:bCs/>
    </w:rPr>
  </w:style>
  <w:style w:type="character" w:customStyle="1" w:styleId="CommentSubjectChar">
    <w:name w:val="Comment Subject Char"/>
    <w:basedOn w:val="CommentTextChar"/>
    <w:link w:val="CommentSubject"/>
    <w:uiPriority w:val="99"/>
    <w:semiHidden/>
    <w:rsid w:val="00910AB4"/>
    <w:rPr>
      <w:rFonts w:ascii="Times New Roman" w:hAnsi="Times New Roman"/>
      <w:b/>
      <w:bCs/>
      <w:sz w:val="20"/>
      <w:szCs w:val="20"/>
    </w:rPr>
  </w:style>
  <w:style w:type="character" w:customStyle="1" w:styleId="ui-provider">
    <w:name w:val="ui-provider"/>
    <w:basedOn w:val="DefaultParagraphFont"/>
    <w:rsid w:val="0052495F"/>
  </w:style>
  <w:style w:type="character" w:styleId="UnresolvedMention">
    <w:name w:val="Unresolved Mention"/>
    <w:basedOn w:val="DefaultParagraphFont"/>
    <w:uiPriority w:val="99"/>
    <w:semiHidden/>
    <w:unhideWhenUsed/>
    <w:rsid w:val="00C60B2E"/>
    <w:rPr>
      <w:color w:val="605E5C"/>
      <w:shd w:val="clear" w:color="auto" w:fill="E1DFDD"/>
    </w:rPr>
  </w:style>
  <w:style w:type="paragraph" w:styleId="NormalWeb">
    <w:name w:val="Normal (Web)"/>
    <w:basedOn w:val="Normal"/>
    <w:uiPriority w:val="99"/>
    <w:semiHidden/>
    <w:unhideWhenUsed/>
    <w:rsid w:val="00281D87"/>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6161">
      <w:bodyDiv w:val="1"/>
      <w:marLeft w:val="0"/>
      <w:marRight w:val="0"/>
      <w:marTop w:val="0"/>
      <w:marBottom w:val="0"/>
      <w:divBdr>
        <w:top w:val="none" w:sz="0" w:space="0" w:color="auto"/>
        <w:left w:val="none" w:sz="0" w:space="0" w:color="auto"/>
        <w:bottom w:val="none" w:sz="0" w:space="0" w:color="auto"/>
        <w:right w:val="none" w:sz="0" w:space="0" w:color="auto"/>
      </w:divBdr>
      <w:divsChild>
        <w:div w:id="140117587">
          <w:marLeft w:val="0"/>
          <w:marRight w:val="0"/>
          <w:marTop w:val="0"/>
          <w:marBottom w:val="0"/>
          <w:divBdr>
            <w:top w:val="none" w:sz="0" w:space="0" w:color="auto"/>
            <w:left w:val="none" w:sz="0" w:space="0" w:color="auto"/>
            <w:bottom w:val="none" w:sz="0" w:space="0" w:color="auto"/>
            <w:right w:val="none" w:sz="0" w:space="0" w:color="auto"/>
          </w:divBdr>
        </w:div>
        <w:div w:id="360128170">
          <w:marLeft w:val="0"/>
          <w:marRight w:val="0"/>
          <w:marTop w:val="0"/>
          <w:marBottom w:val="0"/>
          <w:divBdr>
            <w:top w:val="none" w:sz="0" w:space="0" w:color="auto"/>
            <w:left w:val="none" w:sz="0" w:space="0" w:color="auto"/>
            <w:bottom w:val="none" w:sz="0" w:space="0" w:color="auto"/>
            <w:right w:val="none" w:sz="0" w:space="0" w:color="auto"/>
          </w:divBdr>
        </w:div>
        <w:div w:id="438834721">
          <w:marLeft w:val="0"/>
          <w:marRight w:val="0"/>
          <w:marTop w:val="0"/>
          <w:marBottom w:val="0"/>
          <w:divBdr>
            <w:top w:val="none" w:sz="0" w:space="0" w:color="auto"/>
            <w:left w:val="none" w:sz="0" w:space="0" w:color="auto"/>
            <w:bottom w:val="none" w:sz="0" w:space="0" w:color="auto"/>
            <w:right w:val="none" w:sz="0" w:space="0" w:color="auto"/>
          </w:divBdr>
        </w:div>
        <w:div w:id="671184611">
          <w:marLeft w:val="0"/>
          <w:marRight w:val="0"/>
          <w:marTop w:val="0"/>
          <w:marBottom w:val="0"/>
          <w:divBdr>
            <w:top w:val="none" w:sz="0" w:space="0" w:color="auto"/>
            <w:left w:val="none" w:sz="0" w:space="0" w:color="auto"/>
            <w:bottom w:val="none" w:sz="0" w:space="0" w:color="auto"/>
            <w:right w:val="none" w:sz="0" w:space="0" w:color="auto"/>
          </w:divBdr>
        </w:div>
      </w:divsChild>
    </w:div>
    <w:div w:id="46491215">
      <w:bodyDiv w:val="1"/>
      <w:marLeft w:val="0"/>
      <w:marRight w:val="0"/>
      <w:marTop w:val="0"/>
      <w:marBottom w:val="0"/>
      <w:divBdr>
        <w:top w:val="none" w:sz="0" w:space="0" w:color="auto"/>
        <w:left w:val="none" w:sz="0" w:space="0" w:color="auto"/>
        <w:bottom w:val="none" w:sz="0" w:space="0" w:color="auto"/>
        <w:right w:val="none" w:sz="0" w:space="0" w:color="auto"/>
      </w:divBdr>
      <w:divsChild>
        <w:div w:id="449327404">
          <w:marLeft w:val="0"/>
          <w:marRight w:val="0"/>
          <w:marTop w:val="0"/>
          <w:marBottom w:val="0"/>
          <w:divBdr>
            <w:top w:val="none" w:sz="0" w:space="0" w:color="auto"/>
            <w:left w:val="none" w:sz="0" w:space="0" w:color="auto"/>
            <w:bottom w:val="none" w:sz="0" w:space="0" w:color="auto"/>
            <w:right w:val="none" w:sz="0" w:space="0" w:color="auto"/>
          </w:divBdr>
        </w:div>
        <w:div w:id="622080770">
          <w:marLeft w:val="0"/>
          <w:marRight w:val="0"/>
          <w:marTop w:val="0"/>
          <w:marBottom w:val="0"/>
          <w:divBdr>
            <w:top w:val="none" w:sz="0" w:space="0" w:color="auto"/>
            <w:left w:val="none" w:sz="0" w:space="0" w:color="auto"/>
            <w:bottom w:val="none" w:sz="0" w:space="0" w:color="auto"/>
            <w:right w:val="none" w:sz="0" w:space="0" w:color="auto"/>
          </w:divBdr>
        </w:div>
        <w:div w:id="630522484">
          <w:marLeft w:val="0"/>
          <w:marRight w:val="0"/>
          <w:marTop w:val="0"/>
          <w:marBottom w:val="0"/>
          <w:divBdr>
            <w:top w:val="none" w:sz="0" w:space="0" w:color="auto"/>
            <w:left w:val="none" w:sz="0" w:space="0" w:color="auto"/>
            <w:bottom w:val="none" w:sz="0" w:space="0" w:color="auto"/>
            <w:right w:val="none" w:sz="0" w:space="0" w:color="auto"/>
          </w:divBdr>
        </w:div>
        <w:div w:id="1547371233">
          <w:marLeft w:val="0"/>
          <w:marRight w:val="0"/>
          <w:marTop w:val="0"/>
          <w:marBottom w:val="0"/>
          <w:divBdr>
            <w:top w:val="none" w:sz="0" w:space="0" w:color="auto"/>
            <w:left w:val="none" w:sz="0" w:space="0" w:color="auto"/>
            <w:bottom w:val="none" w:sz="0" w:space="0" w:color="auto"/>
            <w:right w:val="none" w:sz="0" w:space="0" w:color="auto"/>
          </w:divBdr>
        </w:div>
        <w:div w:id="2041008198">
          <w:marLeft w:val="0"/>
          <w:marRight w:val="0"/>
          <w:marTop w:val="0"/>
          <w:marBottom w:val="0"/>
          <w:divBdr>
            <w:top w:val="none" w:sz="0" w:space="0" w:color="auto"/>
            <w:left w:val="none" w:sz="0" w:space="0" w:color="auto"/>
            <w:bottom w:val="none" w:sz="0" w:space="0" w:color="auto"/>
            <w:right w:val="none" w:sz="0" w:space="0" w:color="auto"/>
          </w:divBdr>
        </w:div>
      </w:divsChild>
    </w:div>
    <w:div w:id="82924503">
      <w:bodyDiv w:val="1"/>
      <w:marLeft w:val="0"/>
      <w:marRight w:val="0"/>
      <w:marTop w:val="0"/>
      <w:marBottom w:val="0"/>
      <w:divBdr>
        <w:top w:val="none" w:sz="0" w:space="0" w:color="auto"/>
        <w:left w:val="none" w:sz="0" w:space="0" w:color="auto"/>
        <w:bottom w:val="none" w:sz="0" w:space="0" w:color="auto"/>
        <w:right w:val="none" w:sz="0" w:space="0" w:color="auto"/>
      </w:divBdr>
      <w:divsChild>
        <w:div w:id="1801655217">
          <w:marLeft w:val="0"/>
          <w:marRight w:val="0"/>
          <w:marTop w:val="0"/>
          <w:marBottom w:val="0"/>
          <w:divBdr>
            <w:top w:val="none" w:sz="0" w:space="0" w:color="auto"/>
            <w:left w:val="none" w:sz="0" w:space="0" w:color="auto"/>
            <w:bottom w:val="none" w:sz="0" w:space="0" w:color="auto"/>
            <w:right w:val="none" w:sz="0" w:space="0" w:color="auto"/>
          </w:divBdr>
        </w:div>
        <w:div w:id="1915311096">
          <w:marLeft w:val="0"/>
          <w:marRight w:val="0"/>
          <w:marTop w:val="0"/>
          <w:marBottom w:val="0"/>
          <w:divBdr>
            <w:top w:val="none" w:sz="0" w:space="0" w:color="auto"/>
            <w:left w:val="none" w:sz="0" w:space="0" w:color="auto"/>
            <w:bottom w:val="none" w:sz="0" w:space="0" w:color="auto"/>
            <w:right w:val="none" w:sz="0" w:space="0" w:color="auto"/>
          </w:divBdr>
        </w:div>
      </w:divsChild>
    </w:div>
    <w:div w:id="97413144">
      <w:bodyDiv w:val="1"/>
      <w:marLeft w:val="0"/>
      <w:marRight w:val="0"/>
      <w:marTop w:val="0"/>
      <w:marBottom w:val="0"/>
      <w:divBdr>
        <w:top w:val="none" w:sz="0" w:space="0" w:color="auto"/>
        <w:left w:val="none" w:sz="0" w:space="0" w:color="auto"/>
        <w:bottom w:val="none" w:sz="0" w:space="0" w:color="auto"/>
        <w:right w:val="none" w:sz="0" w:space="0" w:color="auto"/>
      </w:divBdr>
      <w:divsChild>
        <w:div w:id="592053894">
          <w:marLeft w:val="150"/>
          <w:marRight w:val="150"/>
          <w:marTop w:val="480"/>
          <w:marBottom w:val="0"/>
          <w:divBdr>
            <w:top w:val="none" w:sz="0" w:space="0" w:color="auto"/>
            <w:left w:val="none" w:sz="0" w:space="0" w:color="auto"/>
            <w:bottom w:val="none" w:sz="0" w:space="0" w:color="auto"/>
            <w:right w:val="none" w:sz="0" w:space="0" w:color="auto"/>
          </w:divBdr>
        </w:div>
        <w:div w:id="1567954483">
          <w:marLeft w:val="0"/>
          <w:marRight w:val="0"/>
          <w:marTop w:val="240"/>
          <w:marBottom w:val="0"/>
          <w:divBdr>
            <w:top w:val="none" w:sz="0" w:space="0" w:color="auto"/>
            <w:left w:val="none" w:sz="0" w:space="0" w:color="auto"/>
            <w:bottom w:val="none" w:sz="0" w:space="0" w:color="auto"/>
            <w:right w:val="none" w:sz="0" w:space="0" w:color="auto"/>
          </w:divBdr>
        </w:div>
      </w:divsChild>
    </w:div>
    <w:div w:id="228198298">
      <w:bodyDiv w:val="1"/>
      <w:marLeft w:val="0"/>
      <w:marRight w:val="0"/>
      <w:marTop w:val="0"/>
      <w:marBottom w:val="0"/>
      <w:divBdr>
        <w:top w:val="none" w:sz="0" w:space="0" w:color="auto"/>
        <w:left w:val="none" w:sz="0" w:space="0" w:color="auto"/>
        <w:bottom w:val="none" w:sz="0" w:space="0" w:color="auto"/>
        <w:right w:val="none" w:sz="0" w:space="0" w:color="auto"/>
      </w:divBdr>
      <w:divsChild>
        <w:div w:id="470949068">
          <w:marLeft w:val="0"/>
          <w:marRight w:val="0"/>
          <w:marTop w:val="0"/>
          <w:marBottom w:val="0"/>
          <w:divBdr>
            <w:top w:val="none" w:sz="0" w:space="0" w:color="auto"/>
            <w:left w:val="none" w:sz="0" w:space="0" w:color="auto"/>
            <w:bottom w:val="none" w:sz="0" w:space="0" w:color="auto"/>
            <w:right w:val="none" w:sz="0" w:space="0" w:color="auto"/>
          </w:divBdr>
        </w:div>
        <w:div w:id="991253749">
          <w:marLeft w:val="0"/>
          <w:marRight w:val="0"/>
          <w:marTop w:val="0"/>
          <w:marBottom w:val="0"/>
          <w:divBdr>
            <w:top w:val="none" w:sz="0" w:space="0" w:color="auto"/>
            <w:left w:val="none" w:sz="0" w:space="0" w:color="auto"/>
            <w:bottom w:val="none" w:sz="0" w:space="0" w:color="auto"/>
            <w:right w:val="none" w:sz="0" w:space="0" w:color="auto"/>
          </w:divBdr>
        </w:div>
        <w:div w:id="1343706867">
          <w:marLeft w:val="0"/>
          <w:marRight w:val="0"/>
          <w:marTop w:val="0"/>
          <w:marBottom w:val="0"/>
          <w:divBdr>
            <w:top w:val="none" w:sz="0" w:space="0" w:color="auto"/>
            <w:left w:val="none" w:sz="0" w:space="0" w:color="auto"/>
            <w:bottom w:val="none" w:sz="0" w:space="0" w:color="auto"/>
            <w:right w:val="none" w:sz="0" w:space="0" w:color="auto"/>
          </w:divBdr>
        </w:div>
        <w:div w:id="1612204044">
          <w:marLeft w:val="0"/>
          <w:marRight w:val="0"/>
          <w:marTop w:val="0"/>
          <w:marBottom w:val="0"/>
          <w:divBdr>
            <w:top w:val="none" w:sz="0" w:space="0" w:color="auto"/>
            <w:left w:val="none" w:sz="0" w:space="0" w:color="auto"/>
            <w:bottom w:val="none" w:sz="0" w:space="0" w:color="auto"/>
            <w:right w:val="none" w:sz="0" w:space="0" w:color="auto"/>
          </w:divBdr>
        </w:div>
      </w:divsChild>
    </w:div>
    <w:div w:id="339696687">
      <w:bodyDiv w:val="1"/>
      <w:marLeft w:val="0"/>
      <w:marRight w:val="0"/>
      <w:marTop w:val="0"/>
      <w:marBottom w:val="0"/>
      <w:divBdr>
        <w:top w:val="none" w:sz="0" w:space="0" w:color="auto"/>
        <w:left w:val="none" w:sz="0" w:space="0" w:color="auto"/>
        <w:bottom w:val="none" w:sz="0" w:space="0" w:color="auto"/>
        <w:right w:val="none" w:sz="0" w:space="0" w:color="auto"/>
      </w:divBdr>
      <w:divsChild>
        <w:div w:id="5981613">
          <w:marLeft w:val="0"/>
          <w:marRight w:val="0"/>
          <w:marTop w:val="0"/>
          <w:marBottom w:val="0"/>
          <w:divBdr>
            <w:top w:val="none" w:sz="0" w:space="0" w:color="auto"/>
            <w:left w:val="none" w:sz="0" w:space="0" w:color="auto"/>
            <w:bottom w:val="none" w:sz="0" w:space="0" w:color="auto"/>
            <w:right w:val="none" w:sz="0" w:space="0" w:color="auto"/>
          </w:divBdr>
        </w:div>
        <w:div w:id="35660198">
          <w:marLeft w:val="0"/>
          <w:marRight w:val="0"/>
          <w:marTop w:val="0"/>
          <w:marBottom w:val="0"/>
          <w:divBdr>
            <w:top w:val="none" w:sz="0" w:space="0" w:color="auto"/>
            <w:left w:val="none" w:sz="0" w:space="0" w:color="auto"/>
            <w:bottom w:val="none" w:sz="0" w:space="0" w:color="auto"/>
            <w:right w:val="none" w:sz="0" w:space="0" w:color="auto"/>
          </w:divBdr>
        </w:div>
        <w:div w:id="177888840">
          <w:marLeft w:val="0"/>
          <w:marRight w:val="0"/>
          <w:marTop w:val="0"/>
          <w:marBottom w:val="0"/>
          <w:divBdr>
            <w:top w:val="none" w:sz="0" w:space="0" w:color="auto"/>
            <w:left w:val="none" w:sz="0" w:space="0" w:color="auto"/>
            <w:bottom w:val="none" w:sz="0" w:space="0" w:color="auto"/>
            <w:right w:val="none" w:sz="0" w:space="0" w:color="auto"/>
          </w:divBdr>
        </w:div>
        <w:div w:id="253784003">
          <w:marLeft w:val="0"/>
          <w:marRight w:val="0"/>
          <w:marTop w:val="0"/>
          <w:marBottom w:val="0"/>
          <w:divBdr>
            <w:top w:val="none" w:sz="0" w:space="0" w:color="auto"/>
            <w:left w:val="none" w:sz="0" w:space="0" w:color="auto"/>
            <w:bottom w:val="none" w:sz="0" w:space="0" w:color="auto"/>
            <w:right w:val="none" w:sz="0" w:space="0" w:color="auto"/>
          </w:divBdr>
        </w:div>
        <w:div w:id="472988463">
          <w:marLeft w:val="0"/>
          <w:marRight w:val="0"/>
          <w:marTop w:val="0"/>
          <w:marBottom w:val="0"/>
          <w:divBdr>
            <w:top w:val="none" w:sz="0" w:space="0" w:color="auto"/>
            <w:left w:val="none" w:sz="0" w:space="0" w:color="auto"/>
            <w:bottom w:val="none" w:sz="0" w:space="0" w:color="auto"/>
            <w:right w:val="none" w:sz="0" w:space="0" w:color="auto"/>
          </w:divBdr>
        </w:div>
        <w:div w:id="570315788">
          <w:marLeft w:val="0"/>
          <w:marRight w:val="0"/>
          <w:marTop w:val="0"/>
          <w:marBottom w:val="0"/>
          <w:divBdr>
            <w:top w:val="none" w:sz="0" w:space="0" w:color="auto"/>
            <w:left w:val="none" w:sz="0" w:space="0" w:color="auto"/>
            <w:bottom w:val="none" w:sz="0" w:space="0" w:color="auto"/>
            <w:right w:val="none" w:sz="0" w:space="0" w:color="auto"/>
          </w:divBdr>
        </w:div>
        <w:div w:id="612128785">
          <w:marLeft w:val="0"/>
          <w:marRight w:val="0"/>
          <w:marTop w:val="0"/>
          <w:marBottom w:val="0"/>
          <w:divBdr>
            <w:top w:val="none" w:sz="0" w:space="0" w:color="auto"/>
            <w:left w:val="none" w:sz="0" w:space="0" w:color="auto"/>
            <w:bottom w:val="none" w:sz="0" w:space="0" w:color="auto"/>
            <w:right w:val="none" w:sz="0" w:space="0" w:color="auto"/>
          </w:divBdr>
        </w:div>
        <w:div w:id="825172921">
          <w:marLeft w:val="0"/>
          <w:marRight w:val="0"/>
          <w:marTop w:val="0"/>
          <w:marBottom w:val="0"/>
          <w:divBdr>
            <w:top w:val="none" w:sz="0" w:space="0" w:color="auto"/>
            <w:left w:val="none" w:sz="0" w:space="0" w:color="auto"/>
            <w:bottom w:val="none" w:sz="0" w:space="0" w:color="auto"/>
            <w:right w:val="none" w:sz="0" w:space="0" w:color="auto"/>
          </w:divBdr>
        </w:div>
        <w:div w:id="981932798">
          <w:marLeft w:val="0"/>
          <w:marRight w:val="0"/>
          <w:marTop w:val="0"/>
          <w:marBottom w:val="0"/>
          <w:divBdr>
            <w:top w:val="none" w:sz="0" w:space="0" w:color="auto"/>
            <w:left w:val="none" w:sz="0" w:space="0" w:color="auto"/>
            <w:bottom w:val="none" w:sz="0" w:space="0" w:color="auto"/>
            <w:right w:val="none" w:sz="0" w:space="0" w:color="auto"/>
          </w:divBdr>
        </w:div>
        <w:div w:id="1137530226">
          <w:marLeft w:val="0"/>
          <w:marRight w:val="0"/>
          <w:marTop w:val="0"/>
          <w:marBottom w:val="0"/>
          <w:divBdr>
            <w:top w:val="none" w:sz="0" w:space="0" w:color="auto"/>
            <w:left w:val="none" w:sz="0" w:space="0" w:color="auto"/>
            <w:bottom w:val="none" w:sz="0" w:space="0" w:color="auto"/>
            <w:right w:val="none" w:sz="0" w:space="0" w:color="auto"/>
          </w:divBdr>
        </w:div>
        <w:div w:id="1950812851">
          <w:marLeft w:val="0"/>
          <w:marRight w:val="0"/>
          <w:marTop w:val="0"/>
          <w:marBottom w:val="0"/>
          <w:divBdr>
            <w:top w:val="none" w:sz="0" w:space="0" w:color="auto"/>
            <w:left w:val="none" w:sz="0" w:space="0" w:color="auto"/>
            <w:bottom w:val="none" w:sz="0" w:space="0" w:color="auto"/>
            <w:right w:val="none" w:sz="0" w:space="0" w:color="auto"/>
          </w:divBdr>
        </w:div>
        <w:div w:id="2039381856">
          <w:marLeft w:val="0"/>
          <w:marRight w:val="0"/>
          <w:marTop w:val="0"/>
          <w:marBottom w:val="0"/>
          <w:divBdr>
            <w:top w:val="none" w:sz="0" w:space="0" w:color="auto"/>
            <w:left w:val="none" w:sz="0" w:space="0" w:color="auto"/>
            <w:bottom w:val="none" w:sz="0" w:space="0" w:color="auto"/>
            <w:right w:val="none" w:sz="0" w:space="0" w:color="auto"/>
          </w:divBdr>
        </w:div>
      </w:divsChild>
    </w:div>
    <w:div w:id="527647546">
      <w:bodyDiv w:val="1"/>
      <w:marLeft w:val="0"/>
      <w:marRight w:val="0"/>
      <w:marTop w:val="0"/>
      <w:marBottom w:val="0"/>
      <w:divBdr>
        <w:top w:val="none" w:sz="0" w:space="0" w:color="auto"/>
        <w:left w:val="none" w:sz="0" w:space="0" w:color="auto"/>
        <w:bottom w:val="none" w:sz="0" w:space="0" w:color="auto"/>
        <w:right w:val="none" w:sz="0" w:space="0" w:color="auto"/>
      </w:divBdr>
    </w:div>
    <w:div w:id="636253912">
      <w:bodyDiv w:val="1"/>
      <w:marLeft w:val="0"/>
      <w:marRight w:val="0"/>
      <w:marTop w:val="0"/>
      <w:marBottom w:val="0"/>
      <w:divBdr>
        <w:top w:val="none" w:sz="0" w:space="0" w:color="auto"/>
        <w:left w:val="none" w:sz="0" w:space="0" w:color="auto"/>
        <w:bottom w:val="none" w:sz="0" w:space="0" w:color="auto"/>
        <w:right w:val="none" w:sz="0" w:space="0" w:color="auto"/>
      </w:divBdr>
      <w:divsChild>
        <w:div w:id="112134836">
          <w:marLeft w:val="0"/>
          <w:marRight w:val="0"/>
          <w:marTop w:val="0"/>
          <w:marBottom w:val="0"/>
          <w:divBdr>
            <w:top w:val="none" w:sz="0" w:space="0" w:color="auto"/>
            <w:left w:val="none" w:sz="0" w:space="0" w:color="auto"/>
            <w:bottom w:val="none" w:sz="0" w:space="0" w:color="auto"/>
            <w:right w:val="none" w:sz="0" w:space="0" w:color="auto"/>
          </w:divBdr>
        </w:div>
        <w:div w:id="308678962">
          <w:marLeft w:val="0"/>
          <w:marRight w:val="0"/>
          <w:marTop w:val="0"/>
          <w:marBottom w:val="0"/>
          <w:divBdr>
            <w:top w:val="none" w:sz="0" w:space="0" w:color="auto"/>
            <w:left w:val="none" w:sz="0" w:space="0" w:color="auto"/>
            <w:bottom w:val="none" w:sz="0" w:space="0" w:color="auto"/>
            <w:right w:val="none" w:sz="0" w:space="0" w:color="auto"/>
          </w:divBdr>
        </w:div>
        <w:div w:id="322903738">
          <w:marLeft w:val="0"/>
          <w:marRight w:val="0"/>
          <w:marTop w:val="0"/>
          <w:marBottom w:val="0"/>
          <w:divBdr>
            <w:top w:val="none" w:sz="0" w:space="0" w:color="auto"/>
            <w:left w:val="none" w:sz="0" w:space="0" w:color="auto"/>
            <w:bottom w:val="none" w:sz="0" w:space="0" w:color="auto"/>
            <w:right w:val="none" w:sz="0" w:space="0" w:color="auto"/>
          </w:divBdr>
        </w:div>
        <w:div w:id="350300807">
          <w:marLeft w:val="0"/>
          <w:marRight w:val="0"/>
          <w:marTop w:val="0"/>
          <w:marBottom w:val="0"/>
          <w:divBdr>
            <w:top w:val="none" w:sz="0" w:space="0" w:color="auto"/>
            <w:left w:val="none" w:sz="0" w:space="0" w:color="auto"/>
            <w:bottom w:val="none" w:sz="0" w:space="0" w:color="auto"/>
            <w:right w:val="none" w:sz="0" w:space="0" w:color="auto"/>
          </w:divBdr>
        </w:div>
        <w:div w:id="350687963">
          <w:marLeft w:val="0"/>
          <w:marRight w:val="0"/>
          <w:marTop w:val="0"/>
          <w:marBottom w:val="0"/>
          <w:divBdr>
            <w:top w:val="none" w:sz="0" w:space="0" w:color="auto"/>
            <w:left w:val="none" w:sz="0" w:space="0" w:color="auto"/>
            <w:bottom w:val="none" w:sz="0" w:space="0" w:color="auto"/>
            <w:right w:val="none" w:sz="0" w:space="0" w:color="auto"/>
          </w:divBdr>
        </w:div>
        <w:div w:id="607660327">
          <w:marLeft w:val="0"/>
          <w:marRight w:val="0"/>
          <w:marTop w:val="0"/>
          <w:marBottom w:val="0"/>
          <w:divBdr>
            <w:top w:val="none" w:sz="0" w:space="0" w:color="auto"/>
            <w:left w:val="none" w:sz="0" w:space="0" w:color="auto"/>
            <w:bottom w:val="none" w:sz="0" w:space="0" w:color="auto"/>
            <w:right w:val="none" w:sz="0" w:space="0" w:color="auto"/>
          </w:divBdr>
        </w:div>
        <w:div w:id="959413014">
          <w:marLeft w:val="0"/>
          <w:marRight w:val="0"/>
          <w:marTop w:val="0"/>
          <w:marBottom w:val="0"/>
          <w:divBdr>
            <w:top w:val="none" w:sz="0" w:space="0" w:color="auto"/>
            <w:left w:val="none" w:sz="0" w:space="0" w:color="auto"/>
            <w:bottom w:val="none" w:sz="0" w:space="0" w:color="auto"/>
            <w:right w:val="none" w:sz="0" w:space="0" w:color="auto"/>
          </w:divBdr>
        </w:div>
        <w:div w:id="1109814377">
          <w:marLeft w:val="0"/>
          <w:marRight w:val="0"/>
          <w:marTop w:val="0"/>
          <w:marBottom w:val="0"/>
          <w:divBdr>
            <w:top w:val="none" w:sz="0" w:space="0" w:color="auto"/>
            <w:left w:val="none" w:sz="0" w:space="0" w:color="auto"/>
            <w:bottom w:val="none" w:sz="0" w:space="0" w:color="auto"/>
            <w:right w:val="none" w:sz="0" w:space="0" w:color="auto"/>
          </w:divBdr>
        </w:div>
        <w:div w:id="1316839105">
          <w:marLeft w:val="0"/>
          <w:marRight w:val="0"/>
          <w:marTop w:val="0"/>
          <w:marBottom w:val="0"/>
          <w:divBdr>
            <w:top w:val="none" w:sz="0" w:space="0" w:color="auto"/>
            <w:left w:val="none" w:sz="0" w:space="0" w:color="auto"/>
            <w:bottom w:val="none" w:sz="0" w:space="0" w:color="auto"/>
            <w:right w:val="none" w:sz="0" w:space="0" w:color="auto"/>
          </w:divBdr>
        </w:div>
        <w:div w:id="1394548013">
          <w:marLeft w:val="0"/>
          <w:marRight w:val="0"/>
          <w:marTop w:val="0"/>
          <w:marBottom w:val="0"/>
          <w:divBdr>
            <w:top w:val="none" w:sz="0" w:space="0" w:color="auto"/>
            <w:left w:val="none" w:sz="0" w:space="0" w:color="auto"/>
            <w:bottom w:val="none" w:sz="0" w:space="0" w:color="auto"/>
            <w:right w:val="none" w:sz="0" w:space="0" w:color="auto"/>
          </w:divBdr>
        </w:div>
        <w:div w:id="1503593393">
          <w:marLeft w:val="0"/>
          <w:marRight w:val="0"/>
          <w:marTop w:val="0"/>
          <w:marBottom w:val="0"/>
          <w:divBdr>
            <w:top w:val="none" w:sz="0" w:space="0" w:color="auto"/>
            <w:left w:val="none" w:sz="0" w:space="0" w:color="auto"/>
            <w:bottom w:val="none" w:sz="0" w:space="0" w:color="auto"/>
            <w:right w:val="none" w:sz="0" w:space="0" w:color="auto"/>
          </w:divBdr>
        </w:div>
        <w:div w:id="1654673123">
          <w:marLeft w:val="0"/>
          <w:marRight w:val="0"/>
          <w:marTop w:val="0"/>
          <w:marBottom w:val="0"/>
          <w:divBdr>
            <w:top w:val="none" w:sz="0" w:space="0" w:color="auto"/>
            <w:left w:val="none" w:sz="0" w:space="0" w:color="auto"/>
            <w:bottom w:val="none" w:sz="0" w:space="0" w:color="auto"/>
            <w:right w:val="none" w:sz="0" w:space="0" w:color="auto"/>
          </w:divBdr>
        </w:div>
        <w:div w:id="1665860085">
          <w:marLeft w:val="0"/>
          <w:marRight w:val="0"/>
          <w:marTop w:val="0"/>
          <w:marBottom w:val="0"/>
          <w:divBdr>
            <w:top w:val="none" w:sz="0" w:space="0" w:color="auto"/>
            <w:left w:val="none" w:sz="0" w:space="0" w:color="auto"/>
            <w:bottom w:val="none" w:sz="0" w:space="0" w:color="auto"/>
            <w:right w:val="none" w:sz="0" w:space="0" w:color="auto"/>
          </w:divBdr>
        </w:div>
        <w:div w:id="1672367672">
          <w:marLeft w:val="0"/>
          <w:marRight w:val="0"/>
          <w:marTop w:val="0"/>
          <w:marBottom w:val="0"/>
          <w:divBdr>
            <w:top w:val="none" w:sz="0" w:space="0" w:color="auto"/>
            <w:left w:val="none" w:sz="0" w:space="0" w:color="auto"/>
            <w:bottom w:val="none" w:sz="0" w:space="0" w:color="auto"/>
            <w:right w:val="none" w:sz="0" w:space="0" w:color="auto"/>
          </w:divBdr>
        </w:div>
        <w:div w:id="1711147628">
          <w:marLeft w:val="0"/>
          <w:marRight w:val="0"/>
          <w:marTop w:val="0"/>
          <w:marBottom w:val="0"/>
          <w:divBdr>
            <w:top w:val="none" w:sz="0" w:space="0" w:color="auto"/>
            <w:left w:val="none" w:sz="0" w:space="0" w:color="auto"/>
            <w:bottom w:val="none" w:sz="0" w:space="0" w:color="auto"/>
            <w:right w:val="none" w:sz="0" w:space="0" w:color="auto"/>
          </w:divBdr>
        </w:div>
      </w:divsChild>
    </w:div>
    <w:div w:id="647788942">
      <w:bodyDiv w:val="1"/>
      <w:marLeft w:val="0"/>
      <w:marRight w:val="0"/>
      <w:marTop w:val="0"/>
      <w:marBottom w:val="0"/>
      <w:divBdr>
        <w:top w:val="none" w:sz="0" w:space="0" w:color="auto"/>
        <w:left w:val="none" w:sz="0" w:space="0" w:color="auto"/>
        <w:bottom w:val="none" w:sz="0" w:space="0" w:color="auto"/>
        <w:right w:val="none" w:sz="0" w:space="0" w:color="auto"/>
      </w:divBdr>
    </w:div>
    <w:div w:id="893394369">
      <w:bodyDiv w:val="1"/>
      <w:marLeft w:val="0"/>
      <w:marRight w:val="0"/>
      <w:marTop w:val="0"/>
      <w:marBottom w:val="0"/>
      <w:divBdr>
        <w:top w:val="none" w:sz="0" w:space="0" w:color="auto"/>
        <w:left w:val="none" w:sz="0" w:space="0" w:color="auto"/>
        <w:bottom w:val="none" w:sz="0" w:space="0" w:color="auto"/>
        <w:right w:val="none" w:sz="0" w:space="0" w:color="auto"/>
      </w:divBdr>
    </w:div>
    <w:div w:id="1044060322">
      <w:bodyDiv w:val="1"/>
      <w:marLeft w:val="0"/>
      <w:marRight w:val="0"/>
      <w:marTop w:val="0"/>
      <w:marBottom w:val="0"/>
      <w:divBdr>
        <w:top w:val="none" w:sz="0" w:space="0" w:color="auto"/>
        <w:left w:val="none" w:sz="0" w:space="0" w:color="auto"/>
        <w:bottom w:val="none" w:sz="0" w:space="0" w:color="auto"/>
        <w:right w:val="none" w:sz="0" w:space="0" w:color="auto"/>
      </w:divBdr>
      <w:divsChild>
        <w:div w:id="268466930">
          <w:marLeft w:val="0"/>
          <w:marRight w:val="0"/>
          <w:marTop w:val="0"/>
          <w:marBottom w:val="0"/>
          <w:divBdr>
            <w:top w:val="none" w:sz="0" w:space="0" w:color="auto"/>
            <w:left w:val="none" w:sz="0" w:space="0" w:color="auto"/>
            <w:bottom w:val="none" w:sz="0" w:space="0" w:color="auto"/>
            <w:right w:val="none" w:sz="0" w:space="0" w:color="auto"/>
          </w:divBdr>
        </w:div>
        <w:div w:id="467554364">
          <w:marLeft w:val="0"/>
          <w:marRight w:val="0"/>
          <w:marTop w:val="0"/>
          <w:marBottom w:val="0"/>
          <w:divBdr>
            <w:top w:val="none" w:sz="0" w:space="0" w:color="auto"/>
            <w:left w:val="none" w:sz="0" w:space="0" w:color="auto"/>
            <w:bottom w:val="none" w:sz="0" w:space="0" w:color="auto"/>
            <w:right w:val="none" w:sz="0" w:space="0" w:color="auto"/>
          </w:divBdr>
        </w:div>
        <w:div w:id="799763295">
          <w:marLeft w:val="0"/>
          <w:marRight w:val="0"/>
          <w:marTop w:val="0"/>
          <w:marBottom w:val="0"/>
          <w:divBdr>
            <w:top w:val="none" w:sz="0" w:space="0" w:color="auto"/>
            <w:left w:val="none" w:sz="0" w:space="0" w:color="auto"/>
            <w:bottom w:val="none" w:sz="0" w:space="0" w:color="auto"/>
            <w:right w:val="none" w:sz="0" w:space="0" w:color="auto"/>
          </w:divBdr>
        </w:div>
        <w:div w:id="846097175">
          <w:marLeft w:val="0"/>
          <w:marRight w:val="0"/>
          <w:marTop w:val="0"/>
          <w:marBottom w:val="0"/>
          <w:divBdr>
            <w:top w:val="none" w:sz="0" w:space="0" w:color="auto"/>
            <w:left w:val="none" w:sz="0" w:space="0" w:color="auto"/>
            <w:bottom w:val="none" w:sz="0" w:space="0" w:color="auto"/>
            <w:right w:val="none" w:sz="0" w:space="0" w:color="auto"/>
          </w:divBdr>
        </w:div>
        <w:div w:id="890533808">
          <w:marLeft w:val="0"/>
          <w:marRight w:val="0"/>
          <w:marTop w:val="0"/>
          <w:marBottom w:val="0"/>
          <w:divBdr>
            <w:top w:val="none" w:sz="0" w:space="0" w:color="auto"/>
            <w:left w:val="none" w:sz="0" w:space="0" w:color="auto"/>
            <w:bottom w:val="none" w:sz="0" w:space="0" w:color="auto"/>
            <w:right w:val="none" w:sz="0" w:space="0" w:color="auto"/>
          </w:divBdr>
        </w:div>
        <w:div w:id="1961448014">
          <w:marLeft w:val="0"/>
          <w:marRight w:val="0"/>
          <w:marTop w:val="0"/>
          <w:marBottom w:val="0"/>
          <w:divBdr>
            <w:top w:val="none" w:sz="0" w:space="0" w:color="auto"/>
            <w:left w:val="none" w:sz="0" w:space="0" w:color="auto"/>
            <w:bottom w:val="none" w:sz="0" w:space="0" w:color="auto"/>
            <w:right w:val="none" w:sz="0" w:space="0" w:color="auto"/>
          </w:divBdr>
        </w:div>
      </w:divsChild>
    </w:div>
    <w:div w:id="1119299335">
      <w:bodyDiv w:val="1"/>
      <w:marLeft w:val="0"/>
      <w:marRight w:val="0"/>
      <w:marTop w:val="0"/>
      <w:marBottom w:val="0"/>
      <w:divBdr>
        <w:top w:val="none" w:sz="0" w:space="0" w:color="auto"/>
        <w:left w:val="none" w:sz="0" w:space="0" w:color="auto"/>
        <w:bottom w:val="none" w:sz="0" w:space="0" w:color="auto"/>
        <w:right w:val="none" w:sz="0" w:space="0" w:color="auto"/>
      </w:divBdr>
      <w:divsChild>
        <w:div w:id="10180445">
          <w:marLeft w:val="0"/>
          <w:marRight w:val="0"/>
          <w:marTop w:val="0"/>
          <w:marBottom w:val="0"/>
          <w:divBdr>
            <w:top w:val="none" w:sz="0" w:space="0" w:color="auto"/>
            <w:left w:val="none" w:sz="0" w:space="0" w:color="auto"/>
            <w:bottom w:val="none" w:sz="0" w:space="0" w:color="auto"/>
            <w:right w:val="none" w:sz="0" w:space="0" w:color="auto"/>
          </w:divBdr>
        </w:div>
        <w:div w:id="332225634">
          <w:marLeft w:val="0"/>
          <w:marRight w:val="0"/>
          <w:marTop w:val="0"/>
          <w:marBottom w:val="0"/>
          <w:divBdr>
            <w:top w:val="none" w:sz="0" w:space="0" w:color="auto"/>
            <w:left w:val="none" w:sz="0" w:space="0" w:color="auto"/>
            <w:bottom w:val="none" w:sz="0" w:space="0" w:color="auto"/>
            <w:right w:val="none" w:sz="0" w:space="0" w:color="auto"/>
          </w:divBdr>
        </w:div>
        <w:div w:id="1015352148">
          <w:marLeft w:val="0"/>
          <w:marRight w:val="0"/>
          <w:marTop w:val="0"/>
          <w:marBottom w:val="0"/>
          <w:divBdr>
            <w:top w:val="none" w:sz="0" w:space="0" w:color="auto"/>
            <w:left w:val="none" w:sz="0" w:space="0" w:color="auto"/>
            <w:bottom w:val="none" w:sz="0" w:space="0" w:color="auto"/>
            <w:right w:val="none" w:sz="0" w:space="0" w:color="auto"/>
          </w:divBdr>
        </w:div>
        <w:div w:id="1122186923">
          <w:marLeft w:val="0"/>
          <w:marRight w:val="0"/>
          <w:marTop w:val="0"/>
          <w:marBottom w:val="0"/>
          <w:divBdr>
            <w:top w:val="none" w:sz="0" w:space="0" w:color="auto"/>
            <w:left w:val="none" w:sz="0" w:space="0" w:color="auto"/>
            <w:bottom w:val="none" w:sz="0" w:space="0" w:color="auto"/>
            <w:right w:val="none" w:sz="0" w:space="0" w:color="auto"/>
          </w:divBdr>
        </w:div>
        <w:div w:id="1646547699">
          <w:marLeft w:val="0"/>
          <w:marRight w:val="0"/>
          <w:marTop w:val="0"/>
          <w:marBottom w:val="0"/>
          <w:divBdr>
            <w:top w:val="none" w:sz="0" w:space="0" w:color="auto"/>
            <w:left w:val="none" w:sz="0" w:space="0" w:color="auto"/>
            <w:bottom w:val="none" w:sz="0" w:space="0" w:color="auto"/>
            <w:right w:val="none" w:sz="0" w:space="0" w:color="auto"/>
          </w:divBdr>
        </w:div>
      </w:divsChild>
    </w:div>
    <w:div w:id="1124232577">
      <w:bodyDiv w:val="1"/>
      <w:marLeft w:val="0"/>
      <w:marRight w:val="0"/>
      <w:marTop w:val="0"/>
      <w:marBottom w:val="0"/>
      <w:divBdr>
        <w:top w:val="none" w:sz="0" w:space="0" w:color="auto"/>
        <w:left w:val="none" w:sz="0" w:space="0" w:color="auto"/>
        <w:bottom w:val="none" w:sz="0" w:space="0" w:color="auto"/>
        <w:right w:val="none" w:sz="0" w:space="0" w:color="auto"/>
      </w:divBdr>
    </w:div>
    <w:div w:id="1164975313">
      <w:bodyDiv w:val="1"/>
      <w:marLeft w:val="0"/>
      <w:marRight w:val="0"/>
      <w:marTop w:val="0"/>
      <w:marBottom w:val="0"/>
      <w:divBdr>
        <w:top w:val="none" w:sz="0" w:space="0" w:color="auto"/>
        <w:left w:val="none" w:sz="0" w:space="0" w:color="auto"/>
        <w:bottom w:val="none" w:sz="0" w:space="0" w:color="auto"/>
        <w:right w:val="none" w:sz="0" w:space="0" w:color="auto"/>
      </w:divBdr>
      <w:divsChild>
        <w:div w:id="211498800">
          <w:marLeft w:val="0"/>
          <w:marRight w:val="0"/>
          <w:marTop w:val="0"/>
          <w:marBottom w:val="0"/>
          <w:divBdr>
            <w:top w:val="none" w:sz="0" w:space="0" w:color="auto"/>
            <w:left w:val="none" w:sz="0" w:space="0" w:color="auto"/>
            <w:bottom w:val="none" w:sz="0" w:space="0" w:color="auto"/>
            <w:right w:val="none" w:sz="0" w:space="0" w:color="auto"/>
          </w:divBdr>
        </w:div>
        <w:div w:id="224294729">
          <w:marLeft w:val="0"/>
          <w:marRight w:val="0"/>
          <w:marTop w:val="0"/>
          <w:marBottom w:val="0"/>
          <w:divBdr>
            <w:top w:val="none" w:sz="0" w:space="0" w:color="auto"/>
            <w:left w:val="none" w:sz="0" w:space="0" w:color="auto"/>
            <w:bottom w:val="none" w:sz="0" w:space="0" w:color="auto"/>
            <w:right w:val="none" w:sz="0" w:space="0" w:color="auto"/>
          </w:divBdr>
        </w:div>
        <w:div w:id="414712900">
          <w:marLeft w:val="0"/>
          <w:marRight w:val="0"/>
          <w:marTop w:val="0"/>
          <w:marBottom w:val="0"/>
          <w:divBdr>
            <w:top w:val="none" w:sz="0" w:space="0" w:color="auto"/>
            <w:left w:val="none" w:sz="0" w:space="0" w:color="auto"/>
            <w:bottom w:val="none" w:sz="0" w:space="0" w:color="auto"/>
            <w:right w:val="none" w:sz="0" w:space="0" w:color="auto"/>
          </w:divBdr>
        </w:div>
        <w:div w:id="739597351">
          <w:marLeft w:val="0"/>
          <w:marRight w:val="0"/>
          <w:marTop w:val="0"/>
          <w:marBottom w:val="0"/>
          <w:divBdr>
            <w:top w:val="none" w:sz="0" w:space="0" w:color="auto"/>
            <w:left w:val="none" w:sz="0" w:space="0" w:color="auto"/>
            <w:bottom w:val="none" w:sz="0" w:space="0" w:color="auto"/>
            <w:right w:val="none" w:sz="0" w:space="0" w:color="auto"/>
          </w:divBdr>
        </w:div>
        <w:div w:id="936593192">
          <w:marLeft w:val="0"/>
          <w:marRight w:val="0"/>
          <w:marTop w:val="0"/>
          <w:marBottom w:val="0"/>
          <w:divBdr>
            <w:top w:val="none" w:sz="0" w:space="0" w:color="auto"/>
            <w:left w:val="none" w:sz="0" w:space="0" w:color="auto"/>
            <w:bottom w:val="none" w:sz="0" w:space="0" w:color="auto"/>
            <w:right w:val="none" w:sz="0" w:space="0" w:color="auto"/>
          </w:divBdr>
        </w:div>
        <w:div w:id="1002243634">
          <w:marLeft w:val="0"/>
          <w:marRight w:val="0"/>
          <w:marTop w:val="0"/>
          <w:marBottom w:val="0"/>
          <w:divBdr>
            <w:top w:val="none" w:sz="0" w:space="0" w:color="auto"/>
            <w:left w:val="none" w:sz="0" w:space="0" w:color="auto"/>
            <w:bottom w:val="none" w:sz="0" w:space="0" w:color="auto"/>
            <w:right w:val="none" w:sz="0" w:space="0" w:color="auto"/>
          </w:divBdr>
        </w:div>
        <w:div w:id="1059861487">
          <w:marLeft w:val="0"/>
          <w:marRight w:val="0"/>
          <w:marTop w:val="0"/>
          <w:marBottom w:val="0"/>
          <w:divBdr>
            <w:top w:val="none" w:sz="0" w:space="0" w:color="auto"/>
            <w:left w:val="none" w:sz="0" w:space="0" w:color="auto"/>
            <w:bottom w:val="none" w:sz="0" w:space="0" w:color="auto"/>
            <w:right w:val="none" w:sz="0" w:space="0" w:color="auto"/>
          </w:divBdr>
        </w:div>
        <w:div w:id="1065909949">
          <w:marLeft w:val="0"/>
          <w:marRight w:val="0"/>
          <w:marTop w:val="0"/>
          <w:marBottom w:val="0"/>
          <w:divBdr>
            <w:top w:val="none" w:sz="0" w:space="0" w:color="auto"/>
            <w:left w:val="none" w:sz="0" w:space="0" w:color="auto"/>
            <w:bottom w:val="none" w:sz="0" w:space="0" w:color="auto"/>
            <w:right w:val="none" w:sz="0" w:space="0" w:color="auto"/>
          </w:divBdr>
        </w:div>
        <w:div w:id="1313365809">
          <w:marLeft w:val="0"/>
          <w:marRight w:val="0"/>
          <w:marTop w:val="0"/>
          <w:marBottom w:val="0"/>
          <w:divBdr>
            <w:top w:val="none" w:sz="0" w:space="0" w:color="auto"/>
            <w:left w:val="none" w:sz="0" w:space="0" w:color="auto"/>
            <w:bottom w:val="none" w:sz="0" w:space="0" w:color="auto"/>
            <w:right w:val="none" w:sz="0" w:space="0" w:color="auto"/>
          </w:divBdr>
        </w:div>
        <w:div w:id="1558585368">
          <w:marLeft w:val="0"/>
          <w:marRight w:val="0"/>
          <w:marTop w:val="0"/>
          <w:marBottom w:val="0"/>
          <w:divBdr>
            <w:top w:val="none" w:sz="0" w:space="0" w:color="auto"/>
            <w:left w:val="none" w:sz="0" w:space="0" w:color="auto"/>
            <w:bottom w:val="none" w:sz="0" w:space="0" w:color="auto"/>
            <w:right w:val="none" w:sz="0" w:space="0" w:color="auto"/>
          </w:divBdr>
        </w:div>
        <w:div w:id="1560747934">
          <w:marLeft w:val="0"/>
          <w:marRight w:val="0"/>
          <w:marTop w:val="0"/>
          <w:marBottom w:val="0"/>
          <w:divBdr>
            <w:top w:val="none" w:sz="0" w:space="0" w:color="auto"/>
            <w:left w:val="none" w:sz="0" w:space="0" w:color="auto"/>
            <w:bottom w:val="none" w:sz="0" w:space="0" w:color="auto"/>
            <w:right w:val="none" w:sz="0" w:space="0" w:color="auto"/>
          </w:divBdr>
        </w:div>
        <w:div w:id="1619144525">
          <w:marLeft w:val="0"/>
          <w:marRight w:val="0"/>
          <w:marTop w:val="0"/>
          <w:marBottom w:val="0"/>
          <w:divBdr>
            <w:top w:val="none" w:sz="0" w:space="0" w:color="auto"/>
            <w:left w:val="none" w:sz="0" w:space="0" w:color="auto"/>
            <w:bottom w:val="none" w:sz="0" w:space="0" w:color="auto"/>
            <w:right w:val="none" w:sz="0" w:space="0" w:color="auto"/>
          </w:divBdr>
        </w:div>
        <w:div w:id="1866214343">
          <w:marLeft w:val="0"/>
          <w:marRight w:val="0"/>
          <w:marTop w:val="0"/>
          <w:marBottom w:val="0"/>
          <w:divBdr>
            <w:top w:val="none" w:sz="0" w:space="0" w:color="auto"/>
            <w:left w:val="none" w:sz="0" w:space="0" w:color="auto"/>
            <w:bottom w:val="none" w:sz="0" w:space="0" w:color="auto"/>
            <w:right w:val="none" w:sz="0" w:space="0" w:color="auto"/>
          </w:divBdr>
        </w:div>
        <w:div w:id="1986468546">
          <w:marLeft w:val="0"/>
          <w:marRight w:val="0"/>
          <w:marTop w:val="0"/>
          <w:marBottom w:val="0"/>
          <w:divBdr>
            <w:top w:val="none" w:sz="0" w:space="0" w:color="auto"/>
            <w:left w:val="none" w:sz="0" w:space="0" w:color="auto"/>
            <w:bottom w:val="none" w:sz="0" w:space="0" w:color="auto"/>
            <w:right w:val="none" w:sz="0" w:space="0" w:color="auto"/>
          </w:divBdr>
        </w:div>
        <w:div w:id="2064210620">
          <w:marLeft w:val="0"/>
          <w:marRight w:val="0"/>
          <w:marTop w:val="0"/>
          <w:marBottom w:val="0"/>
          <w:divBdr>
            <w:top w:val="none" w:sz="0" w:space="0" w:color="auto"/>
            <w:left w:val="none" w:sz="0" w:space="0" w:color="auto"/>
            <w:bottom w:val="none" w:sz="0" w:space="0" w:color="auto"/>
            <w:right w:val="none" w:sz="0" w:space="0" w:color="auto"/>
          </w:divBdr>
        </w:div>
      </w:divsChild>
    </w:div>
    <w:div w:id="1184785772">
      <w:bodyDiv w:val="1"/>
      <w:marLeft w:val="0"/>
      <w:marRight w:val="0"/>
      <w:marTop w:val="0"/>
      <w:marBottom w:val="0"/>
      <w:divBdr>
        <w:top w:val="none" w:sz="0" w:space="0" w:color="auto"/>
        <w:left w:val="none" w:sz="0" w:space="0" w:color="auto"/>
        <w:bottom w:val="none" w:sz="0" w:space="0" w:color="auto"/>
        <w:right w:val="none" w:sz="0" w:space="0" w:color="auto"/>
      </w:divBdr>
      <w:divsChild>
        <w:div w:id="386220268">
          <w:marLeft w:val="0"/>
          <w:marRight w:val="0"/>
          <w:marTop w:val="0"/>
          <w:marBottom w:val="0"/>
          <w:divBdr>
            <w:top w:val="none" w:sz="0" w:space="0" w:color="auto"/>
            <w:left w:val="none" w:sz="0" w:space="0" w:color="auto"/>
            <w:bottom w:val="none" w:sz="0" w:space="0" w:color="auto"/>
            <w:right w:val="none" w:sz="0" w:space="0" w:color="auto"/>
          </w:divBdr>
        </w:div>
        <w:div w:id="555047000">
          <w:marLeft w:val="0"/>
          <w:marRight w:val="0"/>
          <w:marTop w:val="0"/>
          <w:marBottom w:val="0"/>
          <w:divBdr>
            <w:top w:val="none" w:sz="0" w:space="0" w:color="auto"/>
            <w:left w:val="none" w:sz="0" w:space="0" w:color="auto"/>
            <w:bottom w:val="none" w:sz="0" w:space="0" w:color="auto"/>
            <w:right w:val="none" w:sz="0" w:space="0" w:color="auto"/>
          </w:divBdr>
        </w:div>
        <w:div w:id="667561812">
          <w:marLeft w:val="0"/>
          <w:marRight w:val="0"/>
          <w:marTop w:val="0"/>
          <w:marBottom w:val="0"/>
          <w:divBdr>
            <w:top w:val="none" w:sz="0" w:space="0" w:color="auto"/>
            <w:left w:val="none" w:sz="0" w:space="0" w:color="auto"/>
            <w:bottom w:val="none" w:sz="0" w:space="0" w:color="auto"/>
            <w:right w:val="none" w:sz="0" w:space="0" w:color="auto"/>
          </w:divBdr>
        </w:div>
        <w:div w:id="1521551667">
          <w:marLeft w:val="0"/>
          <w:marRight w:val="0"/>
          <w:marTop w:val="0"/>
          <w:marBottom w:val="0"/>
          <w:divBdr>
            <w:top w:val="none" w:sz="0" w:space="0" w:color="auto"/>
            <w:left w:val="none" w:sz="0" w:space="0" w:color="auto"/>
            <w:bottom w:val="none" w:sz="0" w:space="0" w:color="auto"/>
            <w:right w:val="none" w:sz="0" w:space="0" w:color="auto"/>
          </w:divBdr>
        </w:div>
        <w:div w:id="2084985302">
          <w:marLeft w:val="0"/>
          <w:marRight w:val="0"/>
          <w:marTop w:val="0"/>
          <w:marBottom w:val="0"/>
          <w:divBdr>
            <w:top w:val="none" w:sz="0" w:space="0" w:color="auto"/>
            <w:left w:val="none" w:sz="0" w:space="0" w:color="auto"/>
            <w:bottom w:val="none" w:sz="0" w:space="0" w:color="auto"/>
            <w:right w:val="none" w:sz="0" w:space="0" w:color="auto"/>
          </w:divBdr>
        </w:div>
      </w:divsChild>
    </w:div>
    <w:div w:id="1275792994">
      <w:bodyDiv w:val="1"/>
      <w:marLeft w:val="0"/>
      <w:marRight w:val="0"/>
      <w:marTop w:val="0"/>
      <w:marBottom w:val="0"/>
      <w:divBdr>
        <w:top w:val="none" w:sz="0" w:space="0" w:color="auto"/>
        <w:left w:val="none" w:sz="0" w:space="0" w:color="auto"/>
        <w:bottom w:val="none" w:sz="0" w:space="0" w:color="auto"/>
        <w:right w:val="none" w:sz="0" w:space="0" w:color="auto"/>
      </w:divBdr>
    </w:div>
    <w:div w:id="1313606770">
      <w:bodyDiv w:val="1"/>
      <w:marLeft w:val="0"/>
      <w:marRight w:val="0"/>
      <w:marTop w:val="0"/>
      <w:marBottom w:val="0"/>
      <w:divBdr>
        <w:top w:val="none" w:sz="0" w:space="0" w:color="auto"/>
        <w:left w:val="none" w:sz="0" w:space="0" w:color="auto"/>
        <w:bottom w:val="none" w:sz="0" w:space="0" w:color="auto"/>
        <w:right w:val="none" w:sz="0" w:space="0" w:color="auto"/>
      </w:divBdr>
      <w:divsChild>
        <w:div w:id="1408382187">
          <w:marLeft w:val="0"/>
          <w:marRight w:val="0"/>
          <w:marTop w:val="240"/>
          <w:marBottom w:val="0"/>
          <w:divBdr>
            <w:top w:val="none" w:sz="0" w:space="0" w:color="auto"/>
            <w:left w:val="none" w:sz="0" w:space="0" w:color="auto"/>
            <w:bottom w:val="none" w:sz="0" w:space="0" w:color="auto"/>
            <w:right w:val="none" w:sz="0" w:space="0" w:color="auto"/>
          </w:divBdr>
        </w:div>
        <w:div w:id="1653287227">
          <w:marLeft w:val="150"/>
          <w:marRight w:val="150"/>
          <w:marTop w:val="480"/>
          <w:marBottom w:val="0"/>
          <w:divBdr>
            <w:top w:val="none" w:sz="0" w:space="0" w:color="auto"/>
            <w:left w:val="none" w:sz="0" w:space="0" w:color="auto"/>
            <w:bottom w:val="none" w:sz="0" w:space="0" w:color="auto"/>
            <w:right w:val="none" w:sz="0" w:space="0" w:color="auto"/>
          </w:divBdr>
        </w:div>
      </w:divsChild>
    </w:div>
    <w:div w:id="1502352653">
      <w:bodyDiv w:val="1"/>
      <w:marLeft w:val="0"/>
      <w:marRight w:val="0"/>
      <w:marTop w:val="0"/>
      <w:marBottom w:val="0"/>
      <w:divBdr>
        <w:top w:val="none" w:sz="0" w:space="0" w:color="auto"/>
        <w:left w:val="none" w:sz="0" w:space="0" w:color="auto"/>
        <w:bottom w:val="none" w:sz="0" w:space="0" w:color="auto"/>
        <w:right w:val="none" w:sz="0" w:space="0" w:color="auto"/>
      </w:divBdr>
    </w:div>
    <w:div w:id="183102116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40F80A4DD1A4BB1A1788B35C624F429"/>
        <w:category>
          <w:name w:val="General"/>
          <w:gallery w:val="placeholder"/>
        </w:category>
        <w:types>
          <w:type w:val="bbPlcHdr"/>
        </w:types>
        <w:behaviors>
          <w:behavior w:val="content"/>
        </w:behaviors>
        <w:guid w:val="{91BF7650-A818-40CD-8B00-96C5F7E7F819}"/>
      </w:docPartPr>
      <w:docPartBody>
        <w:p w:rsidR="00EA3562" w:rsidRDefault="00A47DA8" w:rsidP="00A47DA8">
          <w:pPr>
            <w:pStyle w:val="740F80A4DD1A4BB1A1788B35C624F429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9D46EDFB1E4A40BABC52C6807FD7A78C"/>
        <w:category>
          <w:name w:val="General"/>
          <w:gallery w:val="placeholder"/>
        </w:category>
        <w:types>
          <w:type w:val="bbPlcHdr"/>
        </w:types>
        <w:behaviors>
          <w:behavior w:val="content"/>
        </w:behaviors>
        <w:guid w:val="{3817517D-E544-47C7-BE35-A201FA8612CF}"/>
      </w:docPartPr>
      <w:docPartBody>
        <w:p w:rsidR="00EA3562" w:rsidRDefault="00A47DA8" w:rsidP="00A47DA8">
          <w:pPr>
            <w:pStyle w:val="9D46EDFB1E4A40BABC52C6807FD7A78C1"/>
          </w:pPr>
          <w:r w:rsidRPr="00811BE5">
            <w:rPr>
              <w:color w:val="808080" w:themeColor="background1" w:themeShade="80"/>
            </w:rPr>
            <w:t>[Datums]</w:t>
          </w:r>
        </w:p>
      </w:docPartBody>
    </w:docPart>
    <w:docPart>
      <w:docPartPr>
        <w:name w:val="BF780DDD2D8F43EE85798B9DCB302F9C"/>
        <w:category>
          <w:name w:val="General"/>
          <w:gallery w:val="placeholder"/>
        </w:category>
        <w:types>
          <w:type w:val="bbPlcHdr"/>
        </w:types>
        <w:behaviors>
          <w:behavior w:val="content"/>
        </w:behaviors>
        <w:guid w:val="{310756E9-5193-4E23-A014-F4E5808BA33A}"/>
      </w:docPartPr>
      <w:docPartBody>
        <w:p w:rsidR="00EA3562" w:rsidRDefault="00A47DA8">
          <w:pPr>
            <w:pStyle w:val="BF780DDD2D8F43EE85798B9DCB302F9C"/>
          </w:pPr>
          <w:r>
            <w:t xml:space="preserve">Noteikumi </w:t>
          </w:r>
        </w:p>
      </w:docPartBody>
    </w:docPart>
    <w:docPart>
      <w:docPartPr>
        <w:name w:val="7F744671C5714C19BB8C4A967CD87549"/>
        <w:category>
          <w:name w:val="General"/>
          <w:gallery w:val="placeholder"/>
        </w:category>
        <w:types>
          <w:type w:val="bbPlcHdr"/>
        </w:types>
        <w:behaviors>
          <w:behavior w:val="content"/>
        </w:behaviors>
        <w:guid w:val="{D4421C7E-C172-4D0C-B4D1-4E5452D54CAE}"/>
      </w:docPartPr>
      <w:docPartBody>
        <w:p w:rsidR="00EA3562" w:rsidRDefault="00A47DA8">
          <w:pPr>
            <w:pStyle w:val="7F744671C5714C19BB8C4A967CD87549"/>
          </w:pPr>
          <w:r>
            <w:t xml:space="preserve">Nr. </w:t>
          </w:r>
        </w:p>
      </w:docPartBody>
    </w:docPart>
    <w:docPart>
      <w:docPartPr>
        <w:name w:val="C2740784F3B24FEBBB98FE912E77D420"/>
        <w:category>
          <w:name w:val="General"/>
          <w:gallery w:val="placeholder"/>
        </w:category>
        <w:types>
          <w:type w:val="bbPlcHdr"/>
        </w:types>
        <w:behaviors>
          <w:behavior w:val="content"/>
        </w:behaviors>
        <w:guid w:val="{0B7FBBAC-77FF-4A14-8279-37E0893A6873}"/>
      </w:docPartPr>
      <w:docPartBody>
        <w:p w:rsidR="00EA3562" w:rsidRDefault="00A47DA8">
          <w:pPr>
            <w:pStyle w:val="C2740784F3B24FEBBB98FE912E77D420"/>
          </w:pPr>
          <w:r>
            <w:t>_____</w:t>
          </w:r>
        </w:p>
      </w:docPartBody>
    </w:docPart>
    <w:docPart>
      <w:docPartPr>
        <w:name w:val="82A49B1A3525496887F2051618E142D3"/>
        <w:category>
          <w:name w:val="General"/>
          <w:gallery w:val="placeholder"/>
        </w:category>
        <w:types>
          <w:type w:val="bbPlcHdr"/>
        </w:types>
        <w:behaviors>
          <w:behavior w:val="content"/>
        </w:behaviors>
        <w:guid w:val="{512E52AA-5740-4803-8938-A45C33985834}"/>
      </w:docPartPr>
      <w:docPartBody>
        <w:p w:rsidR="00EA3562" w:rsidRDefault="00A47DA8" w:rsidP="00A47DA8">
          <w:pPr>
            <w:pStyle w:val="82A49B1A3525496887F2051618E142D31"/>
          </w:pPr>
          <w:r>
            <w:rPr>
              <w:rFonts w:cs="Times New Roman"/>
              <w:szCs w:val="24"/>
            </w:rPr>
            <w:t>Rīgā</w:t>
          </w:r>
        </w:p>
      </w:docPartBody>
    </w:docPart>
    <w:docPart>
      <w:docPartPr>
        <w:name w:val="C708076DCFE443A3AE9BDE7579D1891C"/>
        <w:category>
          <w:name w:val="General"/>
          <w:gallery w:val="placeholder"/>
        </w:category>
        <w:types>
          <w:type w:val="bbPlcHdr"/>
        </w:types>
        <w:behaviors>
          <w:behavior w:val="content"/>
        </w:behaviors>
        <w:guid w:val="{66053136-D5C6-4CFF-A29A-8301EB2BD019}"/>
      </w:docPartPr>
      <w:docPartBody>
        <w:p w:rsidR="00EA3562" w:rsidRDefault="00EA3562">
          <w:pPr>
            <w:pStyle w:val="C708076DCFE443A3AE9BDE7579D1891C"/>
          </w:pPr>
          <w:r w:rsidRPr="00F5647B">
            <w:rPr>
              <w:rStyle w:val="PlaceholderText"/>
              <w:b/>
              <w:szCs w:val="24"/>
            </w:rPr>
            <w:t>[Nosaukums]</w:t>
          </w:r>
        </w:p>
      </w:docPartBody>
    </w:docPart>
    <w:docPart>
      <w:docPartPr>
        <w:name w:val="9C1913211CE648C99D61027AB5E48863"/>
        <w:category>
          <w:name w:val="General"/>
          <w:gallery w:val="placeholder"/>
        </w:category>
        <w:types>
          <w:type w:val="bbPlcHdr"/>
        </w:types>
        <w:behaviors>
          <w:behavior w:val="content"/>
        </w:behaviors>
        <w:guid w:val="{5EFF23F6-2EBD-4FEF-B488-E3F32F248AE1}"/>
      </w:docPartPr>
      <w:docPartBody>
        <w:p w:rsidR="00EA3562" w:rsidRDefault="00A47DA8" w:rsidP="00A47DA8">
          <w:pPr>
            <w:pStyle w:val="9C1913211CE648C99D61027AB5E488631"/>
          </w:pPr>
          <w:r>
            <w:rPr>
              <w:rFonts w:cs="Times New Roman"/>
              <w:szCs w:val="24"/>
            </w:rPr>
            <w:t xml:space="preserve">Izdoti </w:t>
          </w:r>
        </w:p>
      </w:docPartBody>
    </w:docPart>
    <w:docPart>
      <w:docPartPr>
        <w:name w:val="E03215D7A23F431CA70ACA3559DCCB08"/>
        <w:category>
          <w:name w:val="General"/>
          <w:gallery w:val="placeholder"/>
        </w:category>
        <w:types>
          <w:type w:val="bbPlcHdr"/>
        </w:types>
        <w:behaviors>
          <w:behavior w:val="content"/>
        </w:behaviors>
        <w:guid w:val="{0C8A0A53-6FE4-42F0-BE78-E98D61DF6B28}"/>
      </w:docPartPr>
      <w:docPartBody>
        <w:p w:rsidR="00EA3562" w:rsidRDefault="00A47DA8" w:rsidP="00A47DA8">
          <w:pPr>
            <w:pStyle w:val="E03215D7A23F431CA70ACA3559DCCB081"/>
          </w:pPr>
          <w:r>
            <w:rPr>
              <w:rFonts w:cs="Times New Roman"/>
              <w:szCs w:val="24"/>
            </w:rPr>
            <w:t>saskaņā ar</w:t>
          </w:r>
        </w:p>
      </w:docPartBody>
    </w:docPart>
    <w:docPart>
      <w:docPartPr>
        <w:name w:val="5825DCC1F1864EE0882EED7A7BA7EC3F"/>
        <w:category>
          <w:name w:val="General"/>
          <w:gallery w:val="placeholder"/>
        </w:category>
        <w:types>
          <w:type w:val="bbPlcHdr"/>
        </w:types>
        <w:behaviors>
          <w:behavior w:val="content"/>
        </w:behaviors>
        <w:guid w:val="{F63560B5-39EC-4B69-8F74-9688C775EBFC}"/>
      </w:docPartPr>
      <w:docPartBody>
        <w:p w:rsidR="00EA3562" w:rsidRDefault="00EA3562">
          <w:pPr>
            <w:pStyle w:val="5825DCC1F1864EE0882EED7A7BA7EC3F"/>
          </w:pPr>
          <w:r w:rsidRPr="00301089">
            <w:rPr>
              <w:rStyle w:val="PlaceholderText"/>
              <w:szCs w:val="24"/>
            </w:rPr>
            <w:t>[likuma]</w:t>
          </w:r>
        </w:p>
      </w:docPartBody>
    </w:docPart>
    <w:docPart>
      <w:docPartPr>
        <w:name w:val="BC6E510FA9B44B53BEE202A77CA1CEFB"/>
        <w:category>
          <w:name w:val="General"/>
          <w:gallery w:val="placeholder"/>
        </w:category>
        <w:types>
          <w:type w:val="bbPlcHdr"/>
        </w:types>
        <w:behaviors>
          <w:behavior w:val="content"/>
        </w:behaviors>
        <w:guid w:val="{70A1987C-25CD-4195-A772-FC80C18DC119}"/>
      </w:docPartPr>
      <w:docPartBody>
        <w:p w:rsidR="00EA3562" w:rsidRDefault="00EA3562">
          <w:pPr>
            <w:pStyle w:val="BC6E510FA9B44B53BEE202A77CA1CEFB"/>
          </w:pPr>
          <w:r w:rsidRPr="007F4A16">
            <w:rPr>
              <w:rStyle w:val="PlaceholderText"/>
              <w:color w:val="808080" w:themeColor="background1" w:themeShade="80"/>
              <w:szCs w:val="24"/>
            </w:rPr>
            <w:t>[nr.]</w:t>
          </w:r>
        </w:p>
      </w:docPartBody>
    </w:docPart>
    <w:docPart>
      <w:docPartPr>
        <w:name w:val="5B375A3E901F4D058FFCF477766B435D"/>
        <w:category>
          <w:name w:val="General"/>
          <w:gallery w:val="placeholder"/>
        </w:category>
        <w:types>
          <w:type w:val="bbPlcHdr"/>
        </w:types>
        <w:behaviors>
          <w:behavior w:val="content"/>
        </w:behaviors>
        <w:guid w:val="{43422AF0-B0D3-4912-A218-FFB1083977A6}"/>
      </w:docPartPr>
      <w:docPartBody>
        <w:p w:rsidR="00EA3562" w:rsidRDefault="00A47DA8" w:rsidP="00A47DA8">
          <w:pPr>
            <w:pStyle w:val="5B375A3E901F4D058FFCF477766B435D1"/>
          </w:pPr>
          <w:r>
            <w:rPr>
              <w:rFonts w:cs="Times New Roman"/>
              <w:szCs w:val="24"/>
            </w:rPr>
            <w:t>. panta</w:t>
          </w:r>
        </w:p>
      </w:docPartBody>
    </w:docPart>
    <w:docPart>
      <w:docPartPr>
        <w:name w:val="7CE01A80494648608FADDC7D5FA4C06A"/>
        <w:category>
          <w:name w:val="General"/>
          <w:gallery w:val="placeholder"/>
        </w:category>
        <w:types>
          <w:type w:val="bbPlcHdr"/>
        </w:types>
        <w:behaviors>
          <w:behavior w:val="content"/>
        </w:behaviors>
        <w:guid w:val="{6A3D425B-BF79-4B85-AC8D-ADC6C94D8C59}"/>
      </w:docPartPr>
      <w:docPartBody>
        <w:p w:rsidR="00EA3562" w:rsidRDefault="00EA3562">
          <w:pPr>
            <w:pStyle w:val="7CE01A80494648608FADDC7D5FA4C06A"/>
          </w:pPr>
          <w:r w:rsidRPr="00DB385B">
            <w:rPr>
              <w:rStyle w:val="PlaceholderText"/>
              <w:szCs w:val="24"/>
            </w:rPr>
            <w:t>[vārdiem]</w:t>
          </w:r>
        </w:p>
      </w:docPartBody>
    </w:docPart>
    <w:docPart>
      <w:docPartPr>
        <w:name w:val="4FCB2C38B0274DFDB641FEB3F25B8583"/>
        <w:category>
          <w:name w:val="General"/>
          <w:gallery w:val="placeholder"/>
        </w:category>
        <w:types>
          <w:type w:val="bbPlcHdr"/>
        </w:types>
        <w:behaviors>
          <w:behavior w:val="content"/>
        </w:behaviors>
        <w:guid w:val="{D201A6C1-83E6-46B7-A1B4-3C7509A9797D}"/>
      </w:docPartPr>
      <w:docPartBody>
        <w:p w:rsidR="00EA3562" w:rsidRDefault="00EA3562">
          <w:pPr>
            <w:pStyle w:val="4FCB2C38B0274DFDB641FEB3F25B8583"/>
          </w:pPr>
          <w:r>
            <w:rPr>
              <w:rFonts w:ascii="Times New Roman" w:hAnsi="Times New Roman" w:cs="Times New Roman"/>
              <w:sz w:val="24"/>
              <w:szCs w:val="24"/>
            </w:rPr>
            <w:t>{amats}</w:t>
          </w:r>
        </w:p>
      </w:docPartBody>
    </w:docPart>
    <w:docPart>
      <w:docPartPr>
        <w:name w:val="83BD43EB66EA4C97BDB552D174C044CA"/>
        <w:category>
          <w:name w:val="General"/>
          <w:gallery w:val="placeholder"/>
        </w:category>
        <w:types>
          <w:type w:val="bbPlcHdr"/>
        </w:types>
        <w:behaviors>
          <w:behavior w:val="content"/>
        </w:behaviors>
        <w:guid w:val="{14AE672D-9F4D-483D-8722-9E28948C9758}"/>
      </w:docPartPr>
      <w:docPartBody>
        <w:p w:rsidR="00EA3562" w:rsidRDefault="00EA3562">
          <w:pPr>
            <w:pStyle w:val="83BD43EB66EA4C97BDB552D174C044CA"/>
          </w:pPr>
          <w:r w:rsidRPr="00811BE5">
            <w:rPr>
              <w:color w:val="808080" w:themeColor="background1" w:themeShade="80"/>
            </w:rPr>
            <w:t>[V. Uzvārds]</w:t>
          </w:r>
        </w:p>
      </w:docPartBody>
    </w:docPart>
    <w:docPart>
      <w:docPartPr>
        <w:name w:val="063FF886F3F143838CB90887C9872FE8"/>
        <w:category>
          <w:name w:val="General"/>
          <w:gallery w:val="placeholder"/>
        </w:category>
        <w:types>
          <w:type w:val="bbPlcHdr"/>
        </w:types>
        <w:behaviors>
          <w:behavior w:val="content"/>
        </w:behaviors>
        <w:guid w:val="{375E8651-7CFE-4372-B32B-252AE1CCF6CE}"/>
      </w:docPartPr>
      <w:docPartBody>
        <w:p w:rsidR="00EA3562" w:rsidRDefault="00A47DA8">
          <w:pPr>
            <w:pStyle w:val="063FF886F3F143838CB90887C9872FE8"/>
          </w:pPr>
          <w:r>
            <w:t xml:space="preserve">Latvijas Bankas </w:t>
          </w:r>
        </w:p>
      </w:docPartBody>
    </w:docPart>
    <w:docPart>
      <w:docPartPr>
        <w:name w:val="EDB7B93D50E04DFAA46CCDCFC7AAFA80"/>
        <w:category>
          <w:name w:val="General"/>
          <w:gallery w:val="placeholder"/>
        </w:category>
        <w:types>
          <w:type w:val="bbPlcHdr"/>
        </w:types>
        <w:behaviors>
          <w:behavior w:val="content"/>
        </w:behaviors>
        <w:guid w:val="{7E61A87E-D60A-4C2F-BF45-77AF5CC05D81}"/>
      </w:docPartPr>
      <w:docPartBody>
        <w:p w:rsidR="00EA3562" w:rsidRDefault="00A47DA8" w:rsidP="00A47DA8">
          <w:pPr>
            <w:pStyle w:val="EDB7B93D50E04DFAA46CCDCFC7AAFA801"/>
          </w:pPr>
          <w:r w:rsidRPr="00811BE5">
            <w:rPr>
              <w:rStyle w:val="PlaceholderText"/>
            </w:rPr>
            <w:t>[datums]</w:t>
          </w:r>
        </w:p>
      </w:docPartBody>
    </w:docPart>
    <w:docPart>
      <w:docPartPr>
        <w:name w:val="DB8E9ECE4E8646D696CB0472DC6B2339"/>
        <w:category>
          <w:name w:val="General"/>
          <w:gallery w:val="placeholder"/>
        </w:category>
        <w:types>
          <w:type w:val="bbPlcHdr"/>
        </w:types>
        <w:behaviors>
          <w:behavior w:val="content"/>
        </w:behaviors>
        <w:guid w:val="{D6ABCB81-CDAF-4AE0-9E46-C3453B38F7B0}"/>
      </w:docPartPr>
      <w:docPartBody>
        <w:p w:rsidR="00EA3562" w:rsidRDefault="00A47DA8">
          <w:pPr>
            <w:pStyle w:val="DB8E9ECE4E8646D696CB0472DC6B2339"/>
          </w:pPr>
          <w:r>
            <w:t xml:space="preserve">noteikumiem </w:t>
          </w:r>
        </w:p>
      </w:docPartBody>
    </w:docPart>
    <w:docPart>
      <w:docPartPr>
        <w:name w:val="4E8CBCFB01894D1582C2F23FBC70195A"/>
        <w:category>
          <w:name w:val="General"/>
          <w:gallery w:val="placeholder"/>
        </w:category>
        <w:types>
          <w:type w:val="bbPlcHdr"/>
        </w:types>
        <w:behaviors>
          <w:behavior w:val="content"/>
        </w:behaviors>
        <w:guid w:val="{B97BFC75-19F2-45F5-B0DC-7BB5AC726BA8}"/>
      </w:docPartPr>
      <w:docPartBody>
        <w:p w:rsidR="00EA3562" w:rsidRDefault="00A47DA8">
          <w:pPr>
            <w:pStyle w:val="4E8CBCFB01894D1582C2F23FBC70195A"/>
          </w:pPr>
          <w:r>
            <w:t xml:space="preserve">Nr. </w:t>
          </w:r>
        </w:p>
      </w:docPartBody>
    </w:docPart>
    <w:docPart>
      <w:docPartPr>
        <w:name w:val="185C0C1CE361422E905BA12BE9BB512C"/>
        <w:category>
          <w:name w:val="General"/>
          <w:gallery w:val="placeholder"/>
        </w:category>
        <w:types>
          <w:type w:val="bbPlcHdr"/>
        </w:types>
        <w:behaviors>
          <w:behavior w:val="content"/>
        </w:behaviors>
        <w:guid w:val="{FB689AC3-9073-4AC8-A7EE-3016EA8913F3}"/>
      </w:docPartPr>
      <w:docPartBody>
        <w:p w:rsidR="00EA3562" w:rsidRDefault="00A47DA8" w:rsidP="00A47DA8">
          <w:pPr>
            <w:pStyle w:val="185C0C1CE361422E905BA12BE9BB512C1"/>
          </w:pPr>
          <w:r>
            <w:rPr>
              <w:rStyle w:val="PlaceholderText"/>
            </w:rPr>
            <w:t>[_____]</w:t>
          </w:r>
        </w:p>
      </w:docPartBody>
    </w:docPart>
    <w:docPart>
      <w:docPartPr>
        <w:name w:val="E67541D9F1B64782BEA1D42A96006000"/>
        <w:category>
          <w:name w:val="General"/>
          <w:gallery w:val="placeholder"/>
        </w:category>
        <w:types>
          <w:type w:val="bbPlcHdr"/>
        </w:types>
        <w:behaviors>
          <w:behavior w:val="content"/>
        </w:behaviors>
        <w:guid w:val="{7B841CDD-084D-4FE9-BA5E-E81273E88473}"/>
      </w:docPartPr>
      <w:docPartBody>
        <w:p w:rsidR="00EA3562" w:rsidRDefault="00EA3562">
          <w:pPr>
            <w:pStyle w:val="E67541D9F1B64782BEA1D42A96006000"/>
          </w:pPr>
          <w:r w:rsidRPr="00385699">
            <w:rPr>
              <w:rStyle w:val="PlaceholderText"/>
              <w:b/>
              <w:color w:val="808080" w:themeColor="background1" w:themeShade="80"/>
              <w:szCs w:val="24"/>
            </w:rPr>
            <w:t>[Nosaukums]</w:t>
          </w:r>
        </w:p>
      </w:docPartBody>
    </w:docPart>
    <w:docPart>
      <w:docPartPr>
        <w:name w:val="E722374E2D44449D9DD92EC147C31E54"/>
        <w:category>
          <w:name w:val="General"/>
          <w:gallery w:val="placeholder"/>
        </w:category>
        <w:types>
          <w:type w:val="bbPlcHdr"/>
        </w:types>
        <w:behaviors>
          <w:behavior w:val="content"/>
        </w:behaviors>
        <w:guid w:val="{A071C333-90E3-47BC-805F-27F16801AD87}"/>
      </w:docPartPr>
      <w:docPartBody>
        <w:p w:rsidR="00EA3562" w:rsidRDefault="00EA3562">
          <w:pPr>
            <w:pStyle w:val="E722374E2D44449D9DD92EC147C31E54"/>
          </w:pPr>
          <w:r>
            <w:rPr>
              <w:rFonts w:ascii="Times New Roman" w:hAnsi="Times New Roman" w:cs="Times New Roman"/>
              <w:sz w:val="24"/>
              <w:szCs w:val="24"/>
            </w:rPr>
            <w:t>{amats}</w:t>
          </w:r>
        </w:p>
      </w:docPartBody>
    </w:docPart>
    <w:docPart>
      <w:docPartPr>
        <w:name w:val="94F52D8E2376409AA90DDDD740085EA7"/>
        <w:category>
          <w:name w:val="General"/>
          <w:gallery w:val="placeholder"/>
        </w:category>
        <w:types>
          <w:type w:val="bbPlcHdr"/>
        </w:types>
        <w:behaviors>
          <w:behavior w:val="content"/>
        </w:behaviors>
        <w:guid w:val="{57C0904C-F534-445A-BFF2-C1F452303646}"/>
      </w:docPartPr>
      <w:docPartBody>
        <w:p w:rsidR="00EA3562" w:rsidRDefault="00EA3562">
          <w:pPr>
            <w:pStyle w:val="94F52D8E2376409AA90DDDD740085EA7"/>
          </w:pPr>
          <w:r w:rsidRPr="005E582F">
            <w:rPr>
              <w:color w:val="808080" w:themeColor="background1" w:themeShade="80"/>
            </w:rPr>
            <w:t>[V. Uzvārds]</w:t>
          </w:r>
        </w:p>
      </w:docPartBody>
    </w:docPart>
    <w:docPart>
      <w:docPartPr>
        <w:name w:val="EE0BBEE3D6F74345812BE548CC46E1CA"/>
        <w:category>
          <w:name w:val="General"/>
          <w:gallery w:val="placeholder"/>
        </w:category>
        <w:types>
          <w:type w:val="bbPlcHdr"/>
        </w:types>
        <w:behaviors>
          <w:behavior w:val="content"/>
        </w:behaviors>
        <w:guid w:val="{6EB6A9FE-8EC3-477E-8FE0-B8E99C2FD182}"/>
      </w:docPartPr>
      <w:docPartBody>
        <w:p w:rsidR="00A53121" w:rsidRDefault="00EA3562">
          <w:pPr>
            <w:pStyle w:val="EE0BBEE3D6F74345812BE548CC46E1CA"/>
          </w:pPr>
          <w:r w:rsidRPr="00F5647B">
            <w:rPr>
              <w:rStyle w:val="PlaceholderText"/>
              <w:b/>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562"/>
    <w:rsid w:val="00042D18"/>
    <w:rsid w:val="000558B2"/>
    <w:rsid w:val="000674D0"/>
    <w:rsid w:val="00073747"/>
    <w:rsid w:val="000946ED"/>
    <w:rsid w:val="0009719A"/>
    <w:rsid w:val="000A3948"/>
    <w:rsid w:val="000B18BE"/>
    <w:rsid w:val="000D2621"/>
    <w:rsid w:val="000D6FCC"/>
    <w:rsid w:val="000E16B7"/>
    <w:rsid w:val="000F20E4"/>
    <w:rsid w:val="000F29AA"/>
    <w:rsid w:val="00100F63"/>
    <w:rsid w:val="00102597"/>
    <w:rsid w:val="001028AB"/>
    <w:rsid w:val="001209A3"/>
    <w:rsid w:val="00124F95"/>
    <w:rsid w:val="0014227F"/>
    <w:rsid w:val="00173ADB"/>
    <w:rsid w:val="001A2F80"/>
    <w:rsid w:val="001C348B"/>
    <w:rsid w:val="001D3FED"/>
    <w:rsid w:val="001E1059"/>
    <w:rsid w:val="001E5E4D"/>
    <w:rsid w:val="001F66F4"/>
    <w:rsid w:val="00200597"/>
    <w:rsid w:val="00247157"/>
    <w:rsid w:val="00250480"/>
    <w:rsid w:val="00250C6C"/>
    <w:rsid w:val="0025632C"/>
    <w:rsid w:val="00256F7E"/>
    <w:rsid w:val="00257AAA"/>
    <w:rsid w:val="00272BEB"/>
    <w:rsid w:val="002735C5"/>
    <w:rsid w:val="00284858"/>
    <w:rsid w:val="00291DCC"/>
    <w:rsid w:val="002B05CB"/>
    <w:rsid w:val="002B48AB"/>
    <w:rsid w:val="002B7FC9"/>
    <w:rsid w:val="002C1169"/>
    <w:rsid w:val="002C2C56"/>
    <w:rsid w:val="002C6239"/>
    <w:rsid w:val="002C77B9"/>
    <w:rsid w:val="002E65E3"/>
    <w:rsid w:val="00302D39"/>
    <w:rsid w:val="00307DFA"/>
    <w:rsid w:val="00312E33"/>
    <w:rsid w:val="003277AF"/>
    <w:rsid w:val="00334BD8"/>
    <w:rsid w:val="00342C35"/>
    <w:rsid w:val="00343484"/>
    <w:rsid w:val="00353BB5"/>
    <w:rsid w:val="00363D47"/>
    <w:rsid w:val="00371C86"/>
    <w:rsid w:val="003764FF"/>
    <w:rsid w:val="00386436"/>
    <w:rsid w:val="003A58C0"/>
    <w:rsid w:val="003B0FE8"/>
    <w:rsid w:val="003B1B26"/>
    <w:rsid w:val="003E72DD"/>
    <w:rsid w:val="003F605E"/>
    <w:rsid w:val="00406315"/>
    <w:rsid w:val="004232F5"/>
    <w:rsid w:val="004740B4"/>
    <w:rsid w:val="004850B6"/>
    <w:rsid w:val="004B04B3"/>
    <w:rsid w:val="004B31C7"/>
    <w:rsid w:val="004B3ADF"/>
    <w:rsid w:val="004C6CAA"/>
    <w:rsid w:val="004D09D1"/>
    <w:rsid w:val="004D0BA9"/>
    <w:rsid w:val="004D6106"/>
    <w:rsid w:val="004E2E34"/>
    <w:rsid w:val="004E6303"/>
    <w:rsid w:val="004E6CBC"/>
    <w:rsid w:val="004F10D3"/>
    <w:rsid w:val="004F5354"/>
    <w:rsid w:val="00504727"/>
    <w:rsid w:val="005054F0"/>
    <w:rsid w:val="005153C9"/>
    <w:rsid w:val="00517C86"/>
    <w:rsid w:val="00520169"/>
    <w:rsid w:val="00541AEB"/>
    <w:rsid w:val="00550D3E"/>
    <w:rsid w:val="0055680A"/>
    <w:rsid w:val="00560B97"/>
    <w:rsid w:val="00564F78"/>
    <w:rsid w:val="00567082"/>
    <w:rsid w:val="00571388"/>
    <w:rsid w:val="005719BF"/>
    <w:rsid w:val="0057341B"/>
    <w:rsid w:val="00582432"/>
    <w:rsid w:val="005A240D"/>
    <w:rsid w:val="005C4897"/>
    <w:rsid w:val="0060736D"/>
    <w:rsid w:val="0062311B"/>
    <w:rsid w:val="00633274"/>
    <w:rsid w:val="00652BDD"/>
    <w:rsid w:val="0066012E"/>
    <w:rsid w:val="00672242"/>
    <w:rsid w:val="006D444B"/>
    <w:rsid w:val="006E17A7"/>
    <w:rsid w:val="006E4B85"/>
    <w:rsid w:val="006F1CC5"/>
    <w:rsid w:val="007041C8"/>
    <w:rsid w:val="00705DA8"/>
    <w:rsid w:val="00722FDC"/>
    <w:rsid w:val="00732033"/>
    <w:rsid w:val="00742DBB"/>
    <w:rsid w:val="0074446C"/>
    <w:rsid w:val="007514BC"/>
    <w:rsid w:val="0075225C"/>
    <w:rsid w:val="0075555B"/>
    <w:rsid w:val="007639DB"/>
    <w:rsid w:val="00791B9D"/>
    <w:rsid w:val="00792809"/>
    <w:rsid w:val="007A1D8D"/>
    <w:rsid w:val="007A66FD"/>
    <w:rsid w:val="007C0079"/>
    <w:rsid w:val="007D68FF"/>
    <w:rsid w:val="007E1182"/>
    <w:rsid w:val="007F08EC"/>
    <w:rsid w:val="0080281F"/>
    <w:rsid w:val="00802E48"/>
    <w:rsid w:val="00806F6E"/>
    <w:rsid w:val="00810DF4"/>
    <w:rsid w:val="00815A73"/>
    <w:rsid w:val="008810BF"/>
    <w:rsid w:val="008A3DDF"/>
    <w:rsid w:val="008A576A"/>
    <w:rsid w:val="008B0024"/>
    <w:rsid w:val="008B1AC2"/>
    <w:rsid w:val="008B2D01"/>
    <w:rsid w:val="008C059E"/>
    <w:rsid w:val="0090301C"/>
    <w:rsid w:val="00905275"/>
    <w:rsid w:val="0091126C"/>
    <w:rsid w:val="00917D4B"/>
    <w:rsid w:val="00924155"/>
    <w:rsid w:val="0095592F"/>
    <w:rsid w:val="0097251F"/>
    <w:rsid w:val="0098403F"/>
    <w:rsid w:val="00990428"/>
    <w:rsid w:val="00996BDF"/>
    <w:rsid w:val="009B52EE"/>
    <w:rsid w:val="009B62EB"/>
    <w:rsid w:val="009B7C6E"/>
    <w:rsid w:val="009D3382"/>
    <w:rsid w:val="00A07EE4"/>
    <w:rsid w:val="00A147D4"/>
    <w:rsid w:val="00A229BA"/>
    <w:rsid w:val="00A441D0"/>
    <w:rsid w:val="00A47DA8"/>
    <w:rsid w:val="00A53121"/>
    <w:rsid w:val="00A736EA"/>
    <w:rsid w:val="00A842BB"/>
    <w:rsid w:val="00AB38A5"/>
    <w:rsid w:val="00AD1BC1"/>
    <w:rsid w:val="00AD7C9E"/>
    <w:rsid w:val="00AE31A6"/>
    <w:rsid w:val="00AE6FE0"/>
    <w:rsid w:val="00AF26E3"/>
    <w:rsid w:val="00AF624E"/>
    <w:rsid w:val="00B00D0F"/>
    <w:rsid w:val="00B03177"/>
    <w:rsid w:val="00B17D7C"/>
    <w:rsid w:val="00B26C2D"/>
    <w:rsid w:val="00B33140"/>
    <w:rsid w:val="00B411EB"/>
    <w:rsid w:val="00B55DA3"/>
    <w:rsid w:val="00B7743F"/>
    <w:rsid w:val="00B809A8"/>
    <w:rsid w:val="00B83A5C"/>
    <w:rsid w:val="00BA1045"/>
    <w:rsid w:val="00BB408C"/>
    <w:rsid w:val="00BF4EB5"/>
    <w:rsid w:val="00C071B0"/>
    <w:rsid w:val="00C24123"/>
    <w:rsid w:val="00C32187"/>
    <w:rsid w:val="00C327E6"/>
    <w:rsid w:val="00C770EF"/>
    <w:rsid w:val="00CB1634"/>
    <w:rsid w:val="00CB3DE1"/>
    <w:rsid w:val="00CC40CC"/>
    <w:rsid w:val="00CD0D16"/>
    <w:rsid w:val="00CD42C1"/>
    <w:rsid w:val="00CF3606"/>
    <w:rsid w:val="00D16FD1"/>
    <w:rsid w:val="00D27FA2"/>
    <w:rsid w:val="00D47EB0"/>
    <w:rsid w:val="00D736F8"/>
    <w:rsid w:val="00D75B28"/>
    <w:rsid w:val="00D832F8"/>
    <w:rsid w:val="00D93CE3"/>
    <w:rsid w:val="00D946AD"/>
    <w:rsid w:val="00D9581E"/>
    <w:rsid w:val="00D96024"/>
    <w:rsid w:val="00E17048"/>
    <w:rsid w:val="00E23A9F"/>
    <w:rsid w:val="00E3691E"/>
    <w:rsid w:val="00E422F8"/>
    <w:rsid w:val="00E45FC9"/>
    <w:rsid w:val="00E53937"/>
    <w:rsid w:val="00E62BA9"/>
    <w:rsid w:val="00E6544F"/>
    <w:rsid w:val="00E74C00"/>
    <w:rsid w:val="00E85C98"/>
    <w:rsid w:val="00E95907"/>
    <w:rsid w:val="00EA30D9"/>
    <w:rsid w:val="00EA3562"/>
    <w:rsid w:val="00EA76A8"/>
    <w:rsid w:val="00EB1BC9"/>
    <w:rsid w:val="00EC4E0C"/>
    <w:rsid w:val="00EC6C7A"/>
    <w:rsid w:val="00EF6E31"/>
    <w:rsid w:val="00F312E7"/>
    <w:rsid w:val="00F46066"/>
    <w:rsid w:val="00F97312"/>
    <w:rsid w:val="00FA0F97"/>
    <w:rsid w:val="00FB2B9A"/>
    <w:rsid w:val="00FB4B8D"/>
    <w:rsid w:val="00FB7E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F780DDD2D8F43EE85798B9DCB302F9C">
    <w:name w:val="BF780DDD2D8F43EE85798B9DCB302F9C"/>
  </w:style>
  <w:style w:type="paragraph" w:customStyle="1" w:styleId="7F744671C5714C19BB8C4A967CD87549">
    <w:name w:val="7F744671C5714C19BB8C4A967CD87549"/>
  </w:style>
  <w:style w:type="paragraph" w:customStyle="1" w:styleId="C2740784F3B24FEBBB98FE912E77D420">
    <w:name w:val="C2740784F3B24FEBBB98FE912E77D420"/>
  </w:style>
  <w:style w:type="character" w:styleId="PlaceholderText">
    <w:name w:val="Placeholder Text"/>
    <w:basedOn w:val="DefaultParagraphFont"/>
    <w:uiPriority w:val="99"/>
    <w:semiHidden/>
    <w:rsid w:val="00A47DA8"/>
    <w:rPr>
      <w:color w:val="808080"/>
    </w:rPr>
  </w:style>
  <w:style w:type="paragraph" w:customStyle="1" w:styleId="C708076DCFE443A3AE9BDE7579D1891C">
    <w:name w:val="C708076DCFE443A3AE9BDE7579D1891C"/>
  </w:style>
  <w:style w:type="paragraph" w:customStyle="1" w:styleId="5825DCC1F1864EE0882EED7A7BA7EC3F">
    <w:name w:val="5825DCC1F1864EE0882EED7A7BA7EC3F"/>
  </w:style>
  <w:style w:type="paragraph" w:customStyle="1" w:styleId="BC6E510FA9B44B53BEE202A77CA1CEFB">
    <w:name w:val="BC6E510FA9B44B53BEE202A77CA1CEFB"/>
  </w:style>
  <w:style w:type="paragraph" w:customStyle="1" w:styleId="7CE01A80494648608FADDC7D5FA4C06A">
    <w:name w:val="7CE01A80494648608FADDC7D5FA4C06A"/>
  </w:style>
  <w:style w:type="paragraph" w:customStyle="1" w:styleId="4FCB2C38B0274DFDB641FEB3F25B8583">
    <w:name w:val="4FCB2C38B0274DFDB641FEB3F25B8583"/>
  </w:style>
  <w:style w:type="paragraph" w:customStyle="1" w:styleId="83BD43EB66EA4C97BDB552D174C044CA">
    <w:name w:val="83BD43EB66EA4C97BDB552D174C044CA"/>
  </w:style>
  <w:style w:type="paragraph" w:customStyle="1" w:styleId="063FF886F3F143838CB90887C9872FE8">
    <w:name w:val="063FF886F3F143838CB90887C9872FE8"/>
  </w:style>
  <w:style w:type="paragraph" w:customStyle="1" w:styleId="DB8E9ECE4E8646D696CB0472DC6B2339">
    <w:name w:val="DB8E9ECE4E8646D696CB0472DC6B2339"/>
  </w:style>
  <w:style w:type="paragraph" w:customStyle="1" w:styleId="4E8CBCFB01894D1582C2F23FBC70195A">
    <w:name w:val="4E8CBCFB01894D1582C2F23FBC70195A"/>
  </w:style>
  <w:style w:type="paragraph" w:customStyle="1" w:styleId="E67541D9F1B64782BEA1D42A96006000">
    <w:name w:val="E67541D9F1B64782BEA1D42A96006000"/>
  </w:style>
  <w:style w:type="paragraph" w:customStyle="1" w:styleId="E722374E2D44449D9DD92EC147C31E54">
    <w:name w:val="E722374E2D44449D9DD92EC147C31E54"/>
  </w:style>
  <w:style w:type="paragraph" w:customStyle="1" w:styleId="94F52D8E2376409AA90DDDD740085EA7">
    <w:name w:val="94F52D8E2376409AA90DDDD740085EA7"/>
  </w:style>
  <w:style w:type="paragraph" w:customStyle="1" w:styleId="740F80A4DD1A4BB1A1788B35C624F4291">
    <w:name w:val="740F80A4DD1A4BB1A1788B35C624F4291"/>
    <w:rsid w:val="00A47DA8"/>
    <w:pPr>
      <w:spacing w:after="0" w:line="240" w:lineRule="auto"/>
    </w:pPr>
    <w:rPr>
      <w:rFonts w:ascii="Times New Roman" w:hAnsi="Times New Roman"/>
      <w:kern w:val="0"/>
      <w:sz w:val="24"/>
      <w14:ligatures w14:val="none"/>
    </w:rPr>
  </w:style>
  <w:style w:type="paragraph" w:customStyle="1" w:styleId="9D46EDFB1E4A40BABC52C6807FD7A78C1">
    <w:name w:val="9D46EDFB1E4A40BABC52C6807FD7A78C1"/>
    <w:rsid w:val="00A47DA8"/>
    <w:pPr>
      <w:spacing w:after="0" w:line="240" w:lineRule="auto"/>
    </w:pPr>
    <w:rPr>
      <w:rFonts w:ascii="Times New Roman" w:hAnsi="Times New Roman"/>
      <w:kern w:val="0"/>
      <w:sz w:val="24"/>
      <w14:ligatures w14:val="none"/>
    </w:rPr>
  </w:style>
  <w:style w:type="paragraph" w:customStyle="1" w:styleId="82A49B1A3525496887F2051618E142D31">
    <w:name w:val="82A49B1A3525496887F2051618E142D31"/>
    <w:rsid w:val="00A47DA8"/>
    <w:pPr>
      <w:spacing w:after="0" w:line="240" w:lineRule="auto"/>
    </w:pPr>
    <w:rPr>
      <w:rFonts w:ascii="Times New Roman" w:hAnsi="Times New Roman"/>
      <w:kern w:val="0"/>
      <w:sz w:val="24"/>
      <w14:ligatures w14:val="none"/>
    </w:rPr>
  </w:style>
  <w:style w:type="paragraph" w:customStyle="1" w:styleId="9C1913211CE648C99D61027AB5E488631">
    <w:name w:val="9C1913211CE648C99D61027AB5E488631"/>
    <w:rsid w:val="00A47DA8"/>
    <w:pPr>
      <w:spacing w:after="0" w:line="240" w:lineRule="auto"/>
    </w:pPr>
    <w:rPr>
      <w:rFonts w:ascii="Times New Roman" w:hAnsi="Times New Roman"/>
      <w:kern w:val="0"/>
      <w:sz w:val="24"/>
      <w14:ligatures w14:val="none"/>
    </w:rPr>
  </w:style>
  <w:style w:type="paragraph" w:customStyle="1" w:styleId="E03215D7A23F431CA70ACA3559DCCB081">
    <w:name w:val="E03215D7A23F431CA70ACA3559DCCB081"/>
    <w:rsid w:val="00A47DA8"/>
    <w:pPr>
      <w:spacing w:after="0" w:line="240" w:lineRule="auto"/>
    </w:pPr>
    <w:rPr>
      <w:rFonts w:ascii="Times New Roman" w:hAnsi="Times New Roman"/>
      <w:kern w:val="0"/>
      <w:sz w:val="24"/>
      <w14:ligatures w14:val="none"/>
    </w:rPr>
  </w:style>
  <w:style w:type="paragraph" w:customStyle="1" w:styleId="5B375A3E901F4D058FFCF477766B435D1">
    <w:name w:val="5B375A3E901F4D058FFCF477766B435D1"/>
    <w:rsid w:val="00A47DA8"/>
    <w:pPr>
      <w:spacing w:after="0" w:line="240" w:lineRule="auto"/>
    </w:pPr>
    <w:rPr>
      <w:rFonts w:ascii="Times New Roman" w:hAnsi="Times New Roman"/>
      <w:kern w:val="0"/>
      <w:sz w:val="24"/>
      <w14:ligatures w14:val="none"/>
    </w:rPr>
  </w:style>
  <w:style w:type="paragraph" w:customStyle="1" w:styleId="EDB7B93D50E04DFAA46CCDCFC7AAFA801">
    <w:name w:val="EDB7B93D50E04DFAA46CCDCFC7AAFA801"/>
    <w:rsid w:val="00A47DA8"/>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185C0C1CE361422E905BA12BE9BB512C1">
    <w:name w:val="185C0C1CE361422E905BA12BE9BB512C1"/>
    <w:rsid w:val="00A47DA8"/>
    <w:pPr>
      <w:spacing w:after="0" w:line="240" w:lineRule="auto"/>
      <w:jc w:val="right"/>
    </w:pPr>
    <w:rPr>
      <w:rFonts w:ascii="Times New Roman" w:eastAsia="Times New Roman" w:hAnsi="Times New Roman" w:cs="Times New Roman"/>
      <w:kern w:val="0"/>
      <w:sz w:val="24"/>
      <w:szCs w:val="24"/>
      <w14:ligatures w14:val="none"/>
    </w:rPr>
  </w:style>
  <w:style w:type="paragraph" w:customStyle="1" w:styleId="EE0BBEE3D6F74345812BE548CC46E1CA">
    <w:name w:val="EE0BBEE3D6F74345812BE548CC46E1CA"/>
    <w:pPr>
      <w:spacing w:line="278" w:lineRule="auto"/>
    </w:pPr>
    <w:rPr>
      <w:sz w:val="24"/>
      <w:szCs w:val="24"/>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4FDD674D3EB6864E94D4B0DB5AE50516" ma:contentTypeVersion="3" ma:contentTypeDescription="Izveidot jaunu dokumentu." ma:contentTypeScope="" ma:versionID="8c5ce15308ba97e1c452ad553a1644a4">
  <xsd:schema xmlns:xsd="http://www.w3.org/2001/XMLSchema" xmlns:xs="http://www.w3.org/2001/XMLSchema" xmlns:p="http://schemas.microsoft.com/office/2006/metadata/properties" xmlns:ns2="49d4bbcc-6993-4086-9502-cc845d17f25d" targetNamespace="http://schemas.microsoft.com/office/2006/metadata/properties" ma:root="true" ma:fieldsID="35cf743fa2c125ad5267e9e624b2b4fe" ns2:_="">
    <xsd:import namespace="49d4bbcc-6993-4086-9502-cc845d17f25d"/>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d4bbcc-6993-4086-9502-cc845d17f2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F9E06A-D7A2-4A36-9D02-135DC3FB64E5}">
  <ds:schemaRefs>
    <ds:schemaRef ds:uri="http://schemas.microsoft.com/sharepoint/v3/contenttype/forms"/>
  </ds:schemaRefs>
</ds:datastoreItem>
</file>

<file path=customXml/itemProps2.xml><?xml version="1.0" encoding="utf-8"?>
<ds:datastoreItem xmlns:ds="http://schemas.openxmlformats.org/officeDocument/2006/customXml" ds:itemID="{0445AA6A-E9B3-4FC7-94F9-B76B828EB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d4bbcc-6993-4086-9502-cc845d17f2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customXml/itemProps4.xml><?xml version="1.0" encoding="utf-8"?>
<ds:datastoreItem xmlns:ds="http://schemas.openxmlformats.org/officeDocument/2006/customXml" ds:itemID="{61684F05-F640-4EFC-945F-00D78A200E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196</TotalTime>
  <Pages>16</Pages>
  <Words>6114</Words>
  <Characters>34854</Characters>
  <Application>Microsoft Office Word</Application>
  <DocSecurity>0</DocSecurity>
  <Lines>290</Lines>
  <Paragraphs>81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Latvijas Banka</Company>
  <LinksUpToDate>false</LinksUpToDate>
  <CharactersWithSpaces>40887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Solvita Deksne</cp:lastModifiedBy>
  <cp:revision>16</cp:revision>
  <cp:lastPrinted>2010-12-20T19:45:00Z</cp:lastPrinted>
  <dcterms:created xsi:type="dcterms:W3CDTF">2025-07-28T12:51:00Z</dcterms:created>
  <dcterms:modified xsi:type="dcterms:W3CDTF">2025-08-26T08:00:00Z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0x0101004FDD674D3EB6864E94D4B0DB5AE50516</vt:lpwstr>
  </property>
</Properties>
</file>