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84C7C" w14:textId="77777777" w:rsidR="009C42A8" w:rsidRPr="0079205D" w:rsidRDefault="00891018" w:rsidP="0038104E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BFD9CD2292D84A68AFF460982D04F6E4"/>
          </w:placeholder>
          <w:showingPlcHdr/>
        </w:sdtPr>
        <w:sdtEndPr/>
        <w:sdtContent>
          <w:bookmarkStart w:id="0" w:name="_Hlk92186140"/>
          <w:r w:rsidR="0038104E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65EB2C4D" w14:textId="75E278B2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</w:t>
      </w:r>
      <w:r w:rsidR="000E5DA0">
        <w:rPr>
          <w:rFonts w:cs="Times New Roman"/>
          <w:szCs w:val="24"/>
        </w:rPr>
        <w:t>2</w:t>
      </w:r>
      <w:r>
        <w:rPr>
          <w:rFonts w:cs="Times New Roman"/>
          <w:szCs w:val="24"/>
        </w:rPr>
        <w:t>. variants)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6"/>
      </w:tblGrid>
      <w:tr w:rsidR="003C1EF2" w14:paraId="3E98EE5C" w14:textId="77777777" w:rsidTr="00891018">
        <w:sdt>
          <w:sdtPr>
            <w:rPr>
              <w:rFonts w:cs="Times New Roman"/>
            </w:rPr>
            <w:id w:val="25447574"/>
            <w:lock w:val="sdtLocked"/>
            <w:placeholder>
              <w:docPart w:val="D653DFF4AFB34B55B67EBD6E0C68B8CF"/>
            </w:placeholder>
            <w:showingPlcHdr/>
          </w:sdtPr>
          <w:sdtEndPr/>
          <w:sdtContent>
            <w:tc>
              <w:tcPr>
                <w:tcW w:w="4248" w:type="dxa"/>
                <w:vAlign w:val="bottom"/>
              </w:tcPr>
              <w:p w14:paraId="0A0F7E89" w14:textId="77777777" w:rsidR="003C1EF2" w:rsidRDefault="00E36793" w:rsidP="00811BE5">
                <w:pPr>
                  <w:pStyle w:val="NoSpacing"/>
                  <w:spacing w:before="240"/>
                  <w:ind w:left="-107"/>
                  <w:rPr>
                    <w:rFonts w:cs="Times New Roman"/>
                  </w:rPr>
                </w:pPr>
                <w:r w:rsidRPr="00811BE5">
                  <w:rPr>
                    <w:color w:val="808080" w:themeColor="background1" w:themeShade="80"/>
                  </w:rPr>
                  <w:t>[Datums]</w:t>
                </w:r>
              </w:p>
            </w:tc>
          </w:sdtContent>
        </w:sdt>
        <w:tc>
          <w:tcPr>
            <w:tcW w:w="4256" w:type="dxa"/>
            <w:vAlign w:val="bottom"/>
          </w:tcPr>
          <w:p w14:paraId="0F760B37" w14:textId="70C1598F" w:rsidR="003C1EF2" w:rsidRDefault="00891018" w:rsidP="00C523D5">
            <w:pPr>
              <w:pStyle w:val="NoSpacing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00408A18A4254E7AA045AE74DB948692"/>
                </w:placeholder>
                <w:showingPlcHdr/>
              </w:sdtPr>
              <w:sdtEndPr/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987CF8726B834D778C4D917CB79976BE"/>
                </w:placeholder>
                <w:showingPlcHdr/>
              </w:sdtPr>
              <w:sdtEndPr/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F4EEA4887896465FB9E90A081848032A"/>
                </w:placeholder>
                <w:showingPlcHdr/>
              </w:sdtPr>
              <w:sdtEndPr/>
              <w:sdtContent>
                <w:r>
                  <w:t>_____</w:t>
                </w:r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4F1DEB9AA6094DEC8188DB3D08E12460"/>
        </w:placeholder>
        <w:showingPlcHdr/>
      </w:sdtPr>
      <w:sdtEndPr/>
      <w:sdtContent>
        <w:p w14:paraId="0BFD0DCD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p w14:paraId="397A8DE6" w14:textId="19BB690F" w:rsidR="00775C77" w:rsidRDefault="008D45F1" w:rsidP="00E66AB5">
      <w:pPr>
        <w:spacing w:before="240" w:after="240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Grozījumi </w:t>
      </w:r>
      <w:r w:rsidRPr="000123A4">
        <w:rPr>
          <w:rFonts w:cs="Times New Roman"/>
          <w:b/>
          <w:szCs w:val="24"/>
        </w:rPr>
        <w:t>Latvijas Bankas 20</w:t>
      </w:r>
      <w:r>
        <w:rPr>
          <w:rFonts w:cs="Times New Roman"/>
          <w:b/>
          <w:szCs w:val="24"/>
        </w:rPr>
        <w:t>22</w:t>
      </w:r>
      <w:r w:rsidRPr="000123A4">
        <w:rPr>
          <w:rFonts w:cs="Times New Roman"/>
          <w:b/>
          <w:szCs w:val="24"/>
        </w:rPr>
        <w:t>.</w:t>
      </w:r>
      <w:r w:rsidR="00C1135D">
        <w:rPr>
          <w:rFonts w:cs="Times New Roman"/>
          <w:b/>
          <w:szCs w:val="24"/>
        </w:rPr>
        <w:t> </w:t>
      </w:r>
      <w:r w:rsidRPr="000123A4">
        <w:rPr>
          <w:rFonts w:cs="Times New Roman"/>
          <w:b/>
          <w:szCs w:val="24"/>
        </w:rPr>
        <w:t xml:space="preserve">gada </w:t>
      </w:r>
      <w:r>
        <w:rPr>
          <w:rFonts w:cs="Times New Roman"/>
          <w:b/>
          <w:szCs w:val="24"/>
        </w:rPr>
        <w:t>19</w:t>
      </w:r>
      <w:r w:rsidRPr="000123A4">
        <w:rPr>
          <w:rFonts w:cs="Times New Roman"/>
          <w:b/>
          <w:szCs w:val="24"/>
        </w:rPr>
        <w:t>.</w:t>
      </w:r>
      <w:r w:rsidR="00C1135D">
        <w:rPr>
          <w:rFonts w:cs="Times New Roman"/>
          <w:b/>
          <w:szCs w:val="24"/>
        </w:rPr>
        <w:t> </w:t>
      </w:r>
      <w:r>
        <w:rPr>
          <w:rFonts w:cs="Times New Roman"/>
          <w:b/>
          <w:szCs w:val="24"/>
        </w:rPr>
        <w:t>decembra</w:t>
      </w:r>
      <w:r w:rsidRPr="000123A4">
        <w:rPr>
          <w:rFonts w:cs="Times New Roman"/>
          <w:b/>
          <w:szCs w:val="24"/>
        </w:rPr>
        <w:t xml:space="preserve"> noteikumos Nr.</w:t>
      </w:r>
      <w:r w:rsidR="00C1135D">
        <w:rPr>
          <w:rFonts w:cs="Times New Roman"/>
          <w:b/>
          <w:szCs w:val="24"/>
        </w:rPr>
        <w:t> </w:t>
      </w:r>
      <w:r>
        <w:rPr>
          <w:rFonts w:cs="Times New Roman"/>
          <w:b/>
          <w:szCs w:val="24"/>
        </w:rPr>
        <w:t>235 "</w:t>
      </w:r>
      <w:r w:rsidR="00F565F2">
        <w:rPr>
          <w:rFonts w:cs="Times New Roman"/>
          <w:b/>
          <w:szCs w:val="24"/>
        </w:rPr>
        <w:t>Noteikumi par f</w:t>
      </w:r>
      <w:r w:rsidR="0005479F" w:rsidRPr="0005479F">
        <w:rPr>
          <w:rFonts w:cs="Times New Roman"/>
          <w:b/>
          <w:szCs w:val="24"/>
        </w:rPr>
        <w:t>inanšu tirgus dalībnieku maksājum</w:t>
      </w:r>
      <w:r w:rsidR="00F565F2">
        <w:rPr>
          <w:rFonts w:cs="Times New Roman"/>
          <w:b/>
          <w:szCs w:val="24"/>
        </w:rPr>
        <w:t>u</w:t>
      </w:r>
      <w:r w:rsidR="0005479F" w:rsidRPr="0005479F">
        <w:rPr>
          <w:rFonts w:cs="Times New Roman"/>
          <w:b/>
          <w:szCs w:val="24"/>
        </w:rPr>
        <w:t xml:space="preserve"> apmēr</w:t>
      </w:r>
      <w:r w:rsidR="00F565F2">
        <w:rPr>
          <w:rFonts w:cs="Times New Roman"/>
          <w:b/>
          <w:szCs w:val="24"/>
        </w:rPr>
        <w:t>u</w:t>
      </w:r>
      <w:r w:rsidR="0005479F">
        <w:rPr>
          <w:rFonts w:cs="Times New Roman"/>
          <w:b/>
          <w:szCs w:val="24"/>
        </w:rPr>
        <w:t xml:space="preserve"> un </w:t>
      </w:r>
      <w:r w:rsidR="0005479F" w:rsidRPr="0005479F">
        <w:rPr>
          <w:rFonts w:cs="Times New Roman"/>
          <w:b/>
          <w:szCs w:val="24"/>
        </w:rPr>
        <w:t>šo maksājumu aprēķināšanas un veikšanas kārtīb</w:t>
      </w:r>
      <w:r w:rsidR="00F565F2">
        <w:rPr>
          <w:rFonts w:cs="Times New Roman"/>
          <w:b/>
          <w:szCs w:val="24"/>
        </w:rPr>
        <w:t>u</w:t>
      </w:r>
      <w:r>
        <w:rPr>
          <w:rFonts w:cs="Times New Roman"/>
          <w:b/>
          <w:szCs w:val="24"/>
        </w:rPr>
        <w:t>"</w:t>
      </w:r>
    </w:p>
    <w:p w14:paraId="5B1B9035" w14:textId="77777777" w:rsidR="00C2284A" w:rsidRDefault="00891018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C311CC2C230D4EAC8DB21D942B234023"/>
          </w:placeholder>
          <w:showingPlcHdr/>
        </w:sdtPr>
        <w:sdtEndPr/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40CABD0386A648ABA3E6FA28FE55623E"/>
          </w:placeholder>
        </w:sdtPr>
        <w:sdtEndPr/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B685BAD0DFB44956B2C9BE51B1E7530C"/>
        </w:placeholder>
      </w:sdtPr>
      <w:sdtEndPr/>
      <w:sdtContent>
        <w:p w14:paraId="4B7822E3" w14:textId="3DC0F847" w:rsidR="00301089" w:rsidRDefault="00BC4E7F" w:rsidP="00BC4E7F">
          <w:pPr>
            <w:jc w:val="right"/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Latvijas Bankas likuma</w:t>
          </w:r>
          <w:r w:rsidR="003B673B">
            <w:rPr>
              <w:rFonts w:cs="Times New Roman"/>
              <w:szCs w:val="24"/>
            </w:rPr>
            <w:t xml:space="preserve"> </w:t>
          </w:r>
          <w:r w:rsidR="003B673B" w:rsidRPr="002A72FF">
            <w:rPr>
              <w:rFonts w:cs="Times New Roman"/>
              <w:szCs w:val="24"/>
            </w:rPr>
            <w:t>24</w:t>
          </w:r>
          <w:sdt>
            <w:sdtPr>
              <w:rPr>
                <w:rFonts w:cs="Times New Roman"/>
                <w:szCs w:val="24"/>
              </w:rPr>
              <w:id w:val="-1189830811"/>
              <w:placeholder>
                <w:docPart w:val="A5C5A47B2C0E40F9AC9BA57A452E7A8F"/>
              </w:placeholder>
            </w:sdtPr>
            <w:sdtEndPr/>
            <w:sdtContent>
              <w:r w:rsidR="003B673B" w:rsidRPr="00E66AB5">
                <w:rPr>
                  <w:rFonts w:cs="Times New Roman"/>
                  <w:szCs w:val="24"/>
                </w:rPr>
                <w:t>.</w:t>
              </w:r>
              <w:r w:rsidR="00536578">
                <w:rPr>
                  <w:rFonts w:cs="Times New Roman"/>
                  <w:szCs w:val="24"/>
                </w:rPr>
                <w:t> </w:t>
              </w:r>
              <w:r w:rsidR="003B673B" w:rsidRPr="00E66AB5">
                <w:rPr>
                  <w:rFonts w:cs="Times New Roman"/>
                  <w:szCs w:val="24"/>
                </w:rPr>
                <w:t>panta</w:t>
              </w:r>
            </w:sdtContent>
          </w:sdt>
          <w:r w:rsidR="003B673B">
            <w:rPr>
              <w:rFonts w:cs="Times New Roman"/>
              <w:szCs w:val="24"/>
            </w:rPr>
            <w:t xml:space="preserve"> </w:t>
          </w:r>
          <w:sdt>
            <w:sdtPr>
              <w:rPr>
                <w:rFonts w:cs="Times New Roman"/>
                <w:szCs w:val="24"/>
              </w:rPr>
              <w:id w:val="-295675984"/>
              <w:placeholder>
                <w:docPart w:val="6A2A4EA5723F4D47855A7B73F0041F33"/>
              </w:placeholder>
            </w:sdtPr>
            <w:sdtEndPr/>
            <w:sdtContent>
              <w:r w:rsidR="003B673B">
                <w:rPr>
                  <w:rFonts w:cs="Times New Roman"/>
                  <w:szCs w:val="24"/>
                </w:rPr>
                <w:t>otro</w:t>
              </w:r>
            </w:sdtContent>
          </w:sdt>
          <w:r w:rsidR="003B673B">
            <w:rPr>
              <w:rFonts w:cs="Times New Roman"/>
              <w:szCs w:val="24"/>
            </w:rPr>
            <w:t xml:space="preserve"> daļu</w:t>
          </w:r>
          <w:r w:rsidR="009132C9">
            <w:rPr>
              <w:rFonts w:cs="Times New Roman"/>
              <w:szCs w:val="24"/>
            </w:rPr>
            <w:t xml:space="preserve"> un</w:t>
          </w:r>
        </w:p>
      </w:sdtContent>
    </w:sdt>
    <w:p w14:paraId="65745D15" w14:textId="09AAE3AD" w:rsidR="003B673B" w:rsidRDefault="003B673B" w:rsidP="00DB385B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Kolektīvās finansēšanas pakalpojumu likuma 16. panta otro daļu </w:t>
      </w:r>
    </w:p>
    <w:p w14:paraId="621A471F" w14:textId="5DAD4655" w:rsidR="008D45F1" w:rsidRPr="005C3C7F" w:rsidRDefault="008D45F1" w:rsidP="00891018">
      <w:pPr>
        <w:pStyle w:val="NApunkts1"/>
        <w:numPr>
          <w:ilvl w:val="0"/>
          <w:numId w:val="4"/>
        </w:numPr>
        <w:tabs>
          <w:tab w:val="left" w:pos="284"/>
          <w:tab w:val="left" w:pos="567"/>
          <w:tab w:val="left" w:pos="709"/>
        </w:tabs>
        <w:ind w:left="0" w:firstLine="0"/>
      </w:pPr>
      <w:r w:rsidRPr="005C3C7F">
        <w:t>Izdarīt Latvijas Bankas 2022.</w:t>
      </w:r>
      <w:r w:rsidR="00C1135D">
        <w:t> </w:t>
      </w:r>
      <w:r w:rsidRPr="005C3C7F">
        <w:t>gada 19.</w:t>
      </w:r>
      <w:r w:rsidR="00C1135D">
        <w:t> </w:t>
      </w:r>
      <w:r w:rsidRPr="005C3C7F">
        <w:t>decembra noteikumos Nr.</w:t>
      </w:r>
      <w:r w:rsidR="00C1135D">
        <w:t> </w:t>
      </w:r>
      <w:r w:rsidRPr="005C3C7F">
        <w:t>235 "</w:t>
      </w:r>
      <w:r w:rsidR="00F7193F" w:rsidRPr="00BB26A2">
        <w:rPr>
          <w:bCs/>
        </w:rPr>
        <w:t>Noteikumi par finanšu tirgus dalībnieku maksājumu apmēru un šo maksājumu aprēķināšanas un veikšanas kārtību</w:t>
      </w:r>
      <w:r w:rsidRPr="005C3C7F">
        <w:t>" (Latvijas Vēstnesis, 2022, Nr.</w:t>
      </w:r>
      <w:r w:rsidR="00C1135D">
        <w:t> </w:t>
      </w:r>
      <w:r w:rsidRPr="005C3C7F">
        <w:t>248) šādus grozījumus:</w:t>
      </w:r>
    </w:p>
    <w:p w14:paraId="74427F29" w14:textId="76CD5D4F" w:rsidR="00804AD5" w:rsidRPr="005C3C7F" w:rsidRDefault="00515CCD" w:rsidP="00891018">
      <w:pPr>
        <w:pStyle w:val="NApunkts1"/>
        <w:numPr>
          <w:ilvl w:val="1"/>
          <w:numId w:val="4"/>
        </w:numPr>
        <w:tabs>
          <w:tab w:val="left" w:pos="284"/>
          <w:tab w:val="left" w:pos="426"/>
        </w:tabs>
        <w:ind w:left="0" w:firstLine="0"/>
      </w:pPr>
      <w:r>
        <w:t>i</w:t>
      </w:r>
      <w:r w:rsidRPr="005C3C7F">
        <w:t xml:space="preserve">zteikt </w:t>
      </w:r>
      <w:r w:rsidR="00804AD5" w:rsidRPr="005C3C7F">
        <w:t xml:space="preserve">norādi, uz kāda likuma pamata izdoti noteikumi, šādā redakcijā: </w:t>
      </w:r>
      <w:r w:rsidR="009713A9">
        <w:br/>
      </w:r>
      <w:r w:rsidR="00804AD5" w:rsidRPr="005C3C7F">
        <w:t>"Izdoti saskaņā ar Latvijas Bankas likuma 24.</w:t>
      </w:r>
      <w:r w:rsidR="00C1135D">
        <w:t> </w:t>
      </w:r>
      <w:r w:rsidR="00804AD5" w:rsidRPr="005C3C7F">
        <w:t>panta otro daļu un Kolektīvās finansēšanas pakalpojumu likuma 16.</w:t>
      </w:r>
      <w:r w:rsidR="00C1135D">
        <w:t> </w:t>
      </w:r>
      <w:r w:rsidR="00804AD5" w:rsidRPr="005C3C7F">
        <w:t>panta otro daļu";</w:t>
      </w:r>
    </w:p>
    <w:p w14:paraId="34ABC134" w14:textId="3F8192DD" w:rsidR="001411A5" w:rsidRPr="005C3C7F" w:rsidRDefault="00A92216" w:rsidP="00891018">
      <w:pPr>
        <w:pStyle w:val="NApunkts1"/>
        <w:numPr>
          <w:ilvl w:val="1"/>
          <w:numId w:val="4"/>
        </w:numPr>
        <w:tabs>
          <w:tab w:val="left" w:pos="284"/>
          <w:tab w:val="left" w:pos="426"/>
        </w:tabs>
        <w:ind w:left="0" w:firstLine="0"/>
      </w:pPr>
      <w:r w:rsidRPr="005C3C7F">
        <w:t xml:space="preserve">svītrot </w:t>
      </w:r>
      <w:r w:rsidR="001411A5" w:rsidRPr="005C3C7F">
        <w:t>1.</w:t>
      </w:r>
      <w:r w:rsidR="00C1135D">
        <w:t> </w:t>
      </w:r>
      <w:r w:rsidR="001411A5" w:rsidRPr="005C3C7F">
        <w:t>punktā vārdus "</w:t>
      </w:r>
      <w:r w:rsidR="003B673B" w:rsidRPr="005C3C7F">
        <w:t>un segto obligāciju sabiedrības</w:t>
      </w:r>
      <w:r w:rsidR="001411A5" w:rsidRPr="005C3C7F">
        <w:t>"</w:t>
      </w:r>
      <w:r w:rsidR="00645EF6" w:rsidRPr="005C3C7F">
        <w:t>;</w:t>
      </w:r>
    </w:p>
    <w:p w14:paraId="1390DD5F" w14:textId="42288B24" w:rsidR="00645EF6" w:rsidRPr="005C3C7F" w:rsidRDefault="00645EF6" w:rsidP="00891018">
      <w:pPr>
        <w:pStyle w:val="NApunkts1"/>
        <w:numPr>
          <w:ilvl w:val="1"/>
          <w:numId w:val="4"/>
        </w:numPr>
        <w:tabs>
          <w:tab w:val="left" w:pos="284"/>
          <w:tab w:val="left" w:pos="426"/>
        </w:tabs>
        <w:ind w:left="0" w:firstLine="0"/>
      </w:pPr>
      <w:r w:rsidRPr="005F4D2B">
        <w:t xml:space="preserve">aizstāt </w:t>
      </w:r>
      <w:r w:rsidRPr="005C3C7F">
        <w:t>2.2.</w:t>
      </w:r>
      <w:r w:rsidR="00C1135D">
        <w:t> </w:t>
      </w:r>
      <w:r w:rsidR="00900528" w:rsidRPr="005C3C7F">
        <w:t>apakš</w:t>
      </w:r>
      <w:r w:rsidRPr="005C3C7F">
        <w:t>punktā</w:t>
      </w:r>
      <w:r w:rsidRPr="005F4D2B">
        <w:t xml:space="preserve"> vārdu </w:t>
      </w:r>
      <w:r w:rsidRPr="005C3C7F">
        <w:t>"</w:t>
      </w:r>
      <w:r w:rsidRPr="005F4D2B">
        <w:t>mēneša</w:t>
      </w:r>
      <w:r w:rsidRPr="005C3C7F">
        <w:t>" ar vārdu "ceturkšņa"</w:t>
      </w:r>
      <w:r w:rsidR="00515CCD" w:rsidRPr="005C3C7F">
        <w:t>;</w:t>
      </w:r>
    </w:p>
    <w:p w14:paraId="20F03CD0" w14:textId="286EB9B9" w:rsidR="007E139F" w:rsidRPr="005C3C7F" w:rsidRDefault="007E139F" w:rsidP="00891018">
      <w:pPr>
        <w:pStyle w:val="NApunkts1"/>
        <w:numPr>
          <w:ilvl w:val="1"/>
          <w:numId w:val="4"/>
        </w:numPr>
        <w:tabs>
          <w:tab w:val="left" w:pos="284"/>
          <w:tab w:val="left" w:pos="426"/>
          <w:tab w:val="left" w:pos="567"/>
        </w:tabs>
        <w:ind w:left="0" w:firstLine="0"/>
      </w:pPr>
      <w:r w:rsidRPr="005C3C7F">
        <w:t>izteikt 2.3.6.</w:t>
      </w:r>
      <w:r w:rsidR="00C1135D">
        <w:t> </w:t>
      </w:r>
      <w:r w:rsidRPr="005C3C7F">
        <w:t xml:space="preserve">apakšpunktu šādā redakcijā: </w:t>
      </w:r>
    </w:p>
    <w:p w14:paraId="3B3D767E" w14:textId="00EBFF83" w:rsidR="007E139F" w:rsidRPr="005C3C7F" w:rsidRDefault="007E139F" w:rsidP="00891018">
      <w:pPr>
        <w:pStyle w:val="NApunkts1"/>
        <w:numPr>
          <w:ilvl w:val="0"/>
          <w:numId w:val="0"/>
        </w:numPr>
        <w:tabs>
          <w:tab w:val="left" w:pos="284"/>
          <w:tab w:val="left" w:pos="426"/>
          <w:tab w:val="left" w:pos="567"/>
        </w:tabs>
        <w:spacing w:before="0"/>
      </w:pPr>
      <w:r w:rsidRPr="005C3C7F">
        <w:t>"</w:t>
      </w:r>
      <w:r w:rsidR="009E0D8B" w:rsidRPr="005C3C7F">
        <w:t xml:space="preserve">2.3.6. </w:t>
      </w:r>
      <w:r w:rsidRPr="005C3C7F">
        <w:t>citā Eiropas Savienības dalībvalstī licencētai maksājumu iestādei, kura uzsākusi darbību Latvijā,</w:t>
      </w:r>
      <w:r w:rsidR="00C1135D">
        <w:t> </w:t>
      </w:r>
      <w:r w:rsidRPr="005C3C7F">
        <w:t>– 7000</w:t>
      </w:r>
      <w:r w:rsidR="00C1135D">
        <w:t> </w:t>
      </w:r>
      <w:proofErr w:type="spellStart"/>
      <w:r w:rsidRPr="00891018">
        <w:rPr>
          <w:i/>
          <w:iCs/>
        </w:rPr>
        <w:t>euro</w:t>
      </w:r>
      <w:proofErr w:type="spellEnd"/>
      <w:r w:rsidRPr="005C3C7F">
        <w:t xml:space="preserve"> gadā</w:t>
      </w:r>
      <w:r w:rsidR="00C1135D">
        <w:t>;</w:t>
      </w:r>
      <w:r w:rsidRPr="005C3C7F">
        <w:t>";</w:t>
      </w:r>
    </w:p>
    <w:p w14:paraId="412B7E60" w14:textId="78B5FDD5" w:rsidR="007E139F" w:rsidRPr="005C3C7F" w:rsidRDefault="007E139F" w:rsidP="00891018">
      <w:pPr>
        <w:pStyle w:val="NApunkts1"/>
        <w:numPr>
          <w:ilvl w:val="1"/>
          <w:numId w:val="4"/>
        </w:numPr>
        <w:tabs>
          <w:tab w:val="left" w:pos="284"/>
          <w:tab w:val="left" w:pos="426"/>
          <w:tab w:val="left" w:pos="567"/>
        </w:tabs>
        <w:ind w:left="0" w:firstLine="0"/>
      </w:pPr>
      <w:r w:rsidRPr="005C3C7F">
        <w:t>izteikt 2.4.5.</w:t>
      </w:r>
      <w:r w:rsidR="00C1135D">
        <w:t> </w:t>
      </w:r>
      <w:r w:rsidRPr="005C3C7F">
        <w:t xml:space="preserve">apakšpunktu šādā redakcijā: </w:t>
      </w:r>
    </w:p>
    <w:p w14:paraId="10EEC803" w14:textId="09B5C46C" w:rsidR="007E139F" w:rsidRPr="005C3C7F" w:rsidRDefault="007E139F" w:rsidP="00891018">
      <w:pPr>
        <w:pStyle w:val="NApunkts1"/>
        <w:numPr>
          <w:ilvl w:val="0"/>
          <w:numId w:val="0"/>
        </w:numPr>
        <w:tabs>
          <w:tab w:val="left" w:pos="284"/>
          <w:tab w:val="left" w:pos="567"/>
          <w:tab w:val="left" w:pos="709"/>
        </w:tabs>
        <w:spacing w:before="0"/>
      </w:pPr>
      <w:r w:rsidRPr="005C3C7F">
        <w:t>"</w:t>
      </w:r>
      <w:r w:rsidR="009E0D8B" w:rsidRPr="005C3C7F">
        <w:t xml:space="preserve">2.4.5. </w:t>
      </w:r>
      <w:r w:rsidRPr="005C3C7F">
        <w:t>citā Eiropas Savienības dalībvalstī licencētai elektroniskās naudas iestādei, kura uzsākusi darbību Latvijā,</w:t>
      </w:r>
      <w:r w:rsidR="00C1135D">
        <w:t> </w:t>
      </w:r>
      <w:r w:rsidRPr="005C3C7F">
        <w:t>– 7000</w:t>
      </w:r>
      <w:r w:rsidR="00C1135D">
        <w:t> </w:t>
      </w:r>
      <w:proofErr w:type="spellStart"/>
      <w:r w:rsidRPr="00891018">
        <w:rPr>
          <w:i/>
          <w:iCs/>
        </w:rPr>
        <w:t>euro</w:t>
      </w:r>
      <w:proofErr w:type="spellEnd"/>
      <w:r w:rsidRPr="005C3C7F">
        <w:t xml:space="preserve"> gadā</w:t>
      </w:r>
      <w:r w:rsidR="00C1135D">
        <w:t>;</w:t>
      </w:r>
      <w:r w:rsidRPr="005C3C7F">
        <w:t>";</w:t>
      </w:r>
    </w:p>
    <w:p w14:paraId="6FB12C14" w14:textId="1D3D0794" w:rsidR="007E139F" w:rsidRPr="005C3C7F" w:rsidRDefault="007E139F" w:rsidP="00891018">
      <w:pPr>
        <w:pStyle w:val="NApunkts1"/>
        <w:numPr>
          <w:ilvl w:val="1"/>
          <w:numId w:val="4"/>
        </w:numPr>
        <w:tabs>
          <w:tab w:val="left" w:pos="284"/>
          <w:tab w:val="left" w:pos="426"/>
        </w:tabs>
        <w:ind w:left="0" w:firstLine="0"/>
      </w:pPr>
      <w:r w:rsidRPr="005C3C7F">
        <w:t>izteikt 2.8.</w:t>
      </w:r>
      <w:r w:rsidR="00C1135D">
        <w:t> </w:t>
      </w:r>
      <w:r w:rsidR="00900528" w:rsidRPr="005C3C7F">
        <w:t>apakšpunktu</w:t>
      </w:r>
      <w:r w:rsidRPr="005C3C7F">
        <w:t xml:space="preserve"> šādā redakcijā: </w:t>
      </w:r>
    </w:p>
    <w:p w14:paraId="7AF4E3F0" w14:textId="60CA31DB" w:rsidR="007E139F" w:rsidRPr="005C3C7F" w:rsidRDefault="007E139F" w:rsidP="00891018">
      <w:pPr>
        <w:pStyle w:val="NApunkts1"/>
        <w:numPr>
          <w:ilvl w:val="0"/>
          <w:numId w:val="0"/>
        </w:numPr>
        <w:tabs>
          <w:tab w:val="left" w:pos="284"/>
          <w:tab w:val="left" w:pos="567"/>
          <w:tab w:val="left" w:pos="709"/>
        </w:tabs>
        <w:spacing w:before="0"/>
      </w:pPr>
      <w:r w:rsidRPr="005C3C7F">
        <w:t>"</w:t>
      </w:r>
      <w:r w:rsidR="009E0D8B" w:rsidRPr="005C3C7F">
        <w:t>2.8.</w:t>
      </w:r>
      <w:r w:rsidR="00FB7388" w:rsidRPr="005C3C7F">
        <w:t xml:space="preserve"> apdrošināšanas vai pārapdrošināšanas brokerim, citas dalībvalsts apdrošināšanas vai pārapdrošināšanas brokera filiālei Latvijā un ārvalsts apdrošināšanas vai pārapdrošināšanas brokera filiālei Latvijā</w:t>
      </w:r>
      <w:r w:rsidR="00C1135D">
        <w:t> </w:t>
      </w:r>
      <w:r w:rsidR="00FB7388" w:rsidRPr="005C3C7F">
        <w:t>– 0.7 procenti no pārskata gada atlīdzības par apdrošināšanas vai pārapdrošināšanas izplatīšanu, bet ne mazāk kā 150 </w:t>
      </w:r>
      <w:r w:rsidR="00FB7388" w:rsidRPr="00891018">
        <w:rPr>
          <w:i/>
          <w:iCs/>
        </w:rPr>
        <w:t>euro</w:t>
      </w:r>
      <w:r w:rsidR="00FB7388" w:rsidRPr="005C3C7F">
        <w:t xml:space="preserve"> un ne vairāk kā 1000</w:t>
      </w:r>
      <w:r w:rsidR="00C1135D">
        <w:t> </w:t>
      </w:r>
      <w:proofErr w:type="spellStart"/>
      <w:r w:rsidR="00FB7388" w:rsidRPr="00891018">
        <w:rPr>
          <w:i/>
          <w:iCs/>
        </w:rPr>
        <w:t>euro</w:t>
      </w:r>
      <w:proofErr w:type="spellEnd"/>
      <w:r w:rsidR="00FB7388" w:rsidRPr="005C3C7F">
        <w:t xml:space="preserve"> gadā</w:t>
      </w:r>
      <w:r w:rsidR="009713A9">
        <w:t>;</w:t>
      </w:r>
      <w:r w:rsidRPr="005C3C7F">
        <w:t>";</w:t>
      </w:r>
    </w:p>
    <w:p w14:paraId="0E5DF3C8" w14:textId="47E79432" w:rsidR="007E139F" w:rsidRPr="005C3C7F" w:rsidRDefault="00FB7388" w:rsidP="00891018">
      <w:pPr>
        <w:pStyle w:val="NApunkts1"/>
        <w:numPr>
          <w:ilvl w:val="1"/>
          <w:numId w:val="4"/>
        </w:numPr>
        <w:tabs>
          <w:tab w:val="left" w:pos="284"/>
          <w:tab w:val="left" w:pos="426"/>
          <w:tab w:val="left" w:pos="567"/>
        </w:tabs>
        <w:ind w:left="0" w:firstLine="0"/>
      </w:pPr>
      <w:r w:rsidRPr="005C3C7F">
        <w:t>svītrot 2.9.</w:t>
      </w:r>
      <w:r w:rsidR="00C1135D">
        <w:t> </w:t>
      </w:r>
      <w:r w:rsidR="00900528" w:rsidRPr="005C3C7F">
        <w:t>apakšpunktā</w:t>
      </w:r>
      <w:r w:rsidRPr="005C3C7F">
        <w:t xml:space="preserve"> vārdus "</w:t>
      </w:r>
      <w:r w:rsidRPr="001C210C">
        <w:t>kas aprēķināti, pamatojoties uz aktīvu vērtību attiecīgā kalendārā gada katra mēneša beigās</w:t>
      </w:r>
      <w:r w:rsidRPr="005C3C7F">
        <w:t>";</w:t>
      </w:r>
    </w:p>
    <w:p w14:paraId="66E9137D" w14:textId="5F6C80D1" w:rsidR="007E139F" w:rsidRPr="005C3C7F" w:rsidRDefault="00FB7388" w:rsidP="00891018">
      <w:pPr>
        <w:pStyle w:val="NApunkts1"/>
        <w:numPr>
          <w:ilvl w:val="1"/>
          <w:numId w:val="4"/>
        </w:numPr>
        <w:tabs>
          <w:tab w:val="left" w:pos="284"/>
          <w:tab w:val="left" w:pos="426"/>
          <w:tab w:val="left" w:pos="567"/>
        </w:tabs>
        <w:ind w:left="0" w:firstLine="0"/>
      </w:pPr>
      <w:r w:rsidRPr="005C3C7F">
        <w:t>papildināt ar 2.10.</w:t>
      </w:r>
      <w:r w:rsidR="008D55CF" w:rsidRPr="005C3C7F">
        <w:rPr>
          <w:vertAlign w:val="superscript"/>
        </w:rPr>
        <w:t>1</w:t>
      </w:r>
      <w:r w:rsidR="00C1135D">
        <w:t> </w:t>
      </w:r>
      <w:r w:rsidR="00900528" w:rsidRPr="005C3C7F">
        <w:t>apakšpunktu</w:t>
      </w:r>
      <w:r w:rsidRPr="005C3C7F">
        <w:t xml:space="preserve"> šādā redakcijā:</w:t>
      </w:r>
    </w:p>
    <w:p w14:paraId="246C9D07" w14:textId="129849BA" w:rsidR="00FB7388" w:rsidRPr="005C3C7F" w:rsidRDefault="00FB7388" w:rsidP="00891018">
      <w:pPr>
        <w:pStyle w:val="NApunkts1"/>
        <w:numPr>
          <w:ilvl w:val="0"/>
          <w:numId w:val="0"/>
        </w:numPr>
        <w:tabs>
          <w:tab w:val="left" w:pos="284"/>
          <w:tab w:val="left" w:pos="567"/>
          <w:tab w:val="left" w:pos="709"/>
        </w:tabs>
        <w:spacing w:before="0"/>
      </w:pPr>
      <w:r w:rsidRPr="005C3C7F">
        <w:t>"</w:t>
      </w:r>
      <w:r w:rsidR="009E0D8B" w:rsidRPr="005C3C7F">
        <w:t>2.10.</w:t>
      </w:r>
      <w:r w:rsidR="008D55CF" w:rsidRPr="005C3C7F">
        <w:rPr>
          <w:vertAlign w:val="superscript"/>
        </w:rPr>
        <w:t>1</w:t>
      </w:r>
      <w:r w:rsidR="009E0D8B" w:rsidRPr="005C3C7F">
        <w:t xml:space="preserve"> </w:t>
      </w:r>
      <w:r w:rsidRPr="005C3C7F">
        <w:t xml:space="preserve">valsts </w:t>
      </w:r>
      <w:proofErr w:type="spellStart"/>
      <w:r w:rsidRPr="005C3C7F">
        <w:t>fondēto</w:t>
      </w:r>
      <w:proofErr w:type="spellEnd"/>
      <w:r w:rsidRPr="005C3C7F">
        <w:t xml:space="preserve"> pensiju shēmas līdzekļu pārvaldītājam – 2000 </w:t>
      </w:r>
      <w:r w:rsidRPr="00891018">
        <w:rPr>
          <w:i/>
          <w:iCs/>
        </w:rPr>
        <w:t>euro</w:t>
      </w:r>
      <w:r w:rsidRPr="005C3C7F">
        <w:t xml:space="preserve"> par katru </w:t>
      </w:r>
      <w:r w:rsidR="00D46374">
        <w:t xml:space="preserve">tā </w:t>
      </w:r>
      <w:r w:rsidRPr="005C3C7F">
        <w:t>pārvaldī</w:t>
      </w:r>
      <w:r w:rsidR="00D46374">
        <w:t>jum</w:t>
      </w:r>
      <w:r w:rsidRPr="005C3C7F">
        <w:t xml:space="preserve">ā esošu valsts </w:t>
      </w:r>
      <w:proofErr w:type="spellStart"/>
      <w:r w:rsidRPr="005C3C7F">
        <w:t>fondēto</w:t>
      </w:r>
      <w:proofErr w:type="spellEnd"/>
      <w:r w:rsidRPr="005C3C7F">
        <w:t xml:space="preserve"> pensiju shēmas ieguldījumu plānu attiecīgā gada 31.</w:t>
      </w:r>
      <w:r w:rsidR="00054139">
        <w:t> </w:t>
      </w:r>
      <w:r w:rsidRPr="005C3C7F">
        <w:t>decembrī</w:t>
      </w:r>
      <w:r w:rsidR="009713A9">
        <w:t>;</w:t>
      </w:r>
      <w:r w:rsidRPr="005C3C7F">
        <w:t>";</w:t>
      </w:r>
    </w:p>
    <w:p w14:paraId="1B7F6E44" w14:textId="77512382" w:rsidR="00FB7388" w:rsidRPr="005C3C7F" w:rsidRDefault="00FB7388" w:rsidP="00891018">
      <w:pPr>
        <w:pStyle w:val="NApunkts1"/>
        <w:numPr>
          <w:ilvl w:val="1"/>
          <w:numId w:val="4"/>
        </w:numPr>
        <w:tabs>
          <w:tab w:val="left" w:pos="284"/>
          <w:tab w:val="left" w:pos="567"/>
          <w:tab w:val="left" w:pos="709"/>
        </w:tabs>
        <w:ind w:left="0" w:firstLine="0"/>
      </w:pPr>
      <w:r w:rsidRPr="001C210C">
        <w:lastRenderedPageBreak/>
        <w:t xml:space="preserve">aizstāt </w:t>
      </w:r>
      <w:r w:rsidRPr="005C3C7F">
        <w:t>3.</w:t>
      </w:r>
      <w:r w:rsidR="00C1135D">
        <w:t> </w:t>
      </w:r>
      <w:r w:rsidRPr="005C3C7F">
        <w:t>punktā</w:t>
      </w:r>
      <w:r w:rsidRPr="001C210C">
        <w:t xml:space="preserve"> vārdu </w:t>
      </w:r>
      <w:r w:rsidRPr="005C3C7F">
        <w:t>"konkrētā" ar vārdu "konkrētais"</w:t>
      </w:r>
      <w:r w:rsidR="00515CCD">
        <w:t>;</w:t>
      </w:r>
    </w:p>
    <w:p w14:paraId="5BE89522" w14:textId="7ECC223E" w:rsidR="00FB7388" w:rsidRPr="005C3C7F" w:rsidRDefault="00FB7388" w:rsidP="00891018">
      <w:pPr>
        <w:pStyle w:val="NApunkts1"/>
        <w:numPr>
          <w:ilvl w:val="1"/>
          <w:numId w:val="21"/>
        </w:numPr>
        <w:tabs>
          <w:tab w:val="left" w:pos="284"/>
          <w:tab w:val="left" w:pos="567"/>
          <w:tab w:val="left" w:pos="709"/>
        </w:tabs>
        <w:ind w:left="0" w:firstLine="0"/>
        <w:jc w:val="left"/>
      </w:pPr>
      <w:r w:rsidRPr="005C3C7F">
        <w:t>izteikt 3.1.</w:t>
      </w:r>
      <w:r w:rsidR="00C1135D">
        <w:t> </w:t>
      </w:r>
      <w:r w:rsidR="00900528" w:rsidRPr="005C3C7F">
        <w:t>apakšpunktu</w:t>
      </w:r>
      <w:r w:rsidRPr="005C3C7F">
        <w:t xml:space="preserve"> šādā redakcijā:</w:t>
      </w:r>
    </w:p>
    <w:p w14:paraId="3DDB7F90" w14:textId="784A93A4" w:rsidR="007E5CC2" w:rsidRPr="005C3C7F" w:rsidRDefault="007E5CC2" w:rsidP="00891018">
      <w:pPr>
        <w:pStyle w:val="NApunkts2"/>
        <w:numPr>
          <w:ilvl w:val="0"/>
          <w:numId w:val="0"/>
        </w:numPr>
        <w:tabs>
          <w:tab w:val="left" w:pos="284"/>
          <w:tab w:val="left" w:pos="567"/>
          <w:tab w:val="left" w:pos="709"/>
        </w:tabs>
        <w:rPr>
          <w:noProof/>
        </w:rPr>
      </w:pPr>
      <w:r w:rsidRPr="005C3C7F">
        <w:t>"</w:t>
      </w:r>
      <w:r w:rsidR="009E0D8B" w:rsidRPr="005C3C7F">
        <w:t xml:space="preserve">3.1. </w:t>
      </w:r>
      <w:r w:rsidRPr="005C3C7F">
        <w:rPr>
          <w:noProof/>
        </w:rPr>
        <w:t xml:space="preserve">par katru kalendārā gada ceturksni līdz </w:t>
      </w:r>
      <w:r w:rsidR="00260EE4" w:rsidRPr="005C3C7F">
        <w:rPr>
          <w:noProof/>
        </w:rPr>
        <w:t xml:space="preserve">otrā </w:t>
      </w:r>
      <w:r w:rsidRPr="005C3C7F">
        <w:rPr>
          <w:noProof/>
        </w:rPr>
        <w:t>attiecīgajam ceturksnim sekojošā mēneša 5. datumam</w:t>
      </w:r>
      <w:r w:rsidR="00C1135D">
        <w:rPr>
          <w:noProof/>
        </w:rPr>
        <w:t>;</w:t>
      </w:r>
      <w:r w:rsidRPr="005C3C7F">
        <w:t>"</w:t>
      </w:r>
      <w:r w:rsidR="003F744C" w:rsidRPr="005C3C7F">
        <w:rPr>
          <w:noProof/>
        </w:rPr>
        <w:t>;</w:t>
      </w:r>
    </w:p>
    <w:p w14:paraId="0108C8B0" w14:textId="600EE2CD" w:rsidR="003F744C" w:rsidRDefault="00B5767D" w:rsidP="00891018">
      <w:pPr>
        <w:pStyle w:val="NApunkts1"/>
        <w:numPr>
          <w:ilvl w:val="1"/>
          <w:numId w:val="4"/>
        </w:numPr>
        <w:tabs>
          <w:tab w:val="left" w:pos="284"/>
          <w:tab w:val="left" w:pos="567"/>
          <w:tab w:val="left" w:pos="709"/>
        </w:tabs>
        <w:ind w:left="0" w:firstLine="0"/>
      </w:pPr>
      <w:r>
        <w:t>aizstāt</w:t>
      </w:r>
      <w:r w:rsidRPr="005C3C7F">
        <w:t xml:space="preserve"> </w:t>
      </w:r>
      <w:r w:rsidR="003F744C" w:rsidRPr="005C3C7F">
        <w:t>3.1.1.</w:t>
      </w:r>
      <w:r w:rsidR="00C1135D">
        <w:t> </w:t>
      </w:r>
      <w:r w:rsidRPr="005C3C7F">
        <w:t>apakšpunkt</w:t>
      </w:r>
      <w:r>
        <w:t>ā</w:t>
      </w:r>
      <w:r w:rsidRPr="005C3C7F">
        <w:t xml:space="preserve"> vārd</w:t>
      </w:r>
      <w:r>
        <w:t>u</w:t>
      </w:r>
      <w:r w:rsidRPr="005C3C7F">
        <w:t xml:space="preserve"> </w:t>
      </w:r>
      <w:r w:rsidR="009E0D8B" w:rsidRPr="005C3C7F">
        <w:t>"</w:t>
      </w:r>
      <w:r w:rsidR="00427A0E" w:rsidRPr="005C3C7F">
        <w:t>stāvokli</w:t>
      </w:r>
      <w:r w:rsidR="009E0D8B" w:rsidRPr="005C3C7F">
        <w:t>" ar vārd</w:t>
      </w:r>
      <w:r>
        <w:t>iem</w:t>
      </w:r>
      <w:r w:rsidR="009E0D8B" w:rsidRPr="005C3C7F">
        <w:t xml:space="preserve"> "</w:t>
      </w:r>
      <w:r>
        <w:t xml:space="preserve">stāvokli </w:t>
      </w:r>
      <w:r w:rsidR="001E5EE0" w:rsidRPr="005C3C7F">
        <w:t>(</w:t>
      </w:r>
      <w:r w:rsidR="00427A0E" w:rsidRPr="005C3C7F">
        <w:t>MBP</w:t>
      </w:r>
      <w:r w:rsidR="001E5EE0" w:rsidRPr="005C3C7F">
        <w:t>)</w:t>
      </w:r>
      <w:r w:rsidR="009E0D8B" w:rsidRPr="005C3C7F">
        <w:t>";</w:t>
      </w:r>
      <w:r w:rsidR="003F744C" w:rsidRPr="005C3C7F">
        <w:t xml:space="preserve"> </w:t>
      </w:r>
    </w:p>
    <w:p w14:paraId="58E219F6" w14:textId="361FC5CA" w:rsidR="004C4391" w:rsidRDefault="004C4391" w:rsidP="00891018">
      <w:pPr>
        <w:pStyle w:val="NApunkts1"/>
        <w:numPr>
          <w:ilvl w:val="1"/>
          <w:numId w:val="4"/>
        </w:numPr>
        <w:tabs>
          <w:tab w:val="left" w:pos="284"/>
          <w:tab w:val="left" w:pos="567"/>
          <w:tab w:val="left" w:pos="709"/>
        </w:tabs>
        <w:ind w:left="0" w:firstLine="0"/>
      </w:pPr>
      <w:r w:rsidRPr="005C3C7F">
        <w:t>papildināt 3.1.</w:t>
      </w:r>
      <w:r>
        <w:t>2</w:t>
      </w:r>
      <w:r w:rsidRPr="005C3C7F">
        <w:t>.</w:t>
      </w:r>
      <w:r w:rsidR="00C1135D">
        <w:t> </w:t>
      </w:r>
      <w:r w:rsidRPr="005C3C7F">
        <w:t>apakšpunktu</w:t>
      </w:r>
      <w:r>
        <w:t xml:space="preserve"> aiz skaitļa </w:t>
      </w:r>
      <w:r w:rsidRPr="005C3C7F">
        <w:t>"</w:t>
      </w:r>
      <w:r>
        <w:t>2.3.1.</w:t>
      </w:r>
      <w:r w:rsidRPr="005C3C7F">
        <w:t>"</w:t>
      </w:r>
      <w:r>
        <w:t xml:space="preserve"> ar skaitli </w:t>
      </w:r>
      <w:r w:rsidRPr="005C3C7F">
        <w:t>"</w:t>
      </w:r>
      <w:r>
        <w:t>2.3.2.</w:t>
      </w:r>
      <w:r w:rsidRPr="005C3C7F">
        <w:t>"</w:t>
      </w:r>
      <w:r w:rsidR="00515CCD">
        <w:t>;</w:t>
      </w:r>
    </w:p>
    <w:p w14:paraId="5AA35882" w14:textId="4C1E8A83" w:rsidR="004A739F" w:rsidRPr="005C3C7F" w:rsidRDefault="004A739F" w:rsidP="00891018">
      <w:pPr>
        <w:pStyle w:val="NApunkts1"/>
        <w:numPr>
          <w:ilvl w:val="1"/>
          <w:numId w:val="4"/>
        </w:numPr>
        <w:tabs>
          <w:tab w:val="left" w:pos="284"/>
          <w:tab w:val="left" w:pos="567"/>
          <w:tab w:val="left" w:pos="709"/>
        </w:tabs>
        <w:ind w:left="0" w:firstLine="0"/>
      </w:pPr>
      <w:r w:rsidRPr="005C3C7F">
        <w:t>papildināt ar 3.1.9.</w:t>
      </w:r>
      <w:r w:rsidR="00C1135D">
        <w:t> </w:t>
      </w:r>
      <w:r w:rsidRPr="005C3C7F">
        <w:t>apakšpunktu šādā redakcijā:</w:t>
      </w:r>
    </w:p>
    <w:p w14:paraId="3E147823" w14:textId="715760C6" w:rsidR="00427A0E" w:rsidRPr="005C3C7F" w:rsidRDefault="004A739F" w:rsidP="00891018">
      <w:pPr>
        <w:pStyle w:val="NApunkts3"/>
        <w:numPr>
          <w:ilvl w:val="0"/>
          <w:numId w:val="0"/>
        </w:numPr>
        <w:tabs>
          <w:tab w:val="left" w:pos="284"/>
          <w:tab w:val="left" w:pos="567"/>
          <w:tab w:val="left" w:pos="709"/>
        </w:tabs>
        <w:rPr>
          <w:noProof/>
        </w:rPr>
      </w:pPr>
      <w:r w:rsidRPr="005C3C7F">
        <w:t>"</w:t>
      </w:r>
      <w:r w:rsidRPr="005C3C7F">
        <w:rPr>
          <w:noProof/>
        </w:rPr>
        <w:t>3.1.9. segto obligāciju sabiedrībai</w:t>
      </w:r>
      <w:r w:rsidR="00515CCD">
        <w:rPr>
          <w:noProof/>
        </w:rPr>
        <w:t xml:space="preserve"> </w:t>
      </w:r>
      <w:r w:rsidR="00260EE4">
        <w:rPr>
          <w:noProof/>
        </w:rPr>
        <w:t>–</w:t>
      </w:r>
      <w:r w:rsidRPr="005C3C7F">
        <w:rPr>
          <w:noProof/>
        </w:rPr>
        <w:t xml:space="preserve"> izmantojot </w:t>
      </w:r>
      <w:r w:rsidR="00813705" w:rsidRPr="005C3C7F">
        <w:rPr>
          <w:rStyle w:val="ui-provider"/>
        </w:rPr>
        <w:t>informāciju par emitēto segto obligāciju atlikumu kalendārā gada ceturkšņa beigā</w:t>
      </w:r>
      <w:r w:rsidR="00260EE4">
        <w:rPr>
          <w:rStyle w:val="ui-provider"/>
        </w:rPr>
        <w:t>s</w:t>
      </w:r>
      <w:r w:rsidR="00813705" w:rsidRPr="005C3C7F">
        <w:rPr>
          <w:rStyle w:val="ui-provider"/>
        </w:rPr>
        <w:t xml:space="preserve"> nominālvērtībā, kas </w:t>
      </w:r>
      <w:r w:rsidR="00155177" w:rsidRPr="005C3C7F">
        <w:rPr>
          <w:rStyle w:val="ui-provider"/>
        </w:rPr>
        <w:t>pieejam</w:t>
      </w:r>
      <w:r w:rsidR="00155177">
        <w:rPr>
          <w:rStyle w:val="ui-provider"/>
        </w:rPr>
        <w:t>a</w:t>
      </w:r>
      <w:r w:rsidR="00155177" w:rsidRPr="005C3C7F">
        <w:rPr>
          <w:rStyle w:val="ui-provider"/>
        </w:rPr>
        <w:t xml:space="preserve"> </w:t>
      </w:r>
      <w:r w:rsidR="00155177">
        <w:rPr>
          <w:rStyle w:val="ui-provider"/>
        </w:rPr>
        <w:t>Latvijas Bankas uzturētajā</w:t>
      </w:r>
      <w:r w:rsidR="00813705" w:rsidRPr="005C3C7F">
        <w:rPr>
          <w:rStyle w:val="ui-provider"/>
        </w:rPr>
        <w:t xml:space="preserve"> </w:t>
      </w:r>
      <w:r w:rsidR="00155177">
        <w:rPr>
          <w:rStyle w:val="ui-provider"/>
        </w:rPr>
        <w:t>emitentu un segto obligāciju programmu sarakstā</w:t>
      </w:r>
      <w:r w:rsidR="00C1135D">
        <w:rPr>
          <w:rStyle w:val="ui-provider"/>
        </w:rPr>
        <w:t>;</w:t>
      </w:r>
      <w:r w:rsidRPr="005C3C7F">
        <w:t>"</w:t>
      </w:r>
      <w:r w:rsidRPr="005C3C7F">
        <w:rPr>
          <w:noProof/>
        </w:rPr>
        <w:t>;</w:t>
      </w:r>
    </w:p>
    <w:p w14:paraId="3598492D" w14:textId="6CF118FA" w:rsidR="007E5CC2" w:rsidRPr="005C3C7F" w:rsidRDefault="007E5CC2" w:rsidP="00891018">
      <w:pPr>
        <w:pStyle w:val="NApunkts1"/>
        <w:numPr>
          <w:ilvl w:val="1"/>
          <w:numId w:val="4"/>
        </w:numPr>
        <w:tabs>
          <w:tab w:val="left" w:pos="284"/>
          <w:tab w:val="left" w:pos="567"/>
          <w:tab w:val="left" w:pos="709"/>
        </w:tabs>
        <w:ind w:left="0" w:firstLine="0"/>
      </w:pPr>
      <w:r w:rsidRPr="005C3C7F">
        <w:t>papildināt ar 3.2.3.</w:t>
      </w:r>
      <w:r w:rsidR="00C1135D">
        <w:t> </w:t>
      </w:r>
      <w:r w:rsidRPr="005C3C7F">
        <w:t xml:space="preserve">apakšpunktu šādā redakcijā: </w:t>
      </w:r>
    </w:p>
    <w:p w14:paraId="79DC6F1E" w14:textId="78582966" w:rsidR="007E5CC2" w:rsidRPr="005C3C7F" w:rsidRDefault="007E5CC2" w:rsidP="00891018">
      <w:pPr>
        <w:pStyle w:val="NApunkts3"/>
        <w:numPr>
          <w:ilvl w:val="0"/>
          <w:numId w:val="0"/>
        </w:numPr>
        <w:tabs>
          <w:tab w:val="left" w:pos="284"/>
          <w:tab w:val="left" w:pos="567"/>
          <w:tab w:val="left" w:pos="709"/>
        </w:tabs>
      </w:pPr>
      <w:r w:rsidRPr="005C3C7F">
        <w:t>"</w:t>
      </w:r>
      <w:r w:rsidR="009E0D8B" w:rsidRPr="005C3C7F">
        <w:t xml:space="preserve">3.2.3. </w:t>
      </w:r>
      <w:r w:rsidRPr="005C3C7F">
        <w:rPr>
          <w:noProof/>
        </w:rPr>
        <w:t>šo noteikumu 2.3.4. un 2.4.3.</w:t>
      </w:r>
      <w:r w:rsidR="00C1135D">
        <w:rPr>
          <w:noProof/>
        </w:rPr>
        <w:t> </w:t>
      </w:r>
      <w:r w:rsidRPr="005C3C7F">
        <w:rPr>
          <w:noProof/>
        </w:rPr>
        <w:t>apakšpunktā minētajai maksājumu iestādei un elektroniskās naudas iestādei – izmantojot statistiskos datus, ko attiecīgā maksājumu iestāde vai elektroniskās naudas iestāde sniegusi pārskatā par attiecīgā kalendārā gada peļņu vai zaudējumiem saskaņā ar Latvijas Bankas noteikumiem</w:t>
      </w:r>
      <w:r w:rsidR="009E0D8B" w:rsidRPr="005C3C7F">
        <w:rPr>
          <w:noProof/>
        </w:rPr>
        <w:t>,</w:t>
      </w:r>
      <w:r w:rsidRPr="005C3C7F">
        <w:rPr>
          <w:noProof/>
        </w:rPr>
        <w:t xml:space="preserve"> kuri nosaka maksājumu iestādes un elektroniskās naudas iestādes darbību regulējošās prasības un statistisko datu sagatavošanas prasības</w:t>
      </w:r>
      <w:r w:rsidR="00C1135D">
        <w:rPr>
          <w:noProof/>
        </w:rPr>
        <w:t>;</w:t>
      </w:r>
      <w:r w:rsidRPr="005C3C7F">
        <w:t>";</w:t>
      </w:r>
    </w:p>
    <w:p w14:paraId="1AFE3D89" w14:textId="6939348C" w:rsidR="004A739F" w:rsidRPr="005C3C7F" w:rsidRDefault="004A739F" w:rsidP="00891018">
      <w:pPr>
        <w:pStyle w:val="NApunkts1"/>
        <w:numPr>
          <w:ilvl w:val="1"/>
          <w:numId w:val="4"/>
        </w:numPr>
        <w:tabs>
          <w:tab w:val="left" w:pos="284"/>
          <w:tab w:val="left" w:pos="567"/>
          <w:tab w:val="left" w:pos="709"/>
        </w:tabs>
        <w:ind w:left="0" w:firstLine="0"/>
      </w:pPr>
      <w:r w:rsidRPr="005C3C7F">
        <w:t>izteikt 3.3.</w:t>
      </w:r>
      <w:r w:rsidR="00C1135D">
        <w:t> </w:t>
      </w:r>
      <w:r w:rsidRPr="005C3C7F">
        <w:t xml:space="preserve">apakšpunktu šādā redakcijā: </w:t>
      </w:r>
    </w:p>
    <w:p w14:paraId="3B07C10C" w14:textId="52F29BC7" w:rsidR="004A739F" w:rsidRPr="005C3C7F" w:rsidRDefault="004A739F" w:rsidP="00891018">
      <w:pPr>
        <w:pStyle w:val="NApunkts2"/>
        <w:numPr>
          <w:ilvl w:val="0"/>
          <w:numId w:val="0"/>
        </w:numPr>
        <w:tabs>
          <w:tab w:val="left" w:pos="284"/>
          <w:tab w:val="left" w:pos="567"/>
          <w:tab w:val="left" w:pos="709"/>
        </w:tabs>
        <w:rPr>
          <w:noProof/>
        </w:rPr>
      </w:pPr>
      <w:r w:rsidRPr="005C3C7F">
        <w:t xml:space="preserve">"3.3. </w:t>
      </w:r>
      <w:bookmarkStart w:id="1" w:name="_Hlk151982312"/>
      <w:bookmarkStart w:id="2" w:name="_Hlk151625270"/>
      <w:r w:rsidR="00001FB0" w:rsidRPr="00871998">
        <w:rPr>
          <w:noProof/>
        </w:rPr>
        <w:t>reizi gadā līdz kalendārajam gadam sekojošā gada 28.</w:t>
      </w:r>
      <w:r w:rsidR="00C1135D">
        <w:rPr>
          <w:noProof/>
        </w:rPr>
        <w:t> </w:t>
      </w:r>
      <w:r w:rsidR="00001FB0" w:rsidRPr="00871998">
        <w:rPr>
          <w:noProof/>
        </w:rPr>
        <w:t>februārim apdrošināšanas</w:t>
      </w:r>
      <w:r w:rsidR="00001FB0">
        <w:rPr>
          <w:noProof/>
        </w:rPr>
        <w:t xml:space="preserve"> vai pārapdrošināšanas</w:t>
      </w:r>
      <w:r w:rsidR="00001FB0" w:rsidRPr="00871998">
        <w:rPr>
          <w:noProof/>
        </w:rPr>
        <w:t xml:space="preserve"> brokerim</w:t>
      </w:r>
      <w:r w:rsidR="00C1135D">
        <w:rPr>
          <w:noProof/>
        </w:rPr>
        <w:t> </w:t>
      </w:r>
      <w:r w:rsidR="00001FB0" w:rsidRPr="00871998">
        <w:rPr>
          <w:noProof/>
        </w:rPr>
        <w:t xml:space="preserve">– izmantojot statistiskos datus, ko attiecīgais apdrošināšanas </w:t>
      </w:r>
      <w:r w:rsidR="00001FB0">
        <w:rPr>
          <w:noProof/>
        </w:rPr>
        <w:t xml:space="preserve">vai pārapdrošināšanas </w:t>
      </w:r>
      <w:r w:rsidR="00001FB0" w:rsidRPr="00871998">
        <w:rPr>
          <w:noProof/>
        </w:rPr>
        <w:t>brokeris sniedzis pārskatā par attiecīgā kalendārā gada peļņu vai zaudējumiem</w:t>
      </w:r>
      <w:r w:rsidR="00001FB0">
        <w:rPr>
          <w:noProof/>
        </w:rPr>
        <w:t>;</w:t>
      </w:r>
      <w:r w:rsidR="00001FB0" w:rsidRPr="00871998">
        <w:rPr>
          <w:noProof/>
        </w:rPr>
        <w:t xml:space="preserve"> </w:t>
      </w:r>
      <w:r w:rsidR="00001FB0" w:rsidRPr="00871998">
        <w:t>citas dalībvalsts apdrošināšanas vai pārapdrošināšanas brokera filiālei Latvijā un ārvalsts apdrošināšanas vai pārapdrošināšanas brokera filiālei Latvijā</w:t>
      </w:r>
      <w:r w:rsidR="00001FB0">
        <w:t xml:space="preserve"> </w:t>
      </w:r>
      <w:r w:rsidR="00001FB0" w:rsidRPr="00871998">
        <w:rPr>
          <w:noProof/>
        </w:rPr>
        <w:t>– izmantojot statistiskos datus,</w:t>
      </w:r>
      <w:r w:rsidR="00001FB0" w:rsidRPr="00871998">
        <w:t xml:space="preserve"> ko attiecīgā citas dalībvalsts apdrošināšanas vai pārapdrošināšanas brokera filiāle Latvijā un ārvalsts apdrošināšanas vai pārapdrošināšanas brokera filiāle Latvijā </w:t>
      </w:r>
      <w:r w:rsidR="00001FB0" w:rsidRPr="00871998">
        <w:rPr>
          <w:noProof/>
        </w:rPr>
        <w:t xml:space="preserve">sniegusi pārskatā par saņemto atlīdzību par apdrošināšanas un pārapdrošināšanas izplatīšanu saskaņā ar Latvijas Bankas noteikumiem, kuri nosaka </w:t>
      </w:r>
      <w:r w:rsidR="00001FB0" w:rsidRPr="00871998">
        <w:rPr>
          <w:rStyle w:val="Strong"/>
          <w:b w:val="0"/>
          <w:bCs w:val="0"/>
        </w:rPr>
        <w:t>apdrošināšanas vai pārapdrošināšanas brokeru, citu dalībvalstu un ārvalstu apdrošināšanas vai pārapdrošināšanas brokeru filiāļu</w:t>
      </w:r>
      <w:r w:rsidR="00001FB0" w:rsidRPr="00871998">
        <w:rPr>
          <w:rStyle w:val="Strong"/>
        </w:rPr>
        <w:t xml:space="preserve"> </w:t>
      </w:r>
      <w:r w:rsidR="00001FB0">
        <w:rPr>
          <w:noProof/>
        </w:rPr>
        <w:t>darbības pārskatu</w:t>
      </w:r>
      <w:r w:rsidR="00001FB0" w:rsidRPr="00871998">
        <w:rPr>
          <w:noProof/>
        </w:rPr>
        <w:t xml:space="preserve"> sagatavošanas prasības.</w:t>
      </w:r>
      <w:bookmarkEnd w:id="1"/>
      <w:bookmarkEnd w:id="2"/>
      <w:r w:rsidR="00FB33A1" w:rsidRPr="005C3C7F">
        <w:t>"</w:t>
      </w:r>
      <w:r w:rsidR="00FB33A1">
        <w:t>;</w:t>
      </w:r>
    </w:p>
    <w:p w14:paraId="70592B15" w14:textId="404F0B9E" w:rsidR="007E5CC2" w:rsidRPr="005C3C7F" w:rsidRDefault="007E5CC2" w:rsidP="00891018">
      <w:pPr>
        <w:pStyle w:val="NApunkts1"/>
        <w:numPr>
          <w:ilvl w:val="1"/>
          <w:numId w:val="4"/>
        </w:numPr>
        <w:tabs>
          <w:tab w:val="left" w:pos="284"/>
          <w:tab w:val="left" w:pos="567"/>
          <w:tab w:val="left" w:pos="709"/>
        </w:tabs>
        <w:ind w:left="0" w:firstLine="0"/>
      </w:pPr>
      <w:r w:rsidRPr="005C3C7F">
        <w:t>izteikt 4.</w:t>
      </w:r>
      <w:r w:rsidR="00C1135D">
        <w:t> </w:t>
      </w:r>
      <w:r w:rsidRPr="005C3C7F">
        <w:t xml:space="preserve">punktu šādā redakcijā: </w:t>
      </w:r>
    </w:p>
    <w:p w14:paraId="3731A1C9" w14:textId="3A08E901" w:rsidR="0019304C" w:rsidRPr="005C3C7F" w:rsidRDefault="0019304C" w:rsidP="00891018">
      <w:pPr>
        <w:pStyle w:val="NApunkts1"/>
        <w:numPr>
          <w:ilvl w:val="0"/>
          <w:numId w:val="0"/>
        </w:numPr>
        <w:tabs>
          <w:tab w:val="left" w:pos="284"/>
          <w:tab w:val="left" w:pos="567"/>
          <w:tab w:val="left" w:pos="709"/>
        </w:tabs>
        <w:spacing w:before="0"/>
      </w:pPr>
      <w:r w:rsidRPr="005C3C7F">
        <w:t>"</w:t>
      </w:r>
      <w:r w:rsidR="009E0D8B" w:rsidRPr="005C3C7F">
        <w:t xml:space="preserve">4. </w:t>
      </w:r>
      <w:r w:rsidRPr="005C3C7F">
        <w:t xml:space="preserve">Finanšu tirgus dalībnieki, kuri nav minēti šo noteikumu </w:t>
      </w:r>
      <w:r w:rsidR="00CB33CF">
        <w:t>3.</w:t>
      </w:r>
      <w:r w:rsidRPr="005C3C7F">
        <w:t xml:space="preserve"> punktā, saskaņā ar Latvijas Bankas noteikumiem, kuri nosaka elektronisko informācijas apmaiņu ar Latvijas Banku, izmantojot nebanku statistikas sistēmu, iesniedz Latvijas Bankai šādu informāciju par savas darbības finansiālajiem rādītājiem:</w:t>
      </w:r>
    </w:p>
    <w:p w14:paraId="06185E69" w14:textId="49107775" w:rsidR="0019304C" w:rsidRPr="005C3C7F" w:rsidRDefault="009E0D8B" w:rsidP="00891018">
      <w:pPr>
        <w:pStyle w:val="NApunkts2"/>
        <w:numPr>
          <w:ilvl w:val="1"/>
          <w:numId w:val="5"/>
        </w:numPr>
        <w:tabs>
          <w:tab w:val="left" w:pos="284"/>
          <w:tab w:val="left" w:pos="426"/>
          <w:tab w:val="left" w:pos="567"/>
        </w:tabs>
        <w:ind w:left="0" w:firstLine="0"/>
      </w:pPr>
      <w:r w:rsidRPr="005C3C7F">
        <w:t xml:space="preserve"> </w:t>
      </w:r>
      <w:r w:rsidR="0019304C" w:rsidRPr="005C3C7F">
        <w:t>par katru kalendārā gada ceturksni līdz attiecīgajam ceturksnim sekojošā mēneša 15. datumam:</w:t>
      </w:r>
    </w:p>
    <w:p w14:paraId="6FEA9312" w14:textId="337D7C93" w:rsidR="0019304C" w:rsidRPr="005C3C7F" w:rsidRDefault="0019304C" w:rsidP="00891018">
      <w:pPr>
        <w:pStyle w:val="NApunkts3"/>
        <w:numPr>
          <w:ilvl w:val="2"/>
          <w:numId w:val="5"/>
        </w:numPr>
        <w:tabs>
          <w:tab w:val="left" w:pos="284"/>
          <w:tab w:val="left" w:pos="709"/>
        </w:tabs>
        <w:ind w:left="0" w:firstLine="0"/>
        <w:rPr>
          <w:noProof/>
        </w:rPr>
      </w:pPr>
      <w:r w:rsidRPr="005C3C7F">
        <w:t>PEPP sniedzējs</w:t>
      </w:r>
      <w:r w:rsidR="00C1135D">
        <w:t> </w:t>
      </w:r>
      <w:r w:rsidRPr="005C3C7F">
        <w:t xml:space="preserve">– informāciju par </w:t>
      </w:r>
      <w:r w:rsidRPr="005C3C7F">
        <w:rPr>
          <w:noProof/>
        </w:rPr>
        <w:t>reģistrēto PEPP plānu vidējo aktīvu vērtību ceturksnī</w:t>
      </w:r>
      <w:r w:rsidRPr="005C3C7F">
        <w:t xml:space="preserve"> un </w:t>
      </w:r>
      <w:r w:rsidRPr="005C3C7F">
        <w:rPr>
          <w:noProof/>
        </w:rPr>
        <w:t>reģistrēto PEPP plānu skaitu;</w:t>
      </w:r>
    </w:p>
    <w:p w14:paraId="7CC1596E" w14:textId="7020D483" w:rsidR="0019304C" w:rsidRPr="005C3C7F" w:rsidRDefault="0019304C" w:rsidP="00891018">
      <w:pPr>
        <w:pStyle w:val="NApunkts3"/>
        <w:numPr>
          <w:ilvl w:val="2"/>
          <w:numId w:val="5"/>
        </w:numPr>
        <w:tabs>
          <w:tab w:val="left" w:pos="284"/>
          <w:tab w:val="left" w:pos="709"/>
        </w:tabs>
        <w:ind w:left="0" w:firstLine="0"/>
      </w:pPr>
      <w:r w:rsidRPr="005C3C7F">
        <w:t xml:space="preserve">šo noteikumu </w:t>
      </w:r>
      <w:r w:rsidR="00155177">
        <w:t>2.15.1.</w:t>
      </w:r>
      <w:r w:rsidR="00C1135D">
        <w:t> </w:t>
      </w:r>
      <w:r w:rsidRPr="005C3C7F">
        <w:t xml:space="preserve">apakšpunktā minētais licencētais alternatīvo ieguldījumu fondu pārvaldnieks – informāciju par </w:t>
      </w:r>
      <w:r w:rsidR="00260EE4">
        <w:t xml:space="preserve">tā </w:t>
      </w:r>
      <w:r w:rsidRPr="005C3C7F">
        <w:rPr>
          <w:shd w:val="clear" w:color="auto" w:fill="FFFFFF"/>
        </w:rPr>
        <w:t>pārvaldē esošo alternatīvo ieguldījumu fondu vidējo aktīvu apmēru ceturksnī</w:t>
      </w:r>
      <w:r w:rsidR="004A739F" w:rsidRPr="005C3C7F">
        <w:rPr>
          <w:shd w:val="clear" w:color="auto" w:fill="FFFFFF"/>
        </w:rPr>
        <w:t xml:space="preserve">, </w:t>
      </w:r>
      <w:r w:rsidR="001E5EE0" w:rsidRPr="005C3C7F">
        <w:rPr>
          <w:shd w:val="clear" w:color="auto" w:fill="FFFFFF"/>
        </w:rPr>
        <w:t>pamatojoties uz aktīvu vērtību attiecīgā kalendārā gada katra mēneša beigās</w:t>
      </w:r>
      <w:r w:rsidRPr="005C3C7F">
        <w:t>;</w:t>
      </w:r>
    </w:p>
    <w:p w14:paraId="2090B8D0" w14:textId="3F5318A3" w:rsidR="0019304C" w:rsidRPr="005C3C7F" w:rsidRDefault="0019304C" w:rsidP="00891018">
      <w:pPr>
        <w:pStyle w:val="NApunkts3"/>
        <w:numPr>
          <w:ilvl w:val="2"/>
          <w:numId w:val="5"/>
        </w:numPr>
        <w:tabs>
          <w:tab w:val="left" w:pos="284"/>
          <w:tab w:val="left" w:pos="709"/>
        </w:tabs>
        <w:ind w:left="0" w:firstLine="0"/>
      </w:pPr>
      <w:r w:rsidRPr="005C3C7F">
        <w:t xml:space="preserve">šo noteikumu </w:t>
      </w:r>
      <w:r w:rsidR="00155177">
        <w:t>2.15.3.</w:t>
      </w:r>
      <w:r w:rsidR="00C1135D">
        <w:t> </w:t>
      </w:r>
      <w:r w:rsidRPr="005C3C7F">
        <w:t>apakšpunktā minētais licencētais ārējais alternatīvo ieguldījumu fondu pārvaldnieks</w:t>
      </w:r>
      <w:r w:rsidR="00C1135D">
        <w:t> </w:t>
      </w:r>
      <w:r w:rsidRPr="005C3C7F">
        <w:t xml:space="preserve">– informāciju par </w:t>
      </w:r>
      <w:r w:rsidRPr="005C3C7F">
        <w:rPr>
          <w:shd w:val="clear" w:color="auto" w:fill="FFFFFF"/>
        </w:rPr>
        <w:t>Latvijā sniegto alternatīvo ieguldījumu fondu pārvaldes pakalpojumu bruto ieņēmumiem ceturksnī</w:t>
      </w:r>
      <w:r w:rsidRPr="005C3C7F">
        <w:t>;</w:t>
      </w:r>
    </w:p>
    <w:p w14:paraId="6B0ED41C" w14:textId="71E4EAE5" w:rsidR="0019304C" w:rsidRPr="005C3C7F" w:rsidRDefault="0019304C" w:rsidP="00891018">
      <w:pPr>
        <w:pStyle w:val="NApunkts3"/>
        <w:numPr>
          <w:ilvl w:val="2"/>
          <w:numId w:val="5"/>
        </w:numPr>
        <w:tabs>
          <w:tab w:val="left" w:pos="284"/>
          <w:tab w:val="left" w:pos="709"/>
        </w:tabs>
        <w:ind w:left="0" w:firstLine="0"/>
      </w:pPr>
      <w:r w:rsidRPr="005C3C7F">
        <w:rPr>
          <w:noProof/>
        </w:rPr>
        <w:lastRenderedPageBreak/>
        <w:t xml:space="preserve">citā Eiropas Savienības </w:t>
      </w:r>
      <w:r w:rsidRPr="005C3C7F">
        <w:t>dalībvalstī licencēta alternatīvo ieguldījumu fondu pārvaldnieka filiāle Latvijā</w:t>
      </w:r>
      <w:r w:rsidR="00C1135D">
        <w:t> </w:t>
      </w:r>
      <w:r w:rsidRPr="005C3C7F">
        <w:t xml:space="preserve">– informāciju par </w:t>
      </w:r>
      <w:r w:rsidRPr="005C3C7F">
        <w:rPr>
          <w:shd w:val="clear" w:color="auto" w:fill="FFFFFF"/>
        </w:rPr>
        <w:t>Latvijā sniegto alternatīvo ieguldījumu fondu pārvaldes pakalpojumu bruto ieņēmumiem ceturksnī</w:t>
      </w:r>
      <w:r w:rsidRPr="005C3C7F">
        <w:t>;</w:t>
      </w:r>
    </w:p>
    <w:p w14:paraId="32EC1A21" w14:textId="7614508B" w:rsidR="0019304C" w:rsidRPr="005C3C7F" w:rsidRDefault="0019304C" w:rsidP="00891018">
      <w:pPr>
        <w:pStyle w:val="NApunkts3"/>
        <w:numPr>
          <w:ilvl w:val="2"/>
          <w:numId w:val="5"/>
        </w:numPr>
        <w:tabs>
          <w:tab w:val="left" w:pos="284"/>
          <w:tab w:val="left" w:pos="709"/>
        </w:tabs>
        <w:ind w:left="0" w:firstLine="0"/>
      </w:pPr>
      <w:r w:rsidRPr="005C3C7F">
        <w:rPr>
          <w:noProof/>
        </w:rPr>
        <w:t xml:space="preserve">citas Eiropas Savienības </w:t>
      </w:r>
      <w:r w:rsidRPr="005C3C7F">
        <w:t>dalībvalsts ieguldījumu brokeru sabiedrības filiāle Latvijā un ārvalsts ieguldījumu brokeru sabiedrības filiāle Latvijā</w:t>
      </w:r>
      <w:r w:rsidR="00C1135D">
        <w:t> </w:t>
      </w:r>
      <w:r w:rsidRPr="005C3C7F">
        <w:t xml:space="preserve">– informāciju par </w:t>
      </w:r>
      <w:r w:rsidRPr="005C3C7F">
        <w:rPr>
          <w:shd w:val="clear" w:color="auto" w:fill="FFFFFF"/>
        </w:rPr>
        <w:t>darījumu bruto ieņēmumiem ceturksnī</w:t>
      </w:r>
      <w:r w:rsidRPr="005C3C7F">
        <w:t>;</w:t>
      </w:r>
    </w:p>
    <w:p w14:paraId="319002D1" w14:textId="0462E05B" w:rsidR="0019304C" w:rsidRPr="005C3C7F" w:rsidRDefault="0019304C" w:rsidP="00891018">
      <w:pPr>
        <w:pStyle w:val="NApunkts2"/>
        <w:numPr>
          <w:ilvl w:val="1"/>
          <w:numId w:val="5"/>
        </w:numPr>
        <w:tabs>
          <w:tab w:val="left" w:pos="284"/>
          <w:tab w:val="left" w:pos="426"/>
          <w:tab w:val="left" w:pos="567"/>
        </w:tabs>
        <w:ind w:left="0" w:firstLine="0"/>
      </w:pPr>
      <w:r w:rsidRPr="005C3C7F">
        <w:t>par katru kalendārā gada ceturksni līdz attiecīgajam ceturksnim sekojošā mēneša 10.</w:t>
      </w:r>
      <w:r w:rsidR="009E0D8B" w:rsidRPr="005C3C7F">
        <w:t> </w:t>
      </w:r>
      <w:r w:rsidRPr="005C3C7F">
        <w:t xml:space="preserve">datumam: </w:t>
      </w:r>
    </w:p>
    <w:p w14:paraId="7CC8C95D" w14:textId="6045C046" w:rsidR="0019304C" w:rsidRPr="005C3C7F" w:rsidRDefault="0019304C" w:rsidP="00891018">
      <w:pPr>
        <w:pStyle w:val="NApunkts3"/>
        <w:numPr>
          <w:ilvl w:val="2"/>
          <w:numId w:val="5"/>
        </w:numPr>
        <w:tabs>
          <w:tab w:val="left" w:pos="284"/>
        </w:tabs>
        <w:ind w:left="0" w:firstLine="0"/>
      </w:pPr>
      <w:r w:rsidRPr="005C3C7F">
        <w:t>regulētā tirgus organizētājs</w:t>
      </w:r>
      <w:r w:rsidR="00C1135D">
        <w:t> </w:t>
      </w:r>
      <w:r w:rsidRPr="005C3C7F">
        <w:t xml:space="preserve">– informāciju par </w:t>
      </w:r>
      <w:r w:rsidRPr="005C3C7F">
        <w:rPr>
          <w:shd w:val="clear" w:color="auto" w:fill="FFFFFF"/>
        </w:rPr>
        <w:t xml:space="preserve">darījumu bruto ieņēmumiem </w:t>
      </w:r>
      <w:r w:rsidR="002D5480">
        <w:rPr>
          <w:shd w:val="clear" w:color="auto" w:fill="FFFFFF"/>
        </w:rPr>
        <w:t xml:space="preserve">kalendārajā </w:t>
      </w:r>
      <w:r w:rsidRPr="005C3C7F">
        <w:rPr>
          <w:shd w:val="clear" w:color="auto" w:fill="FFFFFF"/>
        </w:rPr>
        <w:t>ceturksnī</w:t>
      </w:r>
      <w:r w:rsidRPr="005C3C7F">
        <w:t>;</w:t>
      </w:r>
    </w:p>
    <w:p w14:paraId="3DE1F2E4" w14:textId="6EEE26A0" w:rsidR="0019304C" w:rsidRPr="00891018" w:rsidRDefault="0019304C" w:rsidP="00891018">
      <w:pPr>
        <w:pStyle w:val="NApunkts3"/>
        <w:numPr>
          <w:ilvl w:val="2"/>
          <w:numId w:val="5"/>
        </w:numPr>
        <w:tabs>
          <w:tab w:val="left" w:pos="284"/>
        </w:tabs>
        <w:ind w:left="0" w:firstLine="0"/>
      </w:pPr>
      <w:r w:rsidRPr="005C3C7F">
        <w:t>centrālais vērtspapīru depozitārijs</w:t>
      </w:r>
      <w:r w:rsidR="00C1135D">
        <w:t> </w:t>
      </w:r>
      <w:r w:rsidRPr="005C3C7F">
        <w:t xml:space="preserve">– informāciju par </w:t>
      </w:r>
      <w:r w:rsidRPr="005C3C7F">
        <w:rPr>
          <w:shd w:val="clear" w:color="auto" w:fill="FFFFFF"/>
        </w:rPr>
        <w:t xml:space="preserve">darījumu bruto ieņēmumiem </w:t>
      </w:r>
      <w:bookmarkStart w:id="3" w:name="_Hlk151644591"/>
      <w:r w:rsidR="002D5480">
        <w:rPr>
          <w:shd w:val="clear" w:color="auto" w:fill="FFFFFF"/>
        </w:rPr>
        <w:t>kalendārajā</w:t>
      </w:r>
      <w:bookmarkEnd w:id="3"/>
      <w:r w:rsidR="002D5480" w:rsidRPr="005C3C7F">
        <w:rPr>
          <w:shd w:val="clear" w:color="auto" w:fill="FFFFFF"/>
        </w:rPr>
        <w:t xml:space="preserve"> </w:t>
      </w:r>
      <w:r w:rsidRPr="005C3C7F">
        <w:rPr>
          <w:shd w:val="clear" w:color="auto" w:fill="FFFFFF"/>
        </w:rPr>
        <w:t>ceturksnī;</w:t>
      </w:r>
    </w:p>
    <w:p w14:paraId="29236816" w14:textId="6A94EAA2" w:rsidR="00C1135D" w:rsidRPr="005C3C7F" w:rsidRDefault="00C1135D" w:rsidP="00891018">
      <w:pPr>
        <w:pStyle w:val="NApunkts3"/>
        <w:numPr>
          <w:ilvl w:val="2"/>
          <w:numId w:val="5"/>
        </w:numPr>
        <w:tabs>
          <w:tab w:val="left" w:pos="284"/>
        </w:tabs>
        <w:ind w:left="0" w:firstLine="0"/>
      </w:pPr>
      <w:r w:rsidRPr="005C3C7F">
        <w:t>kolektīvās finansēšanas pakalpojumu sniedzējs</w:t>
      </w:r>
      <w:r>
        <w:t> </w:t>
      </w:r>
      <w:r w:rsidRPr="005C3C7F">
        <w:t xml:space="preserve">– informāciju par </w:t>
      </w:r>
      <w:r w:rsidRPr="00C1135D">
        <w:rPr>
          <w:shd w:val="clear" w:color="auto" w:fill="FFFFFF"/>
        </w:rPr>
        <w:t>bruto ieņēmumiem, kas saistīti ar kolektīvās finansēšanas pakalpojumu sniegšanu, kalendārajā ceturksnī.</w:t>
      </w:r>
      <w:r w:rsidRPr="005C3C7F">
        <w:t>"</w:t>
      </w:r>
      <w:r w:rsidRPr="00C1135D">
        <w:rPr>
          <w:shd w:val="clear" w:color="auto" w:fill="FFFFFF"/>
        </w:rPr>
        <w:t>;</w:t>
      </w:r>
    </w:p>
    <w:p w14:paraId="35DFC2C7" w14:textId="10FFB164" w:rsidR="009960C7" w:rsidRPr="005C3C7F" w:rsidRDefault="009960C7" w:rsidP="00891018">
      <w:pPr>
        <w:pStyle w:val="NApunkts1"/>
        <w:numPr>
          <w:ilvl w:val="1"/>
          <w:numId w:val="4"/>
        </w:numPr>
        <w:tabs>
          <w:tab w:val="left" w:pos="284"/>
          <w:tab w:val="left" w:pos="567"/>
          <w:tab w:val="left" w:pos="709"/>
        </w:tabs>
        <w:ind w:left="0" w:firstLine="0"/>
        <w:rPr>
          <w:noProof/>
        </w:rPr>
      </w:pPr>
      <w:r w:rsidRPr="005C3C7F">
        <w:t>papildināt ar 4.</w:t>
      </w:r>
      <w:r w:rsidRPr="005C3C7F">
        <w:rPr>
          <w:vertAlign w:val="superscript"/>
        </w:rPr>
        <w:t>1</w:t>
      </w:r>
      <w:r w:rsidR="00C1135D">
        <w:t> </w:t>
      </w:r>
      <w:r w:rsidRPr="005C3C7F">
        <w:t xml:space="preserve">punktu šādā redakcijā: </w:t>
      </w:r>
    </w:p>
    <w:p w14:paraId="55C6C877" w14:textId="3BF40FE8" w:rsidR="00363E50" w:rsidRPr="005C3C7F" w:rsidRDefault="009E0D8B" w:rsidP="00891018">
      <w:pPr>
        <w:pStyle w:val="NApunkts1"/>
        <w:numPr>
          <w:ilvl w:val="0"/>
          <w:numId w:val="0"/>
        </w:numPr>
        <w:tabs>
          <w:tab w:val="left" w:pos="284"/>
          <w:tab w:val="left" w:pos="567"/>
          <w:tab w:val="left" w:pos="709"/>
        </w:tabs>
        <w:spacing w:before="0"/>
        <w:rPr>
          <w:noProof/>
        </w:rPr>
      </w:pPr>
      <w:r w:rsidRPr="005C3C7F">
        <w:t>"</w:t>
      </w:r>
      <w:r w:rsidR="00363E50" w:rsidRPr="005C3C7F">
        <w:t>4.</w:t>
      </w:r>
      <w:r w:rsidR="00363E50" w:rsidRPr="005C3C7F">
        <w:rPr>
          <w:vertAlign w:val="superscript"/>
        </w:rPr>
        <w:t>1</w:t>
      </w:r>
      <w:r w:rsidR="00363E50" w:rsidRPr="005C3C7F">
        <w:t xml:space="preserve"> Latvijas Banka, izmantojot šo noteikumu 4.</w:t>
      </w:r>
      <w:r w:rsidR="00C1135D">
        <w:t> </w:t>
      </w:r>
      <w:r w:rsidR="00363E50" w:rsidRPr="005C3C7F">
        <w:t>punktā minētā finanšu tirgus dalībnieka iesniegto informāciju, sagatavo un nosūta tam rēķinu par aprēķināto maksājumu</w:t>
      </w:r>
      <w:r w:rsidR="00363E50" w:rsidRPr="005C3C7F">
        <w:rPr>
          <w:noProof/>
        </w:rPr>
        <w:t>:</w:t>
      </w:r>
    </w:p>
    <w:p w14:paraId="46056FA5" w14:textId="04DF6388" w:rsidR="00363E50" w:rsidRPr="005C3C7F" w:rsidRDefault="00363E50" w:rsidP="00891018">
      <w:pPr>
        <w:pStyle w:val="NApunkts2"/>
        <w:numPr>
          <w:ilvl w:val="0"/>
          <w:numId w:val="0"/>
        </w:numPr>
        <w:tabs>
          <w:tab w:val="left" w:pos="284"/>
          <w:tab w:val="left" w:pos="567"/>
          <w:tab w:val="left" w:pos="709"/>
        </w:tabs>
      </w:pPr>
      <w:r w:rsidRPr="005C3C7F">
        <w:t>4.</w:t>
      </w:r>
      <w:r w:rsidRPr="005C3C7F">
        <w:rPr>
          <w:vertAlign w:val="superscript"/>
        </w:rPr>
        <w:t>1</w:t>
      </w:r>
      <w:r w:rsidRPr="005C3C7F">
        <w:t xml:space="preserve">1. šo noteikumu </w:t>
      </w:r>
      <w:r w:rsidR="00155177">
        <w:t>4.1.1</w:t>
      </w:r>
      <w:r w:rsidR="00C1135D">
        <w:t>.</w:t>
      </w:r>
      <w:r w:rsidR="00544FED">
        <w:t xml:space="preserve">, 4.1.2., 4.1.3., 4.1.4. un </w:t>
      </w:r>
      <w:r w:rsidR="00155177">
        <w:t>4.1.</w:t>
      </w:r>
      <w:r w:rsidR="00544FED">
        <w:t>5</w:t>
      </w:r>
      <w:r w:rsidR="00155177">
        <w:t>.</w:t>
      </w:r>
      <w:r w:rsidR="00C1135D">
        <w:t> </w:t>
      </w:r>
      <w:r w:rsidRPr="005C3C7F">
        <w:t>apakšpunkt</w:t>
      </w:r>
      <w:r w:rsidR="009E0D8B" w:rsidRPr="005C3C7F">
        <w:t>ā</w:t>
      </w:r>
      <w:r w:rsidRPr="005C3C7F">
        <w:t xml:space="preserve"> minētajam finanšu tirgus dalībniekam</w:t>
      </w:r>
      <w:r w:rsidR="00C1135D">
        <w:t> </w:t>
      </w:r>
      <w:r w:rsidRPr="005C3C7F">
        <w:t>– par katru kalendārā gada ceturksni līdz attiecīgajam ceturksnim sekojošā mēneša 20. datumam;</w:t>
      </w:r>
    </w:p>
    <w:p w14:paraId="5998F4CA" w14:textId="7CD48F90" w:rsidR="00363E50" w:rsidRPr="005C3C7F" w:rsidRDefault="00363E50" w:rsidP="00891018">
      <w:pPr>
        <w:pStyle w:val="NApunkts2"/>
        <w:numPr>
          <w:ilvl w:val="0"/>
          <w:numId w:val="0"/>
        </w:numPr>
        <w:tabs>
          <w:tab w:val="left" w:pos="284"/>
          <w:tab w:val="left" w:pos="567"/>
          <w:tab w:val="left" w:pos="709"/>
        </w:tabs>
      </w:pPr>
      <w:r w:rsidRPr="005C3C7F">
        <w:t>4.</w:t>
      </w:r>
      <w:r w:rsidRPr="005C3C7F">
        <w:rPr>
          <w:vertAlign w:val="superscript"/>
        </w:rPr>
        <w:t>1</w:t>
      </w:r>
      <w:r w:rsidRPr="005C3C7F">
        <w:t xml:space="preserve">2. šo noteikumu </w:t>
      </w:r>
      <w:r w:rsidR="00155177">
        <w:t>4.2.1</w:t>
      </w:r>
      <w:r w:rsidR="00536578">
        <w:t>.</w:t>
      </w:r>
      <w:r w:rsidR="00544FED">
        <w:t xml:space="preserve">, 4.2.2. un </w:t>
      </w:r>
      <w:r w:rsidR="00155177">
        <w:t>4.2.3.</w:t>
      </w:r>
      <w:r w:rsidR="00C1135D">
        <w:t> </w:t>
      </w:r>
      <w:r w:rsidRPr="005C3C7F">
        <w:t>apakšpunkt</w:t>
      </w:r>
      <w:r w:rsidR="009E0D8B" w:rsidRPr="005C3C7F">
        <w:t>ā</w:t>
      </w:r>
      <w:r w:rsidRPr="005C3C7F">
        <w:t xml:space="preserve"> minētajam finanšu tirgus dalībniekam</w:t>
      </w:r>
      <w:r w:rsidR="00C1135D">
        <w:t> </w:t>
      </w:r>
      <w:r w:rsidRPr="005C3C7F">
        <w:t>– par katru kalendārā gada ceturksni līdz attiecīgajam ceturksnim sekojošā mēneša 15. datumam</w:t>
      </w:r>
      <w:r w:rsidR="00515CCD">
        <w:t>.</w:t>
      </w:r>
      <w:r w:rsidR="00961BF5" w:rsidRPr="005C3C7F">
        <w:t>"</w:t>
      </w:r>
      <w:r w:rsidRPr="005C3C7F">
        <w:t>;</w:t>
      </w:r>
    </w:p>
    <w:p w14:paraId="6FDE7B19" w14:textId="01948708" w:rsidR="009960C7" w:rsidRPr="005C3C7F" w:rsidRDefault="009960C7" w:rsidP="00891018">
      <w:pPr>
        <w:pStyle w:val="NApunkts1"/>
        <w:numPr>
          <w:ilvl w:val="1"/>
          <w:numId w:val="4"/>
        </w:numPr>
        <w:tabs>
          <w:tab w:val="left" w:pos="284"/>
          <w:tab w:val="left" w:pos="567"/>
          <w:tab w:val="left" w:pos="709"/>
        </w:tabs>
        <w:ind w:left="0" w:firstLine="0"/>
        <w:rPr>
          <w:noProof/>
        </w:rPr>
      </w:pPr>
      <w:r w:rsidRPr="005C3C7F">
        <w:t>izteikt 7.</w:t>
      </w:r>
      <w:r w:rsidR="00C1135D">
        <w:t> </w:t>
      </w:r>
      <w:r w:rsidRPr="005C3C7F">
        <w:t xml:space="preserve">punktu šādā redakcijā: </w:t>
      </w:r>
    </w:p>
    <w:p w14:paraId="19EA0B0B" w14:textId="3A0CF594" w:rsidR="009960C7" w:rsidRPr="005C3C7F" w:rsidRDefault="009960C7" w:rsidP="00891018">
      <w:pPr>
        <w:pStyle w:val="NApunkts1"/>
        <w:numPr>
          <w:ilvl w:val="0"/>
          <w:numId w:val="0"/>
        </w:numPr>
        <w:tabs>
          <w:tab w:val="left" w:pos="284"/>
          <w:tab w:val="left" w:pos="567"/>
          <w:tab w:val="left" w:pos="709"/>
        </w:tabs>
        <w:spacing w:before="0"/>
      </w:pPr>
      <w:r w:rsidRPr="009713A9">
        <w:t>"</w:t>
      </w:r>
      <w:r w:rsidR="00A318B9" w:rsidRPr="009713A9">
        <w:t xml:space="preserve">7. </w:t>
      </w:r>
      <w:r w:rsidRPr="009713A9">
        <w:t xml:space="preserve">Finanšu tirgus dalībnieki aprēķināto maksājumu veic </w:t>
      </w:r>
      <w:r w:rsidR="009713A9" w:rsidRPr="009713A9">
        <w:t xml:space="preserve">10 </w:t>
      </w:r>
      <w:r w:rsidRPr="009713A9">
        <w:t>darbdienu</w:t>
      </w:r>
      <w:r w:rsidRPr="005C3C7F">
        <w:t xml:space="preserve"> laikā pēc rēķina saņemšanas, maksājuma mērķī norādot rēķina numuru</w:t>
      </w:r>
      <w:r w:rsidR="00A318B9" w:rsidRPr="005C3C7F">
        <w:t>.</w:t>
      </w:r>
      <w:r w:rsidRPr="005C3C7F">
        <w:t>"</w:t>
      </w:r>
      <w:r w:rsidR="00A318B9" w:rsidRPr="005C3C7F">
        <w:t>;</w:t>
      </w:r>
    </w:p>
    <w:p w14:paraId="36C01F29" w14:textId="1E360709" w:rsidR="009960C7" w:rsidRPr="005C3C7F" w:rsidRDefault="009960C7" w:rsidP="00891018">
      <w:pPr>
        <w:pStyle w:val="NApunkts1"/>
        <w:numPr>
          <w:ilvl w:val="1"/>
          <w:numId w:val="4"/>
        </w:numPr>
        <w:tabs>
          <w:tab w:val="left" w:pos="284"/>
          <w:tab w:val="left" w:pos="567"/>
          <w:tab w:val="left" w:pos="709"/>
        </w:tabs>
        <w:ind w:left="0" w:firstLine="0"/>
        <w:rPr>
          <w:noProof/>
        </w:rPr>
      </w:pPr>
      <w:r w:rsidRPr="005C3C7F">
        <w:t>svītrot 8.</w:t>
      </w:r>
      <w:r w:rsidR="00C1135D">
        <w:t> </w:t>
      </w:r>
      <w:r w:rsidRPr="005C3C7F">
        <w:t>punktu;</w:t>
      </w:r>
    </w:p>
    <w:p w14:paraId="21DDA5DD" w14:textId="5B31DA15" w:rsidR="008C755D" w:rsidRPr="005C3C7F" w:rsidRDefault="008C755D" w:rsidP="00891018">
      <w:pPr>
        <w:pStyle w:val="NApunkts1"/>
        <w:numPr>
          <w:ilvl w:val="1"/>
          <w:numId w:val="4"/>
        </w:numPr>
        <w:tabs>
          <w:tab w:val="left" w:pos="284"/>
          <w:tab w:val="left" w:pos="567"/>
          <w:tab w:val="left" w:pos="709"/>
        </w:tabs>
        <w:ind w:left="0" w:firstLine="0"/>
        <w:rPr>
          <w:noProof/>
        </w:rPr>
      </w:pPr>
      <w:r w:rsidRPr="005C3C7F">
        <w:t>papildināt ar 13.</w:t>
      </w:r>
      <w:r w:rsidR="00C1135D">
        <w:t> </w:t>
      </w:r>
      <w:r w:rsidRPr="005C3C7F">
        <w:t xml:space="preserve">punktu šādā redakcijā: </w:t>
      </w:r>
    </w:p>
    <w:p w14:paraId="0325A54B" w14:textId="2F0908D3" w:rsidR="00A318B9" w:rsidRPr="005C3C7F" w:rsidRDefault="008C0976" w:rsidP="00891018">
      <w:pPr>
        <w:pStyle w:val="NApunkts3"/>
        <w:numPr>
          <w:ilvl w:val="0"/>
          <w:numId w:val="0"/>
        </w:numPr>
        <w:tabs>
          <w:tab w:val="left" w:pos="284"/>
          <w:tab w:val="left" w:pos="567"/>
          <w:tab w:val="left" w:pos="709"/>
        </w:tabs>
      </w:pPr>
      <w:r w:rsidRPr="005C3C7F">
        <w:t>"</w:t>
      </w:r>
      <w:bookmarkStart w:id="4" w:name="_Hlk151043880"/>
      <w:r w:rsidR="00A318B9" w:rsidRPr="005C3C7F">
        <w:t>1</w:t>
      </w:r>
      <w:r w:rsidR="006A7EC7" w:rsidRPr="005C3C7F">
        <w:t>3</w:t>
      </w:r>
      <w:r w:rsidR="00A318B9" w:rsidRPr="005C3C7F">
        <w:t xml:space="preserve">. </w:t>
      </w:r>
      <w:r w:rsidR="00BD0077" w:rsidRPr="005C3C7F">
        <w:t>Šo noteikumu</w:t>
      </w:r>
      <w:r w:rsidR="001E5EE0" w:rsidRPr="005C3C7F">
        <w:t xml:space="preserve">, </w:t>
      </w:r>
      <w:r w:rsidR="00C611E8" w:rsidRPr="005C3C7F">
        <w:t>4.1.1</w:t>
      </w:r>
      <w:r w:rsidR="00A318B9" w:rsidRPr="005C3C7F">
        <w:t>.</w:t>
      </w:r>
      <w:r w:rsidR="00515CCD">
        <w:t>, 4.1.2.,</w:t>
      </w:r>
      <w:r w:rsidR="00A318B9" w:rsidRPr="005C3C7F">
        <w:t xml:space="preserve"> </w:t>
      </w:r>
      <w:r w:rsidR="00515CCD">
        <w:t>4.1.3., 4.1.4., 4.1.5.</w:t>
      </w:r>
      <w:r w:rsidR="007B1DE3">
        <w:t>,</w:t>
      </w:r>
      <w:r w:rsidR="00A318B9" w:rsidRPr="005C3C7F">
        <w:t xml:space="preserve"> </w:t>
      </w:r>
      <w:r w:rsidR="00C611E8" w:rsidRPr="005C3C7F">
        <w:t>4.2.1</w:t>
      </w:r>
      <w:r w:rsidR="00A318B9" w:rsidRPr="005C3C7F">
        <w:t>.</w:t>
      </w:r>
      <w:r w:rsidR="00515CCD">
        <w:t>, 4.2.2.</w:t>
      </w:r>
      <w:r w:rsidR="00A318B9" w:rsidRPr="005C3C7F">
        <w:t xml:space="preserve"> </w:t>
      </w:r>
      <w:r w:rsidR="00515CCD">
        <w:t>un</w:t>
      </w:r>
      <w:r w:rsidR="00515CCD" w:rsidRPr="005C3C7F">
        <w:t xml:space="preserve"> </w:t>
      </w:r>
      <w:r w:rsidR="00C611E8" w:rsidRPr="005C3C7F">
        <w:t>4.2.3.</w:t>
      </w:r>
      <w:r w:rsidR="00C1135D">
        <w:t> </w:t>
      </w:r>
      <w:r w:rsidR="00C611E8" w:rsidRPr="005C3C7F">
        <w:t>apakšpunkt</w:t>
      </w:r>
      <w:r w:rsidR="00A318B9" w:rsidRPr="005C3C7F">
        <w:t>ā</w:t>
      </w:r>
      <w:r w:rsidR="00C611E8" w:rsidRPr="005C3C7F">
        <w:t xml:space="preserve"> minētie f</w:t>
      </w:r>
      <w:r w:rsidRPr="005C3C7F">
        <w:t xml:space="preserve">inanšu tirgus dalībnieki </w:t>
      </w:r>
      <w:r w:rsidR="00A318B9" w:rsidRPr="005C3C7F">
        <w:t xml:space="preserve">maksājuma </w:t>
      </w:r>
      <w:r w:rsidR="00BD0077" w:rsidRPr="005C3C7F">
        <w:t xml:space="preserve">aprēķinu </w:t>
      </w:r>
      <w:r w:rsidR="00A318B9" w:rsidRPr="005C3C7F">
        <w:t>par 2023.</w:t>
      </w:r>
      <w:r w:rsidR="00C1135D">
        <w:t> </w:t>
      </w:r>
      <w:r w:rsidR="00A318B9" w:rsidRPr="005C3C7F">
        <w:t>gada 4. ceturksni veic</w:t>
      </w:r>
      <w:r w:rsidR="00EA3EF8" w:rsidRPr="005C3C7F">
        <w:t xml:space="preserve"> un iesniedz Latvijas Bankai</w:t>
      </w:r>
      <w:r w:rsidR="00A318B9" w:rsidRPr="005C3C7F">
        <w:t xml:space="preserve"> saskaņā ar š</w:t>
      </w:r>
      <w:r w:rsidR="00EA3EF8" w:rsidRPr="005C3C7F">
        <w:t>o</w:t>
      </w:r>
      <w:r w:rsidR="00A318B9" w:rsidRPr="005C3C7F">
        <w:t xml:space="preserve"> noteikum</w:t>
      </w:r>
      <w:r w:rsidR="00EA3EF8" w:rsidRPr="005C3C7F">
        <w:t>u</w:t>
      </w:r>
      <w:r w:rsidR="00A318B9" w:rsidRPr="005C3C7F">
        <w:t xml:space="preserve"> līdz 2023.</w:t>
      </w:r>
      <w:r w:rsidR="00C1135D">
        <w:t> </w:t>
      </w:r>
      <w:r w:rsidR="00A318B9" w:rsidRPr="005C3C7F">
        <w:t>gada 31.</w:t>
      </w:r>
      <w:r w:rsidR="00C1135D">
        <w:t> </w:t>
      </w:r>
      <w:r w:rsidR="00A318B9" w:rsidRPr="005C3C7F">
        <w:t xml:space="preserve">decembrim </w:t>
      </w:r>
      <w:r w:rsidR="00EA3EF8" w:rsidRPr="005C3C7F">
        <w:t xml:space="preserve">spēkā esošajā redakcijā </w:t>
      </w:r>
      <w:r w:rsidR="00A318B9" w:rsidRPr="005C3C7F">
        <w:t>paredzēto kārtību</w:t>
      </w:r>
      <w:r w:rsidR="00EA3EF8" w:rsidRPr="005C3C7F">
        <w:t>.</w:t>
      </w:r>
      <w:r w:rsidR="00C611E8" w:rsidRPr="005C3C7F">
        <w:t>"</w:t>
      </w:r>
      <w:r w:rsidR="00A318B9" w:rsidRPr="005C3C7F">
        <w:t>;</w:t>
      </w:r>
    </w:p>
    <w:p w14:paraId="71700270" w14:textId="2B26DB05" w:rsidR="008C755D" w:rsidRDefault="00A318B9" w:rsidP="00891018">
      <w:pPr>
        <w:pStyle w:val="NApunkts1"/>
        <w:numPr>
          <w:ilvl w:val="1"/>
          <w:numId w:val="4"/>
        </w:numPr>
        <w:tabs>
          <w:tab w:val="left" w:pos="284"/>
          <w:tab w:val="left" w:pos="567"/>
          <w:tab w:val="left" w:pos="709"/>
        </w:tabs>
        <w:ind w:left="0" w:firstLine="0"/>
      </w:pPr>
      <w:r w:rsidRPr="005C3C7F">
        <w:t>svītrot 1., 2., 3., 4., 5., 6., 7., 8., 9., 10., 11., 12. un 13.</w:t>
      </w:r>
      <w:r w:rsidR="00C1135D">
        <w:t> </w:t>
      </w:r>
      <w:r w:rsidRPr="005C3C7F">
        <w:t>pielikumu</w:t>
      </w:r>
      <w:r w:rsidR="00C611E8" w:rsidRPr="005C3C7F">
        <w:t>.</w:t>
      </w:r>
      <w:bookmarkEnd w:id="4"/>
    </w:p>
    <w:p w14:paraId="0BBC5793" w14:textId="0CAD291C" w:rsidR="00746C62" w:rsidRPr="005C3C7F" w:rsidRDefault="00260EE4" w:rsidP="00891018">
      <w:pPr>
        <w:pStyle w:val="NApunkts3"/>
        <w:numPr>
          <w:ilvl w:val="0"/>
          <w:numId w:val="4"/>
        </w:numPr>
        <w:tabs>
          <w:tab w:val="left" w:pos="284"/>
          <w:tab w:val="left" w:pos="567"/>
          <w:tab w:val="left" w:pos="709"/>
        </w:tabs>
        <w:spacing w:before="240"/>
        <w:ind w:left="0" w:firstLine="0"/>
        <w:rPr>
          <w:noProof/>
        </w:rPr>
      </w:pPr>
      <w:r>
        <w:rPr>
          <w:noProof/>
        </w:rPr>
        <w:t>Noteikumi</w:t>
      </w:r>
      <w:r w:rsidR="00EA3721">
        <w:rPr>
          <w:noProof/>
        </w:rPr>
        <w:t xml:space="preserve"> stājas spēkā 2024.</w:t>
      </w:r>
      <w:r w:rsidR="00C1135D">
        <w:rPr>
          <w:noProof/>
        </w:rPr>
        <w:t> </w:t>
      </w:r>
      <w:r w:rsidR="00EA3721">
        <w:rPr>
          <w:noProof/>
        </w:rPr>
        <w:t>gada 1.</w:t>
      </w:r>
      <w:r w:rsidR="00C1135D">
        <w:rPr>
          <w:noProof/>
        </w:rPr>
        <w:t> </w:t>
      </w:r>
      <w:r w:rsidR="00EA3721">
        <w:rPr>
          <w:noProof/>
        </w:rPr>
        <w:t>janvārī.</w:t>
      </w:r>
    </w:p>
    <w:p w14:paraId="5C495876" w14:textId="3F421065" w:rsidR="000B0AF6" w:rsidRPr="005C3C7F" w:rsidRDefault="000B0AF6" w:rsidP="00891018">
      <w:pPr>
        <w:spacing w:before="480"/>
        <w:rPr>
          <w:b/>
          <w:bCs/>
          <w:noProof/>
          <w:sz w:val="20"/>
        </w:rPr>
      </w:pPr>
      <w:r w:rsidRPr="005C3C7F">
        <w:rPr>
          <w:b/>
          <w:bCs/>
          <w:noProof/>
          <w:sz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4"/>
        <w:gridCol w:w="3700"/>
      </w:tblGrid>
      <w:tr w:rsidR="00966987" w:rsidRPr="005C3C7F" w14:paraId="3CBE8090" w14:textId="77777777" w:rsidTr="00811BE5">
        <w:tc>
          <w:tcPr>
            <w:tcW w:w="4928" w:type="dxa"/>
            <w:vAlign w:val="bottom"/>
          </w:tcPr>
          <w:p w14:paraId="20A7ADAE" w14:textId="42292889" w:rsidR="00966987" w:rsidRPr="005C3C7F" w:rsidRDefault="00891018" w:rsidP="00536578">
            <w:pPr>
              <w:pStyle w:val="NoSpacing"/>
              <w:spacing w:before="480"/>
              <w:ind w:left="-108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45201534"/>
                <w:lock w:val="sdtLocked"/>
                <w:placeholder>
                  <w:docPart w:val="04D19EAD9AB34D039088BB086CA6AF6D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</w:comboBox>
              </w:sdtPr>
              <w:sdtEndPr/>
              <w:sdtContent>
                <w:r w:rsidR="00E25F98" w:rsidRPr="005C3C7F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5115C35AF38B413BB8C398B400EB954C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5BBEAB4D" w14:textId="11DEC574" w:rsidR="00966987" w:rsidRPr="005C3C7F" w:rsidRDefault="00C80394" w:rsidP="00536578">
                <w:pPr>
                  <w:pStyle w:val="NoSpacing"/>
                  <w:spacing w:before="480"/>
                  <w:ind w:right="-111"/>
                  <w:jc w:val="right"/>
                  <w:rPr>
                    <w:rFonts w:cs="Times New Roman"/>
                  </w:rPr>
                </w:pPr>
                <w:r w:rsidRPr="005C3C7F">
                  <w:rPr>
                    <w:rFonts w:cs="Times New Roman"/>
                  </w:rPr>
                  <w:t>M. Kazāks</w:t>
                </w:r>
              </w:p>
            </w:tc>
          </w:sdtContent>
        </w:sdt>
      </w:tr>
    </w:tbl>
    <w:p w14:paraId="6C2095F5" w14:textId="4B8D839C" w:rsidR="003E44BE" w:rsidRPr="00510714" w:rsidRDefault="003E44BE" w:rsidP="00536578">
      <w:pPr>
        <w:pStyle w:val="NormalWeb"/>
        <w:spacing w:before="0" w:beforeAutospacing="0" w:after="0" w:afterAutospacing="0"/>
        <w:jc w:val="center"/>
      </w:pPr>
    </w:p>
    <w:sectPr w:rsidR="003E44BE" w:rsidRPr="00510714" w:rsidSect="00536578">
      <w:headerReference w:type="default" r:id="rId8"/>
      <w:headerReference w:type="first" r:id="rId9"/>
      <w:pgSz w:w="11906" w:h="16838" w:code="9"/>
      <w:pgMar w:top="1134" w:right="1701" w:bottom="1021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EF050" w14:textId="77777777" w:rsidR="00533BFF" w:rsidRDefault="00533BFF" w:rsidP="00AC4B00">
      <w:r>
        <w:separator/>
      </w:r>
    </w:p>
  </w:endnote>
  <w:endnote w:type="continuationSeparator" w:id="0">
    <w:p w14:paraId="1BE4F7C6" w14:textId="77777777" w:rsidR="00533BFF" w:rsidRDefault="00533BFF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D2896" w14:textId="77777777" w:rsidR="00533BFF" w:rsidRDefault="00533BFF" w:rsidP="00AC4B00">
      <w:r>
        <w:separator/>
      </w:r>
    </w:p>
  </w:footnote>
  <w:footnote w:type="continuationSeparator" w:id="0">
    <w:p w14:paraId="5DEAC44F" w14:textId="77777777" w:rsidR="00533BFF" w:rsidRDefault="00533BFF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6E37F672" w14:textId="77777777" w:rsidR="00CF6323" w:rsidRPr="00C13664" w:rsidRDefault="001306DB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855126">
          <w:rPr>
            <w:rFonts w:cs="Times New Roman"/>
            <w:noProof/>
            <w:szCs w:val="24"/>
          </w:rPr>
          <w:t>3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824E8" w14:textId="77777777" w:rsidR="009C42A8" w:rsidRPr="009C42A8" w:rsidRDefault="00EA6CA5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31BB40E7" wp14:editId="77B5B0B6">
          <wp:extent cx="2087973" cy="737649"/>
          <wp:effectExtent l="19050" t="0" r="7527" b="0"/>
          <wp:docPr id="3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A78C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492B4F" wp14:editId="620F2C78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EB5BC1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46A8C"/>
    <w:multiLevelType w:val="multilevel"/>
    <w:tmpl w:val="007C07EC"/>
    <w:lvl w:ilvl="0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258497F"/>
    <w:multiLevelType w:val="multilevel"/>
    <w:tmpl w:val="4E2A1B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6DA5D8C"/>
    <w:multiLevelType w:val="multilevel"/>
    <w:tmpl w:val="D6F88384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8C86A76"/>
    <w:multiLevelType w:val="multilevel"/>
    <w:tmpl w:val="1A826E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53BB7D32"/>
    <w:multiLevelType w:val="multilevel"/>
    <w:tmpl w:val="12188A86"/>
    <w:lvl w:ilvl="0">
      <w:start w:val="1"/>
      <w:numFmt w:val="decimal"/>
      <w:pStyle w:val="NApunkts1"/>
      <w:suff w:val="space"/>
      <w:lvlText w:val="%1."/>
      <w:lvlJc w:val="left"/>
      <w:pPr>
        <w:ind w:left="6597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993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2409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26177132">
    <w:abstractNumId w:val="2"/>
  </w:num>
  <w:num w:numId="2" w16cid:durableId="2095084417">
    <w:abstractNumId w:val="4"/>
  </w:num>
  <w:num w:numId="3" w16cid:durableId="265963103">
    <w:abstractNumId w:val="0"/>
  </w:num>
  <w:num w:numId="4" w16cid:durableId="775758190">
    <w:abstractNumId w:val="1"/>
  </w:num>
  <w:num w:numId="5" w16cid:durableId="1342658927">
    <w:abstractNumId w:val="3"/>
  </w:num>
  <w:num w:numId="6" w16cid:durableId="1463035431">
    <w:abstractNumId w:val="4"/>
  </w:num>
  <w:num w:numId="7" w16cid:durableId="153836730">
    <w:abstractNumId w:val="4"/>
  </w:num>
  <w:num w:numId="8" w16cid:durableId="1694648133">
    <w:abstractNumId w:val="4"/>
  </w:num>
  <w:num w:numId="9" w16cid:durableId="1521507152">
    <w:abstractNumId w:val="4"/>
  </w:num>
  <w:num w:numId="10" w16cid:durableId="1532182547">
    <w:abstractNumId w:val="4"/>
  </w:num>
  <w:num w:numId="11" w16cid:durableId="2052920268">
    <w:abstractNumId w:val="4"/>
  </w:num>
  <w:num w:numId="12" w16cid:durableId="1671323948">
    <w:abstractNumId w:val="4"/>
  </w:num>
  <w:num w:numId="13" w16cid:durableId="121389085">
    <w:abstractNumId w:val="4"/>
  </w:num>
  <w:num w:numId="14" w16cid:durableId="2045404558">
    <w:abstractNumId w:val="4"/>
  </w:num>
  <w:num w:numId="15" w16cid:durableId="2034265003">
    <w:abstractNumId w:val="4"/>
  </w:num>
  <w:num w:numId="16" w16cid:durableId="1944992152">
    <w:abstractNumId w:val="4"/>
  </w:num>
  <w:num w:numId="17" w16cid:durableId="575357004">
    <w:abstractNumId w:val="4"/>
  </w:num>
  <w:num w:numId="18" w16cid:durableId="2060202898">
    <w:abstractNumId w:val="4"/>
  </w:num>
  <w:num w:numId="19" w16cid:durableId="1637485472">
    <w:abstractNumId w:val="4"/>
  </w:num>
  <w:num w:numId="20" w16cid:durableId="2047951589">
    <w:abstractNumId w:val="4"/>
  </w:num>
  <w:num w:numId="21" w16cid:durableId="1724326369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55A"/>
    <w:rsid w:val="00001FB0"/>
    <w:rsid w:val="00002192"/>
    <w:rsid w:val="00003926"/>
    <w:rsid w:val="00007AF7"/>
    <w:rsid w:val="00010420"/>
    <w:rsid w:val="00011C95"/>
    <w:rsid w:val="00017C12"/>
    <w:rsid w:val="00020473"/>
    <w:rsid w:val="00020B22"/>
    <w:rsid w:val="00027637"/>
    <w:rsid w:val="00032F04"/>
    <w:rsid w:val="00034DB2"/>
    <w:rsid w:val="0003778F"/>
    <w:rsid w:val="0004260D"/>
    <w:rsid w:val="000458DB"/>
    <w:rsid w:val="00047F6E"/>
    <w:rsid w:val="00053114"/>
    <w:rsid w:val="00054139"/>
    <w:rsid w:val="0005479F"/>
    <w:rsid w:val="00057385"/>
    <w:rsid w:val="00060D2F"/>
    <w:rsid w:val="00060D75"/>
    <w:rsid w:val="00061BD0"/>
    <w:rsid w:val="00062928"/>
    <w:rsid w:val="00067A99"/>
    <w:rsid w:val="00074B9A"/>
    <w:rsid w:val="000768A7"/>
    <w:rsid w:val="00080ADC"/>
    <w:rsid w:val="00081D7E"/>
    <w:rsid w:val="000834FB"/>
    <w:rsid w:val="000863A3"/>
    <w:rsid w:val="000915E3"/>
    <w:rsid w:val="000973A6"/>
    <w:rsid w:val="00097D0F"/>
    <w:rsid w:val="00097EBE"/>
    <w:rsid w:val="00097EED"/>
    <w:rsid w:val="000A0494"/>
    <w:rsid w:val="000A14CA"/>
    <w:rsid w:val="000A5A43"/>
    <w:rsid w:val="000B0AF6"/>
    <w:rsid w:val="000B2F08"/>
    <w:rsid w:val="000B33EF"/>
    <w:rsid w:val="000B41DB"/>
    <w:rsid w:val="000B6F13"/>
    <w:rsid w:val="000B7F39"/>
    <w:rsid w:val="000C20E5"/>
    <w:rsid w:val="000C585E"/>
    <w:rsid w:val="000D13F3"/>
    <w:rsid w:val="000D18A5"/>
    <w:rsid w:val="000D1F88"/>
    <w:rsid w:val="000E3906"/>
    <w:rsid w:val="000E4379"/>
    <w:rsid w:val="000E499F"/>
    <w:rsid w:val="000E5DA0"/>
    <w:rsid w:val="000F5B61"/>
    <w:rsid w:val="001026BB"/>
    <w:rsid w:val="00106C28"/>
    <w:rsid w:val="00123001"/>
    <w:rsid w:val="001256DC"/>
    <w:rsid w:val="0012717F"/>
    <w:rsid w:val="001306DB"/>
    <w:rsid w:val="00133048"/>
    <w:rsid w:val="0013418D"/>
    <w:rsid w:val="00136C66"/>
    <w:rsid w:val="001411A5"/>
    <w:rsid w:val="00142811"/>
    <w:rsid w:val="00145D4F"/>
    <w:rsid w:val="001526F2"/>
    <w:rsid w:val="00154079"/>
    <w:rsid w:val="00154D4C"/>
    <w:rsid w:val="00155177"/>
    <w:rsid w:val="001578D3"/>
    <w:rsid w:val="00162757"/>
    <w:rsid w:val="00167F29"/>
    <w:rsid w:val="00170623"/>
    <w:rsid w:val="00176D3E"/>
    <w:rsid w:val="001772FC"/>
    <w:rsid w:val="001839CE"/>
    <w:rsid w:val="001876DB"/>
    <w:rsid w:val="001920AF"/>
    <w:rsid w:val="0019304C"/>
    <w:rsid w:val="0019508B"/>
    <w:rsid w:val="001A5916"/>
    <w:rsid w:val="001A76CC"/>
    <w:rsid w:val="001B02C7"/>
    <w:rsid w:val="001B468A"/>
    <w:rsid w:val="001B5C8C"/>
    <w:rsid w:val="001C05A4"/>
    <w:rsid w:val="001C210C"/>
    <w:rsid w:val="001C3F8A"/>
    <w:rsid w:val="001C6225"/>
    <w:rsid w:val="001C7490"/>
    <w:rsid w:val="001D43D7"/>
    <w:rsid w:val="001E0DD3"/>
    <w:rsid w:val="001E5EE0"/>
    <w:rsid w:val="001E6F77"/>
    <w:rsid w:val="001F1432"/>
    <w:rsid w:val="001F424A"/>
    <w:rsid w:val="001F4E64"/>
    <w:rsid w:val="001F629A"/>
    <w:rsid w:val="002016F8"/>
    <w:rsid w:val="002018B6"/>
    <w:rsid w:val="00211BA2"/>
    <w:rsid w:val="00215938"/>
    <w:rsid w:val="0021647C"/>
    <w:rsid w:val="00220504"/>
    <w:rsid w:val="002220E9"/>
    <w:rsid w:val="00223F06"/>
    <w:rsid w:val="00230613"/>
    <w:rsid w:val="00231E6A"/>
    <w:rsid w:val="0023463E"/>
    <w:rsid w:val="00237C44"/>
    <w:rsid w:val="00241C61"/>
    <w:rsid w:val="002433BD"/>
    <w:rsid w:val="002435AC"/>
    <w:rsid w:val="0024474C"/>
    <w:rsid w:val="00253273"/>
    <w:rsid w:val="002573A6"/>
    <w:rsid w:val="00257EBA"/>
    <w:rsid w:val="00260EE4"/>
    <w:rsid w:val="00261831"/>
    <w:rsid w:val="00262900"/>
    <w:rsid w:val="00264A9C"/>
    <w:rsid w:val="0026765A"/>
    <w:rsid w:val="00270E1B"/>
    <w:rsid w:val="002728B2"/>
    <w:rsid w:val="002745C8"/>
    <w:rsid w:val="002939BB"/>
    <w:rsid w:val="002942DA"/>
    <w:rsid w:val="0029617A"/>
    <w:rsid w:val="002A161C"/>
    <w:rsid w:val="002A1784"/>
    <w:rsid w:val="002A2BE2"/>
    <w:rsid w:val="002A525B"/>
    <w:rsid w:val="002A72FF"/>
    <w:rsid w:val="002B135A"/>
    <w:rsid w:val="002B1DF9"/>
    <w:rsid w:val="002C08EB"/>
    <w:rsid w:val="002C598B"/>
    <w:rsid w:val="002C6FD2"/>
    <w:rsid w:val="002D3874"/>
    <w:rsid w:val="002D448D"/>
    <w:rsid w:val="002D4852"/>
    <w:rsid w:val="002D5480"/>
    <w:rsid w:val="002F45CB"/>
    <w:rsid w:val="002F6068"/>
    <w:rsid w:val="00301089"/>
    <w:rsid w:val="003032E7"/>
    <w:rsid w:val="00303F62"/>
    <w:rsid w:val="003110AE"/>
    <w:rsid w:val="00313C2E"/>
    <w:rsid w:val="00316889"/>
    <w:rsid w:val="00322AC8"/>
    <w:rsid w:val="003252AC"/>
    <w:rsid w:val="00325AD4"/>
    <w:rsid w:val="00330899"/>
    <w:rsid w:val="0033199D"/>
    <w:rsid w:val="00333D26"/>
    <w:rsid w:val="00334455"/>
    <w:rsid w:val="00334A12"/>
    <w:rsid w:val="00334BEC"/>
    <w:rsid w:val="00344213"/>
    <w:rsid w:val="0035581C"/>
    <w:rsid w:val="003608F5"/>
    <w:rsid w:val="003634C4"/>
    <w:rsid w:val="003637AE"/>
    <w:rsid w:val="00363E50"/>
    <w:rsid w:val="00365A73"/>
    <w:rsid w:val="00366379"/>
    <w:rsid w:val="00371AF6"/>
    <w:rsid w:val="003722D7"/>
    <w:rsid w:val="00373181"/>
    <w:rsid w:val="00373960"/>
    <w:rsid w:val="00373AEA"/>
    <w:rsid w:val="0038104E"/>
    <w:rsid w:val="00381DED"/>
    <w:rsid w:val="003827AA"/>
    <w:rsid w:val="00385699"/>
    <w:rsid w:val="00393BA3"/>
    <w:rsid w:val="00396C7A"/>
    <w:rsid w:val="003A0B10"/>
    <w:rsid w:val="003A4117"/>
    <w:rsid w:val="003A449A"/>
    <w:rsid w:val="003A5FB9"/>
    <w:rsid w:val="003A6B93"/>
    <w:rsid w:val="003A7408"/>
    <w:rsid w:val="003A7F53"/>
    <w:rsid w:val="003B673B"/>
    <w:rsid w:val="003C1EF2"/>
    <w:rsid w:val="003C24A0"/>
    <w:rsid w:val="003C38BE"/>
    <w:rsid w:val="003C4E96"/>
    <w:rsid w:val="003D114B"/>
    <w:rsid w:val="003D121D"/>
    <w:rsid w:val="003D1FCE"/>
    <w:rsid w:val="003E0596"/>
    <w:rsid w:val="003E088C"/>
    <w:rsid w:val="003E0E98"/>
    <w:rsid w:val="003E0FBE"/>
    <w:rsid w:val="003E23EF"/>
    <w:rsid w:val="003E3B26"/>
    <w:rsid w:val="003E3F69"/>
    <w:rsid w:val="003E44BE"/>
    <w:rsid w:val="003E46F5"/>
    <w:rsid w:val="003E47D6"/>
    <w:rsid w:val="003E47EE"/>
    <w:rsid w:val="003E4C1F"/>
    <w:rsid w:val="003E4ED7"/>
    <w:rsid w:val="003E5401"/>
    <w:rsid w:val="003E5838"/>
    <w:rsid w:val="003E6DF2"/>
    <w:rsid w:val="003E7C3F"/>
    <w:rsid w:val="003E7C86"/>
    <w:rsid w:val="003F1645"/>
    <w:rsid w:val="003F4241"/>
    <w:rsid w:val="003F4E70"/>
    <w:rsid w:val="003F744C"/>
    <w:rsid w:val="00400B85"/>
    <w:rsid w:val="004022C0"/>
    <w:rsid w:val="00402B09"/>
    <w:rsid w:val="00403FF6"/>
    <w:rsid w:val="00405DF6"/>
    <w:rsid w:val="00416A98"/>
    <w:rsid w:val="004239C6"/>
    <w:rsid w:val="00425F6B"/>
    <w:rsid w:val="00427A0E"/>
    <w:rsid w:val="00427D53"/>
    <w:rsid w:val="00440CAF"/>
    <w:rsid w:val="004469CB"/>
    <w:rsid w:val="00450C48"/>
    <w:rsid w:val="00450D99"/>
    <w:rsid w:val="00452069"/>
    <w:rsid w:val="004574BF"/>
    <w:rsid w:val="0046217B"/>
    <w:rsid w:val="00463E5D"/>
    <w:rsid w:val="00464EAD"/>
    <w:rsid w:val="0047087E"/>
    <w:rsid w:val="00470B6A"/>
    <w:rsid w:val="00470D8A"/>
    <w:rsid w:val="00471EF0"/>
    <w:rsid w:val="00471F50"/>
    <w:rsid w:val="004721C5"/>
    <w:rsid w:val="00486F9F"/>
    <w:rsid w:val="0049232C"/>
    <w:rsid w:val="004A5EFB"/>
    <w:rsid w:val="004A63EE"/>
    <w:rsid w:val="004A739F"/>
    <w:rsid w:val="004B092F"/>
    <w:rsid w:val="004B48FE"/>
    <w:rsid w:val="004B4AD1"/>
    <w:rsid w:val="004C246A"/>
    <w:rsid w:val="004C25D8"/>
    <w:rsid w:val="004C4391"/>
    <w:rsid w:val="004D0498"/>
    <w:rsid w:val="004D360B"/>
    <w:rsid w:val="004E0781"/>
    <w:rsid w:val="004E26E0"/>
    <w:rsid w:val="004E3633"/>
    <w:rsid w:val="004E41C8"/>
    <w:rsid w:val="004F2551"/>
    <w:rsid w:val="004F6D30"/>
    <w:rsid w:val="004F74E1"/>
    <w:rsid w:val="005000B1"/>
    <w:rsid w:val="0050154C"/>
    <w:rsid w:val="00507442"/>
    <w:rsid w:val="00510714"/>
    <w:rsid w:val="005132C7"/>
    <w:rsid w:val="00515CCD"/>
    <w:rsid w:val="0051668E"/>
    <w:rsid w:val="0052153F"/>
    <w:rsid w:val="0052179D"/>
    <w:rsid w:val="00525DE8"/>
    <w:rsid w:val="00530F91"/>
    <w:rsid w:val="0053205D"/>
    <w:rsid w:val="00532419"/>
    <w:rsid w:val="00533BFF"/>
    <w:rsid w:val="005356B8"/>
    <w:rsid w:val="00535B61"/>
    <w:rsid w:val="00536578"/>
    <w:rsid w:val="00537F93"/>
    <w:rsid w:val="0054110E"/>
    <w:rsid w:val="00541B5D"/>
    <w:rsid w:val="00544C74"/>
    <w:rsid w:val="00544FED"/>
    <w:rsid w:val="00546132"/>
    <w:rsid w:val="00547931"/>
    <w:rsid w:val="0055111B"/>
    <w:rsid w:val="00553206"/>
    <w:rsid w:val="005538FA"/>
    <w:rsid w:val="00554827"/>
    <w:rsid w:val="00556A78"/>
    <w:rsid w:val="005647C9"/>
    <w:rsid w:val="00571346"/>
    <w:rsid w:val="005778F7"/>
    <w:rsid w:val="00580E87"/>
    <w:rsid w:val="00585B0B"/>
    <w:rsid w:val="005924DD"/>
    <w:rsid w:val="005A22DF"/>
    <w:rsid w:val="005A241B"/>
    <w:rsid w:val="005A3D25"/>
    <w:rsid w:val="005A65CA"/>
    <w:rsid w:val="005A78C2"/>
    <w:rsid w:val="005B116D"/>
    <w:rsid w:val="005B4357"/>
    <w:rsid w:val="005C3C7F"/>
    <w:rsid w:val="005C3E64"/>
    <w:rsid w:val="005C43B0"/>
    <w:rsid w:val="005C4F9F"/>
    <w:rsid w:val="005D4217"/>
    <w:rsid w:val="005E563E"/>
    <w:rsid w:val="005E582F"/>
    <w:rsid w:val="005E7188"/>
    <w:rsid w:val="005F4D2B"/>
    <w:rsid w:val="005F62A8"/>
    <w:rsid w:val="005F65BC"/>
    <w:rsid w:val="00604AC8"/>
    <w:rsid w:val="00616F47"/>
    <w:rsid w:val="00617540"/>
    <w:rsid w:val="00620056"/>
    <w:rsid w:val="00620D31"/>
    <w:rsid w:val="00623585"/>
    <w:rsid w:val="00624B19"/>
    <w:rsid w:val="00626D42"/>
    <w:rsid w:val="00635A03"/>
    <w:rsid w:val="00641AB1"/>
    <w:rsid w:val="00645100"/>
    <w:rsid w:val="00645EF6"/>
    <w:rsid w:val="0064650E"/>
    <w:rsid w:val="00646696"/>
    <w:rsid w:val="00647F13"/>
    <w:rsid w:val="00654855"/>
    <w:rsid w:val="0066239E"/>
    <w:rsid w:val="006626BF"/>
    <w:rsid w:val="00663072"/>
    <w:rsid w:val="006719FD"/>
    <w:rsid w:val="00671C3D"/>
    <w:rsid w:val="00671F57"/>
    <w:rsid w:val="00675422"/>
    <w:rsid w:val="00675656"/>
    <w:rsid w:val="006775AC"/>
    <w:rsid w:val="0068228B"/>
    <w:rsid w:val="00685452"/>
    <w:rsid w:val="006915B6"/>
    <w:rsid w:val="00694896"/>
    <w:rsid w:val="006A0D03"/>
    <w:rsid w:val="006A3758"/>
    <w:rsid w:val="006A70E0"/>
    <w:rsid w:val="006A7EC7"/>
    <w:rsid w:val="006A7EE0"/>
    <w:rsid w:val="006B4C3D"/>
    <w:rsid w:val="006B66B0"/>
    <w:rsid w:val="006C3993"/>
    <w:rsid w:val="006C78DC"/>
    <w:rsid w:val="006D11AC"/>
    <w:rsid w:val="006D1DE9"/>
    <w:rsid w:val="006D206C"/>
    <w:rsid w:val="006D32A1"/>
    <w:rsid w:val="006D395C"/>
    <w:rsid w:val="006D3B93"/>
    <w:rsid w:val="006D405A"/>
    <w:rsid w:val="006D7CC3"/>
    <w:rsid w:val="006E49CC"/>
    <w:rsid w:val="006E6DD0"/>
    <w:rsid w:val="006F5854"/>
    <w:rsid w:val="00704600"/>
    <w:rsid w:val="00715197"/>
    <w:rsid w:val="007152DC"/>
    <w:rsid w:val="00717A3E"/>
    <w:rsid w:val="007319DC"/>
    <w:rsid w:val="00733D91"/>
    <w:rsid w:val="00735E46"/>
    <w:rsid w:val="00741048"/>
    <w:rsid w:val="007447CA"/>
    <w:rsid w:val="007452E9"/>
    <w:rsid w:val="00745475"/>
    <w:rsid w:val="00746C62"/>
    <w:rsid w:val="00746FE1"/>
    <w:rsid w:val="00752D09"/>
    <w:rsid w:val="00754B84"/>
    <w:rsid w:val="00755282"/>
    <w:rsid w:val="007577AE"/>
    <w:rsid w:val="007616A1"/>
    <w:rsid w:val="007620CB"/>
    <w:rsid w:val="0076362C"/>
    <w:rsid w:val="0077097E"/>
    <w:rsid w:val="00771007"/>
    <w:rsid w:val="00771CB0"/>
    <w:rsid w:val="0077573E"/>
    <w:rsid w:val="00775C77"/>
    <w:rsid w:val="00780535"/>
    <w:rsid w:val="00781FFA"/>
    <w:rsid w:val="00784DCB"/>
    <w:rsid w:val="00790AD2"/>
    <w:rsid w:val="0079205D"/>
    <w:rsid w:val="007969FD"/>
    <w:rsid w:val="007A04AC"/>
    <w:rsid w:val="007A05A7"/>
    <w:rsid w:val="007A080D"/>
    <w:rsid w:val="007A3403"/>
    <w:rsid w:val="007A4159"/>
    <w:rsid w:val="007A52C5"/>
    <w:rsid w:val="007A688F"/>
    <w:rsid w:val="007B096F"/>
    <w:rsid w:val="007B0A85"/>
    <w:rsid w:val="007B1DE3"/>
    <w:rsid w:val="007C15F8"/>
    <w:rsid w:val="007C2C24"/>
    <w:rsid w:val="007C69AB"/>
    <w:rsid w:val="007D5683"/>
    <w:rsid w:val="007D6259"/>
    <w:rsid w:val="007E115C"/>
    <w:rsid w:val="007E139F"/>
    <w:rsid w:val="007E2766"/>
    <w:rsid w:val="007E2F12"/>
    <w:rsid w:val="007E5CC2"/>
    <w:rsid w:val="007F065A"/>
    <w:rsid w:val="007F0AF8"/>
    <w:rsid w:val="007F2179"/>
    <w:rsid w:val="007F32D5"/>
    <w:rsid w:val="007F437B"/>
    <w:rsid w:val="007F4A16"/>
    <w:rsid w:val="007F51AD"/>
    <w:rsid w:val="007F7820"/>
    <w:rsid w:val="00800518"/>
    <w:rsid w:val="008028C5"/>
    <w:rsid w:val="008037AF"/>
    <w:rsid w:val="00803C74"/>
    <w:rsid w:val="00803D83"/>
    <w:rsid w:val="00803F6F"/>
    <w:rsid w:val="008042DB"/>
    <w:rsid w:val="00804AD5"/>
    <w:rsid w:val="00811BE5"/>
    <w:rsid w:val="00813705"/>
    <w:rsid w:val="00814412"/>
    <w:rsid w:val="00821542"/>
    <w:rsid w:val="00821A75"/>
    <w:rsid w:val="00822313"/>
    <w:rsid w:val="008246D1"/>
    <w:rsid w:val="00827DF4"/>
    <w:rsid w:val="0083221C"/>
    <w:rsid w:val="00832D8A"/>
    <w:rsid w:val="00834230"/>
    <w:rsid w:val="00835270"/>
    <w:rsid w:val="00837ECB"/>
    <w:rsid w:val="00840034"/>
    <w:rsid w:val="00842835"/>
    <w:rsid w:val="00843097"/>
    <w:rsid w:val="00843BCB"/>
    <w:rsid w:val="00845AFD"/>
    <w:rsid w:val="0084631E"/>
    <w:rsid w:val="008505B6"/>
    <w:rsid w:val="008548A6"/>
    <w:rsid w:val="00855126"/>
    <w:rsid w:val="008575CE"/>
    <w:rsid w:val="00864B3A"/>
    <w:rsid w:val="008669FD"/>
    <w:rsid w:val="0086737E"/>
    <w:rsid w:val="008738FB"/>
    <w:rsid w:val="00883DDE"/>
    <w:rsid w:val="008853D4"/>
    <w:rsid w:val="00885D45"/>
    <w:rsid w:val="00885DD3"/>
    <w:rsid w:val="00890EBE"/>
    <w:rsid w:val="00891018"/>
    <w:rsid w:val="00891ABA"/>
    <w:rsid w:val="00894C00"/>
    <w:rsid w:val="008B0EC4"/>
    <w:rsid w:val="008B2D51"/>
    <w:rsid w:val="008B51E6"/>
    <w:rsid w:val="008C0976"/>
    <w:rsid w:val="008C40D1"/>
    <w:rsid w:val="008C755D"/>
    <w:rsid w:val="008D11B0"/>
    <w:rsid w:val="008D1286"/>
    <w:rsid w:val="008D45F1"/>
    <w:rsid w:val="008D55CF"/>
    <w:rsid w:val="008E1195"/>
    <w:rsid w:val="008E31CC"/>
    <w:rsid w:val="008E611D"/>
    <w:rsid w:val="008F3272"/>
    <w:rsid w:val="008F7159"/>
    <w:rsid w:val="00900528"/>
    <w:rsid w:val="00903F58"/>
    <w:rsid w:val="0090762A"/>
    <w:rsid w:val="0091177C"/>
    <w:rsid w:val="00912C5F"/>
    <w:rsid w:val="009132C9"/>
    <w:rsid w:val="00914E2B"/>
    <w:rsid w:val="00922971"/>
    <w:rsid w:val="009257E2"/>
    <w:rsid w:val="00926D2C"/>
    <w:rsid w:val="00927936"/>
    <w:rsid w:val="00930A2E"/>
    <w:rsid w:val="00931E77"/>
    <w:rsid w:val="00932794"/>
    <w:rsid w:val="0093330A"/>
    <w:rsid w:val="00934ACC"/>
    <w:rsid w:val="00937750"/>
    <w:rsid w:val="00937AA2"/>
    <w:rsid w:val="00937D61"/>
    <w:rsid w:val="009400BA"/>
    <w:rsid w:val="00940643"/>
    <w:rsid w:val="0094264D"/>
    <w:rsid w:val="00944EE2"/>
    <w:rsid w:val="009545C0"/>
    <w:rsid w:val="00961A78"/>
    <w:rsid w:val="00961BF5"/>
    <w:rsid w:val="00962F4A"/>
    <w:rsid w:val="00966987"/>
    <w:rsid w:val="00966FB8"/>
    <w:rsid w:val="0096708C"/>
    <w:rsid w:val="0096710D"/>
    <w:rsid w:val="009713A9"/>
    <w:rsid w:val="00975BF2"/>
    <w:rsid w:val="009852F2"/>
    <w:rsid w:val="00985755"/>
    <w:rsid w:val="00991D6F"/>
    <w:rsid w:val="00993383"/>
    <w:rsid w:val="00993BB4"/>
    <w:rsid w:val="009944A4"/>
    <w:rsid w:val="009960C7"/>
    <w:rsid w:val="009A1069"/>
    <w:rsid w:val="009A1508"/>
    <w:rsid w:val="009A39CC"/>
    <w:rsid w:val="009A43CE"/>
    <w:rsid w:val="009A5519"/>
    <w:rsid w:val="009A73AA"/>
    <w:rsid w:val="009B042A"/>
    <w:rsid w:val="009B1C0F"/>
    <w:rsid w:val="009B7B30"/>
    <w:rsid w:val="009C0EED"/>
    <w:rsid w:val="009C42A8"/>
    <w:rsid w:val="009C57FA"/>
    <w:rsid w:val="009C62B5"/>
    <w:rsid w:val="009C6DD4"/>
    <w:rsid w:val="009D5CC2"/>
    <w:rsid w:val="009E0D8B"/>
    <w:rsid w:val="009E0DC1"/>
    <w:rsid w:val="009E7CDC"/>
    <w:rsid w:val="009F3B01"/>
    <w:rsid w:val="009F5A0E"/>
    <w:rsid w:val="009F6BEB"/>
    <w:rsid w:val="009F7D6A"/>
    <w:rsid w:val="00A00928"/>
    <w:rsid w:val="00A03075"/>
    <w:rsid w:val="00A03C37"/>
    <w:rsid w:val="00A0480D"/>
    <w:rsid w:val="00A14978"/>
    <w:rsid w:val="00A210F4"/>
    <w:rsid w:val="00A24CF1"/>
    <w:rsid w:val="00A318B9"/>
    <w:rsid w:val="00A35387"/>
    <w:rsid w:val="00A409B6"/>
    <w:rsid w:val="00A413E3"/>
    <w:rsid w:val="00A457E8"/>
    <w:rsid w:val="00A45CCD"/>
    <w:rsid w:val="00A46DC2"/>
    <w:rsid w:val="00A47666"/>
    <w:rsid w:val="00A504CE"/>
    <w:rsid w:val="00A52DC4"/>
    <w:rsid w:val="00A5313E"/>
    <w:rsid w:val="00A54BB5"/>
    <w:rsid w:val="00A56918"/>
    <w:rsid w:val="00A57DDE"/>
    <w:rsid w:val="00A62C8E"/>
    <w:rsid w:val="00A636EE"/>
    <w:rsid w:val="00A64981"/>
    <w:rsid w:val="00A65D61"/>
    <w:rsid w:val="00A72A98"/>
    <w:rsid w:val="00A8178F"/>
    <w:rsid w:val="00A8714F"/>
    <w:rsid w:val="00A90D5C"/>
    <w:rsid w:val="00A91259"/>
    <w:rsid w:val="00A92216"/>
    <w:rsid w:val="00A95630"/>
    <w:rsid w:val="00AA1C50"/>
    <w:rsid w:val="00AA255A"/>
    <w:rsid w:val="00AA343F"/>
    <w:rsid w:val="00AA4809"/>
    <w:rsid w:val="00AA62E2"/>
    <w:rsid w:val="00AA6DCE"/>
    <w:rsid w:val="00AA7221"/>
    <w:rsid w:val="00AB268B"/>
    <w:rsid w:val="00AB4291"/>
    <w:rsid w:val="00AC4B00"/>
    <w:rsid w:val="00AD0E44"/>
    <w:rsid w:val="00AD65E6"/>
    <w:rsid w:val="00AE0636"/>
    <w:rsid w:val="00AE134D"/>
    <w:rsid w:val="00AE78AB"/>
    <w:rsid w:val="00AF06D9"/>
    <w:rsid w:val="00AF48F0"/>
    <w:rsid w:val="00AF6FF5"/>
    <w:rsid w:val="00B008F6"/>
    <w:rsid w:val="00B01676"/>
    <w:rsid w:val="00B06E81"/>
    <w:rsid w:val="00B11EE2"/>
    <w:rsid w:val="00B132A1"/>
    <w:rsid w:val="00B20396"/>
    <w:rsid w:val="00B22E69"/>
    <w:rsid w:val="00B24131"/>
    <w:rsid w:val="00B271E6"/>
    <w:rsid w:val="00B3035A"/>
    <w:rsid w:val="00B31CE7"/>
    <w:rsid w:val="00B331B1"/>
    <w:rsid w:val="00B34458"/>
    <w:rsid w:val="00B373EA"/>
    <w:rsid w:val="00B37851"/>
    <w:rsid w:val="00B400EE"/>
    <w:rsid w:val="00B42744"/>
    <w:rsid w:val="00B44662"/>
    <w:rsid w:val="00B44870"/>
    <w:rsid w:val="00B47536"/>
    <w:rsid w:val="00B553D3"/>
    <w:rsid w:val="00B5767D"/>
    <w:rsid w:val="00B620AA"/>
    <w:rsid w:val="00B62377"/>
    <w:rsid w:val="00B62621"/>
    <w:rsid w:val="00B62B07"/>
    <w:rsid w:val="00B6584B"/>
    <w:rsid w:val="00B65B98"/>
    <w:rsid w:val="00B73A7C"/>
    <w:rsid w:val="00B7412E"/>
    <w:rsid w:val="00B76720"/>
    <w:rsid w:val="00B81DEB"/>
    <w:rsid w:val="00B82E0B"/>
    <w:rsid w:val="00B8403C"/>
    <w:rsid w:val="00B85E98"/>
    <w:rsid w:val="00B86D81"/>
    <w:rsid w:val="00B93190"/>
    <w:rsid w:val="00B95184"/>
    <w:rsid w:val="00BA1698"/>
    <w:rsid w:val="00BA1AF4"/>
    <w:rsid w:val="00BA3142"/>
    <w:rsid w:val="00BA51E4"/>
    <w:rsid w:val="00BB311D"/>
    <w:rsid w:val="00BB3763"/>
    <w:rsid w:val="00BB4B41"/>
    <w:rsid w:val="00BC4E7F"/>
    <w:rsid w:val="00BC56B0"/>
    <w:rsid w:val="00BC5B79"/>
    <w:rsid w:val="00BC5CB4"/>
    <w:rsid w:val="00BD0077"/>
    <w:rsid w:val="00BD0D4D"/>
    <w:rsid w:val="00BD6FE0"/>
    <w:rsid w:val="00BE34A9"/>
    <w:rsid w:val="00BE42C6"/>
    <w:rsid w:val="00BE6C99"/>
    <w:rsid w:val="00BE7E20"/>
    <w:rsid w:val="00BF0E8D"/>
    <w:rsid w:val="00BF3529"/>
    <w:rsid w:val="00BF41BD"/>
    <w:rsid w:val="00BF4C42"/>
    <w:rsid w:val="00BF77CC"/>
    <w:rsid w:val="00C01BB0"/>
    <w:rsid w:val="00C03FFB"/>
    <w:rsid w:val="00C10191"/>
    <w:rsid w:val="00C1135D"/>
    <w:rsid w:val="00C13664"/>
    <w:rsid w:val="00C13F04"/>
    <w:rsid w:val="00C2284A"/>
    <w:rsid w:val="00C22A30"/>
    <w:rsid w:val="00C23D14"/>
    <w:rsid w:val="00C25691"/>
    <w:rsid w:val="00C260D6"/>
    <w:rsid w:val="00C3588D"/>
    <w:rsid w:val="00C37741"/>
    <w:rsid w:val="00C37A73"/>
    <w:rsid w:val="00C41637"/>
    <w:rsid w:val="00C443AC"/>
    <w:rsid w:val="00C510F8"/>
    <w:rsid w:val="00C523D5"/>
    <w:rsid w:val="00C54D54"/>
    <w:rsid w:val="00C5530F"/>
    <w:rsid w:val="00C611E8"/>
    <w:rsid w:val="00C66E83"/>
    <w:rsid w:val="00C67A78"/>
    <w:rsid w:val="00C73633"/>
    <w:rsid w:val="00C74C4A"/>
    <w:rsid w:val="00C80394"/>
    <w:rsid w:val="00C81FC5"/>
    <w:rsid w:val="00C87CA9"/>
    <w:rsid w:val="00C902AC"/>
    <w:rsid w:val="00C921B8"/>
    <w:rsid w:val="00C93C87"/>
    <w:rsid w:val="00C96DE2"/>
    <w:rsid w:val="00CA27C0"/>
    <w:rsid w:val="00CA36E5"/>
    <w:rsid w:val="00CA53AA"/>
    <w:rsid w:val="00CA78AB"/>
    <w:rsid w:val="00CB33CF"/>
    <w:rsid w:val="00CB604B"/>
    <w:rsid w:val="00CC0711"/>
    <w:rsid w:val="00CC18A1"/>
    <w:rsid w:val="00CC29C8"/>
    <w:rsid w:val="00CC367A"/>
    <w:rsid w:val="00CD266C"/>
    <w:rsid w:val="00CD5E27"/>
    <w:rsid w:val="00CD63FD"/>
    <w:rsid w:val="00CD77A8"/>
    <w:rsid w:val="00CF43D0"/>
    <w:rsid w:val="00CF4BFD"/>
    <w:rsid w:val="00CF6323"/>
    <w:rsid w:val="00CF6B01"/>
    <w:rsid w:val="00CF7AE3"/>
    <w:rsid w:val="00D02919"/>
    <w:rsid w:val="00D05EB8"/>
    <w:rsid w:val="00D07390"/>
    <w:rsid w:val="00D076BE"/>
    <w:rsid w:val="00D103B3"/>
    <w:rsid w:val="00D1410C"/>
    <w:rsid w:val="00D21EBD"/>
    <w:rsid w:val="00D222C3"/>
    <w:rsid w:val="00D26119"/>
    <w:rsid w:val="00D26205"/>
    <w:rsid w:val="00D3185B"/>
    <w:rsid w:val="00D3220D"/>
    <w:rsid w:val="00D4242A"/>
    <w:rsid w:val="00D43D1C"/>
    <w:rsid w:val="00D45039"/>
    <w:rsid w:val="00D46374"/>
    <w:rsid w:val="00D46B5F"/>
    <w:rsid w:val="00D46E21"/>
    <w:rsid w:val="00D57CFE"/>
    <w:rsid w:val="00D62442"/>
    <w:rsid w:val="00D65903"/>
    <w:rsid w:val="00D6783E"/>
    <w:rsid w:val="00D70564"/>
    <w:rsid w:val="00D70870"/>
    <w:rsid w:val="00D71186"/>
    <w:rsid w:val="00D75105"/>
    <w:rsid w:val="00D82653"/>
    <w:rsid w:val="00D853AF"/>
    <w:rsid w:val="00D90855"/>
    <w:rsid w:val="00D95AF0"/>
    <w:rsid w:val="00D962B2"/>
    <w:rsid w:val="00DA2644"/>
    <w:rsid w:val="00DA33F4"/>
    <w:rsid w:val="00DB045E"/>
    <w:rsid w:val="00DB385B"/>
    <w:rsid w:val="00DB49F8"/>
    <w:rsid w:val="00DB66D4"/>
    <w:rsid w:val="00DB784C"/>
    <w:rsid w:val="00DB7C65"/>
    <w:rsid w:val="00DC2498"/>
    <w:rsid w:val="00DC4B2E"/>
    <w:rsid w:val="00DD3198"/>
    <w:rsid w:val="00DD690D"/>
    <w:rsid w:val="00DE36DC"/>
    <w:rsid w:val="00DE3861"/>
    <w:rsid w:val="00DE5516"/>
    <w:rsid w:val="00DE5558"/>
    <w:rsid w:val="00DE671B"/>
    <w:rsid w:val="00DF09B6"/>
    <w:rsid w:val="00DF3970"/>
    <w:rsid w:val="00DF68A1"/>
    <w:rsid w:val="00DF791D"/>
    <w:rsid w:val="00E0271D"/>
    <w:rsid w:val="00E05649"/>
    <w:rsid w:val="00E06757"/>
    <w:rsid w:val="00E07C8C"/>
    <w:rsid w:val="00E136B3"/>
    <w:rsid w:val="00E138CB"/>
    <w:rsid w:val="00E1720E"/>
    <w:rsid w:val="00E24518"/>
    <w:rsid w:val="00E24777"/>
    <w:rsid w:val="00E25F98"/>
    <w:rsid w:val="00E3140C"/>
    <w:rsid w:val="00E330A0"/>
    <w:rsid w:val="00E34007"/>
    <w:rsid w:val="00E3658F"/>
    <w:rsid w:val="00E36793"/>
    <w:rsid w:val="00E367AE"/>
    <w:rsid w:val="00E37429"/>
    <w:rsid w:val="00E422AA"/>
    <w:rsid w:val="00E424A0"/>
    <w:rsid w:val="00E506B5"/>
    <w:rsid w:val="00E60FEF"/>
    <w:rsid w:val="00E63C8C"/>
    <w:rsid w:val="00E66AB5"/>
    <w:rsid w:val="00E70723"/>
    <w:rsid w:val="00E71B6E"/>
    <w:rsid w:val="00E7334D"/>
    <w:rsid w:val="00E818D0"/>
    <w:rsid w:val="00E908DB"/>
    <w:rsid w:val="00E9165F"/>
    <w:rsid w:val="00E9404C"/>
    <w:rsid w:val="00E97218"/>
    <w:rsid w:val="00E97847"/>
    <w:rsid w:val="00EA3721"/>
    <w:rsid w:val="00EA3DFC"/>
    <w:rsid w:val="00EA3EF8"/>
    <w:rsid w:val="00EA419B"/>
    <w:rsid w:val="00EA6CA5"/>
    <w:rsid w:val="00EB2302"/>
    <w:rsid w:val="00EC73A6"/>
    <w:rsid w:val="00ED1719"/>
    <w:rsid w:val="00ED77C1"/>
    <w:rsid w:val="00EE2AB6"/>
    <w:rsid w:val="00EE3141"/>
    <w:rsid w:val="00EF11A8"/>
    <w:rsid w:val="00EF40AA"/>
    <w:rsid w:val="00EF40E2"/>
    <w:rsid w:val="00EF6956"/>
    <w:rsid w:val="00F018B2"/>
    <w:rsid w:val="00F01B31"/>
    <w:rsid w:val="00F02FC5"/>
    <w:rsid w:val="00F10222"/>
    <w:rsid w:val="00F1192F"/>
    <w:rsid w:val="00F12121"/>
    <w:rsid w:val="00F13DD7"/>
    <w:rsid w:val="00F15A14"/>
    <w:rsid w:val="00F15D17"/>
    <w:rsid w:val="00F15FC7"/>
    <w:rsid w:val="00F257F4"/>
    <w:rsid w:val="00F26928"/>
    <w:rsid w:val="00F27B80"/>
    <w:rsid w:val="00F304DB"/>
    <w:rsid w:val="00F306D8"/>
    <w:rsid w:val="00F30773"/>
    <w:rsid w:val="00F30F87"/>
    <w:rsid w:val="00F3140E"/>
    <w:rsid w:val="00F3441F"/>
    <w:rsid w:val="00F35DDC"/>
    <w:rsid w:val="00F375AC"/>
    <w:rsid w:val="00F37BBC"/>
    <w:rsid w:val="00F415D7"/>
    <w:rsid w:val="00F46DBD"/>
    <w:rsid w:val="00F506F9"/>
    <w:rsid w:val="00F51202"/>
    <w:rsid w:val="00F55005"/>
    <w:rsid w:val="00F5647B"/>
    <w:rsid w:val="00F565F2"/>
    <w:rsid w:val="00F60D7C"/>
    <w:rsid w:val="00F62C0B"/>
    <w:rsid w:val="00F639B6"/>
    <w:rsid w:val="00F63EDE"/>
    <w:rsid w:val="00F71893"/>
    <w:rsid w:val="00F7189A"/>
    <w:rsid w:val="00F7193F"/>
    <w:rsid w:val="00F73981"/>
    <w:rsid w:val="00F743D9"/>
    <w:rsid w:val="00F75A2C"/>
    <w:rsid w:val="00F8030A"/>
    <w:rsid w:val="00F82BA4"/>
    <w:rsid w:val="00F84CD0"/>
    <w:rsid w:val="00F84E61"/>
    <w:rsid w:val="00F8643C"/>
    <w:rsid w:val="00F87571"/>
    <w:rsid w:val="00F90FC3"/>
    <w:rsid w:val="00F91ECF"/>
    <w:rsid w:val="00F93046"/>
    <w:rsid w:val="00F93F7D"/>
    <w:rsid w:val="00F94402"/>
    <w:rsid w:val="00F94413"/>
    <w:rsid w:val="00F9510D"/>
    <w:rsid w:val="00FA32EC"/>
    <w:rsid w:val="00FA4BB6"/>
    <w:rsid w:val="00FA7AE0"/>
    <w:rsid w:val="00FB023C"/>
    <w:rsid w:val="00FB1572"/>
    <w:rsid w:val="00FB33A1"/>
    <w:rsid w:val="00FB7388"/>
    <w:rsid w:val="00FC3893"/>
    <w:rsid w:val="00FC57DF"/>
    <w:rsid w:val="00FC588C"/>
    <w:rsid w:val="00FC5AAF"/>
    <w:rsid w:val="00FC6F9F"/>
    <w:rsid w:val="00FD1FB2"/>
    <w:rsid w:val="00FD2671"/>
    <w:rsid w:val="00FD37FA"/>
    <w:rsid w:val="00FD3839"/>
    <w:rsid w:val="00FE26AE"/>
    <w:rsid w:val="00FE4F9B"/>
    <w:rsid w:val="00FE5026"/>
    <w:rsid w:val="00FF3012"/>
    <w:rsid w:val="00F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CF4D66"/>
  <w15:docId w15:val="{B6A63D85-E970-489C-B1AD-E431FE222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DCB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154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qFormat/>
    <w:rsid w:val="00D05EB8"/>
    <w:pPr>
      <w:keepNext/>
      <w:outlineLvl w:val="3"/>
    </w:pPr>
    <w:rPr>
      <w:rFonts w:eastAsia="Times New Roman" w:cs="Times New Roman"/>
      <w:sz w:val="26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Normal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DefaultParagraphFont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Normal"/>
    <w:next w:val="NApunkts1"/>
    <w:autoRedefine/>
    <w:qFormat/>
    <w:rsid w:val="00123001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Normal"/>
    <w:link w:val="NApunkts1Rakstz"/>
    <w:qFormat/>
    <w:rsid w:val="0086737E"/>
    <w:pPr>
      <w:numPr>
        <w:numId w:val="2"/>
      </w:numPr>
      <w:spacing w:before="24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Normal"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DefaultParagraphFont"/>
    <w:link w:val="NApunkts1"/>
    <w:rsid w:val="0086737E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Normal"/>
    <w:qFormat/>
    <w:rsid w:val="00123001"/>
    <w:pPr>
      <w:keepLines/>
      <w:numPr>
        <w:ilvl w:val="1"/>
        <w:numId w:val="2"/>
      </w:numPr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Normal"/>
    <w:qFormat/>
    <w:rsid w:val="00123001"/>
    <w:pPr>
      <w:keepLines/>
      <w:numPr>
        <w:ilvl w:val="2"/>
        <w:numId w:val="2"/>
      </w:numPr>
      <w:ind w:left="284"/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Normal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customStyle="1" w:styleId="NAnodalaromiesucipari">
    <w:name w:val="NA nodala (romiesu cipari)"/>
    <w:basedOn w:val="Normal"/>
    <w:next w:val="NApunkts1"/>
    <w:autoRedefine/>
    <w:qFormat/>
    <w:rsid w:val="008D45F1"/>
    <w:pPr>
      <w:numPr>
        <w:numId w:val="3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styleId="NoSpacing">
    <w:name w:val="No Spacing"/>
    <w:uiPriority w:val="1"/>
    <w:qFormat/>
    <w:rsid w:val="00811BE5"/>
    <w:pPr>
      <w:spacing w:after="0" w:line="240" w:lineRule="auto"/>
    </w:pPr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semiHidden/>
    <w:rsid w:val="00400B85"/>
    <w:pPr>
      <w:jc w:val="both"/>
    </w:pPr>
    <w:rPr>
      <w:rFonts w:eastAsia="Times New Roman" w:cs="Times New Roman"/>
      <w:bCs/>
      <w:iCs/>
      <w:sz w:val="26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400B85"/>
    <w:rPr>
      <w:rFonts w:ascii="Times New Roman" w:eastAsia="Times New Roman" w:hAnsi="Times New Roman" w:cs="Times New Roman"/>
      <w:bCs/>
      <w:iCs/>
      <w:sz w:val="26"/>
      <w:szCs w:val="20"/>
      <w:lang w:eastAsia="en-US"/>
    </w:rPr>
  </w:style>
  <w:style w:type="paragraph" w:customStyle="1" w:styleId="tv213">
    <w:name w:val="tv213"/>
    <w:basedOn w:val="Normal"/>
    <w:rsid w:val="00400B85"/>
    <w:pPr>
      <w:spacing w:before="100" w:beforeAutospacing="1" w:after="100" w:afterAutospacing="1"/>
    </w:pPr>
    <w:rPr>
      <w:rFonts w:eastAsia="Times New Roman" w:cs="Times New Roman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D05EB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05EB8"/>
    <w:rPr>
      <w:rFonts w:ascii="Times New Roman" w:hAnsi="Times New Roman"/>
      <w:sz w:val="24"/>
    </w:rPr>
  </w:style>
  <w:style w:type="character" w:customStyle="1" w:styleId="Heading4Char">
    <w:name w:val="Heading 4 Char"/>
    <w:basedOn w:val="DefaultParagraphFont"/>
    <w:link w:val="Heading4"/>
    <w:rsid w:val="00D05EB8"/>
    <w:rPr>
      <w:rFonts w:ascii="Times New Roman" w:eastAsia="Times New Roman" w:hAnsi="Times New Roman" w:cs="Times New Roman"/>
      <w:sz w:val="26"/>
      <w:szCs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5EB8"/>
    <w:rPr>
      <w:rFonts w:eastAsia="Times New Roman" w:cs="Times New Roman"/>
      <w:sz w:val="20"/>
      <w:szCs w:val="20"/>
      <w:lang w:val="x-none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5EB8"/>
    <w:rPr>
      <w:rFonts w:ascii="Times New Roman" w:eastAsia="Times New Roman" w:hAnsi="Times New Roman" w:cs="Times New Roman"/>
      <w:sz w:val="20"/>
      <w:szCs w:val="20"/>
      <w:lang w:val="x-none" w:eastAsia="en-US"/>
    </w:rPr>
  </w:style>
  <w:style w:type="character" w:styleId="FootnoteReference">
    <w:name w:val="footnote reference"/>
    <w:uiPriority w:val="99"/>
    <w:semiHidden/>
    <w:unhideWhenUsed/>
    <w:rsid w:val="00D05EB8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50154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ormalWeb">
    <w:name w:val="Normal (Web)"/>
    <w:basedOn w:val="Normal"/>
    <w:semiHidden/>
    <w:rsid w:val="0050154C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  <w:lang w:val="en-GB" w:eastAsia="en-US"/>
    </w:rPr>
  </w:style>
  <w:style w:type="paragraph" w:customStyle="1" w:styleId="Adrese">
    <w:name w:val="Adrese"/>
    <w:basedOn w:val="Normal"/>
    <w:rsid w:val="0050154C"/>
    <w:rPr>
      <w:rFonts w:eastAsia="Times New Roman" w:cs="Times New Roman"/>
      <w:szCs w:val="20"/>
      <w:lang w:val="en-US" w:eastAsia="en-US"/>
    </w:rPr>
  </w:style>
  <w:style w:type="paragraph" w:customStyle="1" w:styleId="xl63">
    <w:name w:val="xl63"/>
    <w:basedOn w:val="Normal"/>
    <w:rsid w:val="0050154C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val="en-GB" w:eastAsia="en-US"/>
    </w:rPr>
  </w:style>
  <w:style w:type="paragraph" w:styleId="TOC1">
    <w:name w:val="toc 1"/>
    <w:basedOn w:val="Normal"/>
    <w:next w:val="Normal"/>
    <w:autoRedefine/>
    <w:semiHidden/>
    <w:rsid w:val="00E3658F"/>
    <w:rPr>
      <w:rFonts w:eastAsia="Times New Roman" w:cs="Times New Roman"/>
      <w:szCs w:val="24"/>
      <w:lang w:eastAsia="en-US"/>
    </w:rPr>
  </w:style>
  <w:style w:type="paragraph" w:styleId="Revision">
    <w:name w:val="Revision"/>
    <w:hidden/>
    <w:uiPriority w:val="99"/>
    <w:semiHidden/>
    <w:rsid w:val="00BC4E7F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C6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C6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6DD4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6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6DD4"/>
    <w:rPr>
      <w:rFonts w:ascii="Times New Roman" w:hAnsi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60FE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0FEF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7AF7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4A739F"/>
    <w:rPr>
      <w:b/>
      <w:bCs/>
    </w:rPr>
  </w:style>
  <w:style w:type="character" w:customStyle="1" w:styleId="ui-provider">
    <w:name w:val="ui-provider"/>
    <w:basedOn w:val="DefaultParagraphFont"/>
    <w:rsid w:val="00813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8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96070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09486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FD9CD2292D84A68AFF460982D04F6E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AC5B4E79-8FD5-479A-BB23-CFD3F7CD5FB6}"/>
      </w:docPartPr>
      <w:docPartBody>
        <w:p w:rsidR="00FE5DCA" w:rsidRDefault="00751458" w:rsidP="00751458">
          <w:pPr>
            <w:pStyle w:val="BFD9CD2292D84A68AFF460982D04F6E43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D653DFF4AFB34B55B67EBD6E0C68B8C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07AFF9D-34CF-44BF-B277-0C4DE506B46F}"/>
      </w:docPartPr>
      <w:docPartBody>
        <w:p w:rsidR="00FE5DCA" w:rsidRDefault="00B90667">
          <w:pPr>
            <w:pStyle w:val="D653DFF4AFB34B55B67EBD6E0C68B8CF"/>
          </w:pPr>
          <w:r w:rsidRPr="00811BE5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00408A18A4254E7AA045AE74DB94869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684FC28-91C4-4E30-9BF1-9BAEF6A43FC4}"/>
      </w:docPartPr>
      <w:docPartBody>
        <w:p w:rsidR="00FE5DCA" w:rsidRDefault="00B90667">
          <w:pPr>
            <w:pStyle w:val="00408A18A4254E7AA045AE74DB948692"/>
          </w:pPr>
          <w:r>
            <w:t xml:space="preserve">Noteikumi </w:t>
          </w:r>
        </w:p>
      </w:docPartBody>
    </w:docPart>
    <w:docPart>
      <w:docPartPr>
        <w:name w:val="987CF8726B834D778C4D917CB79976BE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7D765DE3-847C-49D4-B8B7-CD0496732B4D}"/>
      </w:docPartPr>
      <w:docPartBody>
        <w:p w:rsidR="00FE5DCA" w:rsidRDefault="00B90667">
          <w:pPr>
            <w:pStyle w:val="987CF8726B834D778C4D917CB79976BE"/>
          </w:pPr>
          <w:r>
            <w:t xml:space="preserve">Nr. </w:t>
          </w:r>
        </w:p>
      </w:docPartBody>
    </w:docPart>
    <w:docPart>
      <w:docPartPr>
        <w:name w:val="F4EEA4887896465FB9E90A081848032A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8921C917-2020-40DF-A6B7-715E9AFC740B}"/>
      </w:docPartPr>
      <w:docPartBody>
        <w:p w:rsidR="00FE5DCA" w:rsidRDefault="00B90667">
          <w:pPr>
            <w:pStyle w:val="F4EEA4887896465FB9E90A081848032A"/>
          </w:pPr>
          <w:r>
            <w:t>_____</w:t>
          </w:r>
        </w:p>
      </w:docPartBody>
    </w:docPart>
    <w:docPart>
      <w:docPartPr>
        <w:name w:val="4F1DEB9AA6094DEC8188DB3D08E1246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2DD55242-4AEF-41FC-8299-FF85A0AA8F79}"/>
      </w:docPartPr>
      <w:docPartBody>
        <w:p w:rsidR="00FE5DCA" w:rsidRDefault="00751458" w:rsidP="00751458">
          <w:pPr>
            <w:pStyle w:val="4F1DEB9AA6094DEC8188DB3D08E124601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C311CC2C230D4EAC8DB21D942B234023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108BE44-314E-4B55-B419-14DD80E3B39D}"/>
      </w:docPartPr>
      <w:docPartBody>
        <w:p w:rsidR="00FE5DCA" w:rsidRDefault="00751458" w:rsidP="00751458">
          <w:pPr>
            <w:pStyle w:val="C311CC2C230D4EAC8DB21D942B2340231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40CABD0386A648ABA3E6FA28FE55623E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33DC8F0-C17A-4A02-AD3C-E5119C2F2ABF}"/>
      </w:docPartPr>
      <w:docPartBody>
        <w:p w:rsidR="00FE5DCA" w:rsidRDefault="00B90667">
          <w:pPr>
            <w:pStyle w:val="40CABD0386A648ABA3E6FA28FE55623E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04D19EAD9AB34D039088BB086CA6AF6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C19B05FD-8AA6-4CFB-A430-3CBC05FD6FB5}"/>
      </w:docPartPr>
      <w:docPartBody>
        <w:p w:rsidR="00FE5DCA" w:rsidRDefault="00B90667">
          <w:pPr>
            <w:pStyle w:val="04D19EAD9AB34D039088BB086CA6AF6D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5115C35AF38B413BB8C398B400EB954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7F11B96E-2C0F-4645-8568-3355E8B9FC76}"/>
      </w:docPartPr>
      <w:docPartBody>
        <w:p w:rsidR="00FE5DCA" w:rsidRDefault="00B90667">
          <w:pPr>
            <w:pStyle w:val="5115C35AF38B413BB8C398B400EB954C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B685BAD0DFB44956B2C9BE51B1E7530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9DB36906-E853-4455-A35A-ACACBCD357C6}"/>
      </w:docPartPr>
      <w:docPartBody>
        <w:p w:rsidR="00FE5DCA" w:rsidRDefault="00B90667" w:rsidP="00B90667">
          <w:pPr>
            <w:pStyle w:val="B685BAD0DFB44956B2C9BE51B1E7530C"/>
          </w:pPr>
          <w:r w:rsidRPr="00301089">
            <w:rPr>
              <w:rStyle w:val="PlaceholderText"/>
              <w:szCs w:val="24"/>
            </w:rPr>
            <w:t>[likuma]</w:t>
          </w:r>
        </w:p>
      </w:docPartBody>
    </w:docPart>
    <w:docPart>
      <w:docPartPr>
        <w:name w:val="A5C5A47B2C0E40F9AC9BA57A452E7A8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C5263C19-AC95-48DA-BDFB-7FC4D7209371}"/>
      </w:docPartPr>
      <w:docPartBody>
        <w:p w:rsidR="00473762" w:rsidRDefault="003733BA" w:rsidP="003733BA">
          <w:pPr>
            <w:pStyle w:val="A5C5A47B2C0E40F9AC9BA57A452E7A8F"/>
          </w:pPr>
          <w:r>
            <w:rPr>
              <w:rFonts w:cs="Times New Roman"/>
              <w:szCs w:val="24"/>
            </w:rPr>
            <w:t>. panta</w:t>
          </w:r>
        </w:p>
      </w:docPartBody>
    </w:docPart>
    <w:docPart>
      <w:docPartPr>
        <w:name w:val="6A2A4EA5723F4D47855A7B73F0041F33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77CC9AFD-788E-441F-8E11-F41E707896E8}"/>
      </w:docPartPr>
      <w:docPartBody>
        <w:p w:rsidR="00473762" w:rsidRDefault="003733BA" w:rsidP="003733BA">
          <w:pPr>
            <w:pStyle w:val="6A2A4EA5723F4D47855A7B73F0041F33"/>
          </w:pPr>
          <w:r w:rsidRPr="00DB385B">
            <w:rPr>
              <w:rStyle w:val="PlaceholderText"/>
              <w:szCs w:val="24"/>
            </w:rPr>
            <w:t>[vārdiem]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667"/>
    <w:rsid w:val="000E56CC"/>
    <w:rsid w:val="00146F57"/>
    <w:rsid w:val="001A20B9"/>
    <w:rsid w:val="002544D5"/>
    <w:rsid w:val="002852D7"/>
    <w:rsid w:val="002E6F28"/>
    <w:rsid w:val="002F356A"/>
    <w:rsid w:val="00317453"/>
    <w:rsid w:val="003733BA"/>
    <w:rsid w:val="00390316"/>
    <w:rsid w:val="003B6DC1"/>
    <w:rsid w:val="003E6894"/>
    <w:rsid w:val="00473762"/>
    <w:rsid w:val="004A1F5F"/>
    <w:rsid w:val="004E178C"/>
    <w:rsid w:val="004F1F6C"/>
    <w:rsid w:val="00530CB6"/>
    <w:rsid w:val="00537C8E"/>
    <w:rsid w:val="005B0FD8"/>
    <w:rsid w:val="005D3255"/>
    <w:rsid w:val="00623630"/>
    <w:rsid w:val="00667320"/>
    <w:rsid w:val="006945D8"/>
    <w:rsid w:val="006F071F"/>
    <w:rsid w:val="00751458"/>
    <w:rsid w:val="00770338"/>
    <w:rsid w:val="008032D2"/>
    <w:rsid w:val="0083517E"/>
    <w:rsid w:val="00854A9D"/>
    <w:rsid w:val="009C67E1"/>
    <w:rsid w:val="009D324C"/>
    <w:rsid w:val="00A02EF8"/>
    <w:rsid w:val="00A32704"/>
    <w:rsid w:val="00A36A2D"/>
    <w:rsid w:val="00A63812"/>
    <w:rsid w:val="00A93043"/>
    <w:rsid w:val="00A93267"/>
    <w:rsid w:val="00AF4498"/>
    <w:rsid w:val="00B01C97"/>
    <w:rsid w:val="00B119D8"/>
    <w:rsid w:val="00B71ED8"/>
    <w:rsid w:val="00B90667"/>
    <w:rsid w:val="00BB2EA8"/>
    <w:rsid w:val="00C00EB1"/>
    <w:rsid w:val="00C206F3"/>
    <w:rsid w:val="00C52422"/>
    <w:rsid w:val="00D07458"/>
    <w:rsid w:val="00D35246"/>
    <w:rsid w:val="00D52130"/>
    <w:rsid w:val="00E17DCB"/>
    <w:rsid w:val="00E30C34"/>
    <w:rsid w:val="00E45494"/>
    <w:rsid w:val="00EE3DB4"/>
    <w:rsid w:val="00EF52CD"/>
    <w:rsid w:val="00F648D5"/>
    <w:rsid w:val="00FA0FE4"/>
    <w:rsid w:val="00FE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653DFF4AFB34B55B67EBD6E0C68B8CF">
    <w:name w:val="D653DFF4AFB34B55B67EBD6E0C68B8CF"/>
  </w:style>
  <w:style w:type="paragraph" w:customStyle="1" w:styleId="00408A18A4254E7AA045AE74DB948692">
    <w:name w:val="00408A18A4254E7AA045AE74DB948692"/>
  </w:style>
  <w:style w:type="paragraph" w:customStyle="1" w:styleId="987CF8726B834D778C4D917CB79976BE">
    <w:name w:val="987CF8726B834D778C4D917CB79976BE"/>
  </w:style>
  <w:style w:type="paragraph" w:customStyle="1" w:styleId="F4EEA4887896465FB9E90A081848032A">
    <w:name w:val="F4EEA4887896465FB9E90A081848032A"/>
  </w:style>
  <w:style w:type="character" w:styleId="PlaceholderText">
    <w:name w:val="Placeholder Text"/>
    <w:basedOn w:val="DefaultParagraphFont"/>
    <w:uiPriority w:val="99"/>
    <w:semiHidden/>
    <w:rsid w:val="00751458"/>
    <w:rPr>
      <w:color w:val="808080"/>
    </w:rPr>
  </w:style>
  <w:style w:type="paragraph" w:customStyle="1" w:styleId="40CABD0386A648ABA3E6FA28FE55623E">
    <w:name w:val="40CABD0386A648ABA3E6FA28FE55623E"/>
  </w:style>
  <w:style w:type="paragraph" w:customStyle="1" w:styleId="04D19EAD9AB34D039088BB086CA6AF6D">
    <w:name w:val="04D19EAD9AB34D039088BB086CA6AF6D"/>
  </w:style>
  <w:style w:type="paragraph" w:customStyle="1" w:styleId="5115C35AF38B413BB8C398B400EB954C">
    <w:name w:val="5115C35AF38B413BB8C398B400EB954C"/>
  </w:style>
  <w:style w:type="paragraph" w:customStyle="1" w:styleId="B685BAD0DFB44956B2C9BE51B1E7530C">
    <w:name w:val="B685BAD0DFB44956B2C9BE51B1E7530C"/>
    <w:rsid w:val="00B90667"/>
  </w:style>
  <w:style w:type="paragraph" w:customStyle="1" w:styleId="A5C5A47B2C0E40F9AC9BA57A452E7A8F">
    <w:name w:val="A5C5A47B2C0E40F9AC9BA57A452E7A8F"/>
    <w:rsid w:val="003733BA"/>
  </w:style>
  <w:style w:type="paragraph" w:customStyle="1" w:styleId="6A2A4EA5723F4D47855A7B73F0041F33">
    <w:name w:val="6A2A4EA5723F4D47855A7B73F0041F33"/>
    <w:rsid w:val="003733BA"/>
  </w:style>
  <w:style w:type="paragraph" w:customStyle="1" w:styleId="BFD9CD2292D84A68AFF460982D04F6E43">
    <w:name w:val="BFD9CD2292D84A68AFF460982D04F6E43"/>
    <w:rsid w:val="00751458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4F1DEB9AA6094DEC8188DB3D08E124601">
    <w:name w:val="4F1DEB9AA6094DEC8188DB3D08E124601"/>
    <w:rsid w:val="00751458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C311CC2C230D4EAC8DB21D942B2340231">
    <w:name w:val="C311CC2C230D4EAC8DB21D942B2340231"/>
    <w:rsid w:val="00751458"/>
    <w:pPr>
      <w:spacing w:after="0" w:line="240" w:lineRule="auto"/>
    </w:pPr>
    <w:rPr>
      <w:rFonts w:ascii="Times New Roman" w:hAnsi="Times New Roman"/>
      <w:sz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FC86A-D726-4C83-9676-1F49C401C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4859</Words>
  <Characters>2771</Characters>
  <Application>Microsoft Office Word</Application>
  <DocSecurity>0</DocSecurity>
  <Lines>23</Lines>
  <Paragraphs>15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Ingrīda Ivanova</dc:creator>
  <cp:lastModifiedBy>Ilze Grava</cp:lastModifiedBy>
  <cp:revision>4</cp:revision>
  <cp:lastPrinted>2023-11-24T13:27:00Z</cp:lastPrinted>
  <dcterms:created xsi:type="dcterms:W3CDTF">2023-11-27T13:47:00Z</dcterms:created>
  <dcterms:modified xsi:type="dcterms:W3CDTF">2023-11-28T10:05:00Z</dcterms:modified>
</cp:coreProperties>
</file>