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776" w14:textId="2C8810C4"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4B27FC">
        <w:rPr>
          <w:rFonts w:ascii="Times New Roman" w:hAnsi="Times New Roman" w:cs="Times New Roman"/>
          <w:b/>
          <w:bCs/>
          <w:sz w:val="24"/>
          <w:szCs w:val="24"/>
        </w:rPr>
        <w:t>“</w:t>
      </w:r>
      <w:r w:rsidR="00ED06E4">
        <w:rPr>
          <w:rFonts w:ascii="Times New Roman" w:hAnsi="Times New Roman" w:cs="Times New Roman"/>
          <w:b/>
          <w:bCs/>
          <w:i/>
          <w:iCs/>
          <w:sz w:val="24"/>
          <w:szCs w:val="24"/>
        </w:rPr>
        <w:t>I</w:t>
      </w:r>
      <w:r w:rsidR="00446B7A" w:rsidRPr="00446B7A">
        <w:rPr>
          <w:rFonts w:ascii="Times New Roman" w:hAnsi="Times New Roman" w:cs="Times New Roman"/>
          <w:b/>
          <w:bCs/>
          <w:i/>
          <w:iCs/>
          <w:sz w:val="24"/>
          <w:szCs w:val="24"/>
        </w:rPr>
        <w:t>nformācija</w:t>
      </w:r>
      <w:r w:rsidR="00ED06E4">
        <w:rPr>
          <w:rFonts w:ascii="Times New Roman" w:hAnsi="Times New Roman" w:cs="Times New Roman"/>
          <w:b/>
          <w:bCs/>
          <w:i/>
          <w:iCs/>
          <w:sz w:val="24"/>
          <w:szCs w:val="24"/>
        </w:rPr>
        <w:t>s</w:t>
      </w:r>
      <w:r w:rsidR="00446B7A" w:rsidRPr="00446B7A">
        <w:rPr>
          <w:rFonts w:ascii="Times New Roman" w:hAnsi="Times New Roman" w:cs="Times New Roman"/>
          <w:b/>
          <w:bCs/>
          <w:i/>
          <w:iCs/>
          <w:sz w:val="24"/>
          <w:szCs w:val="24"/>
        </w:rPr>
        <w:t xml:space="preserve"> par darījumiem ar finanšu instrumentiem</w:t>
      </w:r>
      <w:r w:rsidR="00ED06E4">
        <w:rPr>
          <w:rFonts w:ascii="Times New Roman" w:hAnsi="Times New Roman" w:cs="Times New Roman"/>
          <w:b/>
          <w:bCs/>
          <w:i/>
          <w:iCs/>
          <w:sz w:val="24"/>
          <w:szCs w:val="24"/>
        </w:rPr>
        <w:t xml:space="preserve"> sniegšanas kārtība</w:t>
      </w:r>
      <w:r w:rsidR="004B27FC">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60197D8F" w14:textId="77777777" w:rsidR="003B481B" w:rsidRPr="000B4E0A" w:rsidRDefault="003B481B" w:rsidP="0049248A">
      <w:pPr>
        <w:spacing w:after="0" w:line="240" w:lineRule="auto"/>
        <w:rPr>
          <w:rFonts w:ascii="Times New Roman" w:hAnsi="Times New Roman" w:cs="Times New Roman"/>
          <w:sz w:val="24"/>
          <w:szCs w:val="24"/>
        </w:rPr>
      </w:pPr>
    </w:p>
    <w:p w14:paraId="4CF2D308"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5AF8613E" w14:textId="77777777" w:rsidTr="00E253DA">
        <w:trPr>
          <w:trHeight w:val="567"/>
        </w:trPr>
        <w:tc>
          <w:tcPr>
            <w:tcW w:w="1796" w:type="pct"/>
            <w:shd w:val="clear" w:color="auto" w:fill="auto"/>
            <w:hideMark/>
          </w:tcPr>
          <w:p w14:paraId="1A96ABF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4F858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2C1AC37" w14:textId="24EBC5B0" w:rsidR="00E53DE9" w:rsidRPr="00D65237" w:rsidRDefault="00ED06E4" w:rsidP="005B0C1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w:t>
            </w:r>
            <w:r w:rsidR="00446B7A" w:rsidRPr="00D65237">
              <w:rPr>
                <w:rFonts w:ascii="Times New Roman" w:eastAsia="Times New Roman" w:hAnsi="Times New Roman" w:cs="Times New Roman"/>
                <w:sz w:val="24"/>
                <w:szCs w:val="24"/>
                <w:lang w:eastAsia="lv-LV"/>
              </w:rPr>
              <w:t>nformācija</w:t>
            </w:r>
            <w:r>
              <w:rPr>
                <w:rFonts w:ascii="Times New Roman" w:eastAsia="Times New Roman" w:hAnsi="Times New Roman" w:cs="Times New Roman"/>
                <w:sz w:val="24"/>
                <w:szCs w:val="24"/>
                <w:lang w:eastAsia="lv-LV"/>
              </w:rPr>
              <w:t>s</w:t>
            </w:r>
            <w:r w:rsidR="00446B7A" w:rsidRPr="00D65237">
              <w:rPr>
                <w:rFonts w:ascii="Times New Roman" w:eastAsia="Times New Roman" w:hAnsi="Times New Roman" w:cs="Times New Roman"/>
                <w:sz w:val="24"/>
                <w:szCs w:val="24"/>
                <w:lang w:eastAsia="lv-LV"/>
              </w:rPr>
              <w:t xml:space="preserve"> par darījumiem ar finanšu instrumentiem</w:t>
            </w:r>
            <w:r>
              <w:rPr>
                <w:rFonts w:ascii="Times New Roman" w:eastAsia="Times New Roman" w:hAnsi="Times New Roman" w:cs="Times New Roman"/>
                <w:sz w:val="24"/>
                <w:szCs w:val="24"/>
                <w:lang w:eastAsia="lv-LV"/>
              </w:rPr>
              <w:t xml:space="preserve"> sniegšanas kārtība</w:t>
            </w:r>
          </w:p>
        </w:tc>
      </w:tr>
      <w:tr w:rsidR="000B4E0A" w:rsidRPr="000B4E0A" w14:paraId="40579981" w14:textId="77777777" w:rsidTr="00E253DA">
        <w:trPr>
          <w:trHeight w:val="567"/>
        </w:trPr>
        <w:tc>
          <w:tcPr>
            <w:tcW w:w="1796" w:type="pct"/>
            <w:shd w:val="clear" w:color="auto" w:fill="auto"/>
            <w:hideMark/>
          </w:tcPr>
          <w:p w14:paraId="05B7684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6827898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FD52E21" w14:textId="6A330F28" w:rsidR="00E53DE9" w:rsidRPr="00D65237" w:rsidRDefault="004B27FC" w:rsidP="005B0C12">
            <w:pPr>
              <w:spacing w:after="0" w:line="240" w:lineRule="auto"/>
              <w:jc w:val="both"/>
              <w:rPr>
                <w:rFonts w:ascii="Times New Roman" w:eastAsia="Times New Roman" w:hAnsi="Times New Roman" w:cs="Times New Roman"/>
                <w:sz w:val="24"/>
                <w:szCs w:val="24"/>
                <w:lang w:eastAsia="lv-LV"/>
              </w:rPr>
            </w:pPr>
            <w:r w:rsidRPr="00D65237">
              <w:rPr>
                <w:rFonts w:ascii="Times New Roman" w:eastAsia="Times New Roman" w:hAnsi="Times New Roman" w:cs="Times New Roman"/>
                <w:sz w:val="24"/>
                <w:szCs w:val="24"/>
                <w:lang w:eastAsia="lv-LV"/>
              </w:rPr>
              <w:t>Noteikumi</w:t>
            </w:r>
          </w:p>
        </w:tc>
      </w:tr>
      <w:tr w:rsidR="000B4E0A" w:rsidRPr="000B4E0A" w14:paraId="100E5141" w14:textId="77777777" w:rsidTr="00E253DA">
        <w:trPr>
          <w:trHeight w:val="567"/>
        </w:trPr>
        <w:tc>
          <w:tcPr>
            <w:tcW w:w="1796" w:type="pct"/>
            <w:shd w:val="clear" w:color="auto" w:fill="auto"/>
            <w:hideMark/>
          </w:tcPr>
          <w:p w14:paraId="7BA8CAD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1579B5C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93F64E3" w14:textId="54B883A9" w:rsidR="0088444E" w:rsidRPr="001263FF" w:rsidRDefault="0069525E" w:rsidP="00ED06E4">
            <w:pPr>
              <w:spacing w:after="0" w:line="240" w:lineRule="auto"/>
              <w:jc w:val="both"/>
              <w:rPr>
                <w:rFonts w:ascii="Times New Roman" w:eastAsia="Times New Roman" w:hAnsi="Times New Roman" w:cs="Times New Roman"/>
                <w:sz w:val="24"/>
                <w:szCs w:val="24"/>
                <w:lang w:eastAsia="lv-LV"/>
              </w:rPr>
            </w:pPr>
            <w:r w:rsidRPr="00D65237">
              <w:rPr>
                <w:rFonts w:ascii="Times New Roman" w:eastAsia="Times New Roman" w:hAnsi="Times New Roman" w:cs="Times New Roman"/>
                <w:sz w:val="24"/>
                <w:szCs w:val="24"/>
                <w:lang w:eastAsia="lv-LV"/>
              </w:rPr>
              <w:t xml:space="preserve">Finanšu instrumentu tirgus likuma </w:t>
            </w:r>
            <w:r w:rsidRPr="0069525E">
              <w:rPr>
                <w:rFonts w:ascii="Times New Roman" w:eastAsia="Times New Roman" w:hAnsi="Times New Roman" w:cs="Times New Roman"/>
                <w:sz w:val="24"/>
                <w:szCs w:val="24"/>
                <w:lang w:eastAsia="lv-LV"/>
              </w:rPr>
              <w:t>137.</w:t>
            </w:r>
            <w:r w:rsidRPr="00F85A76">
              <w:rPr>
                <w:rFonts w:ascii="Times New Roman" w:eastAsia="Times New Roman" w:hAnsi="Times New Roman" w:cs="Times New Roman"/>
                <w:sz w:val="24"/>
                <w:szCs w:val="24"/>
                <w:vertAlign w:val="superscript"/>
                <w:lang w:eastAsia="lv-LV"/>
              </w:rPr>
              <w:t>2</w:t>
            </w:r>
            <w:r w:rsidRPr="0069525E">
              <w:rPr>
                <w:rFonts w:ascii="Times New Roman" w:eastAsia="Times New Roman" w:hAnsi="Times New Roman" w:cs="Times New Roman"/>
                <w:sz w:val="24"/>
                <w:szCs w:val="24"/>
                <w:lang w:eastAsia="lv-LV"/>
              </w:rPr>
              <w:t xml:space="preserve"> panta trešās daļas 2. punkt</w:t>
            </w:r>
            <w:r w:rsidR="00ED06E4">
              <w:rPr>
                <w:rFonts w:ascii="Times New Roman" w:eastAsia="Times New Roman" w:hAnsi="Times New Roman" w:cs="Times New Roman"/>
                <w:sz w:val="24"/>
                <w:szCs w:val="24"/>
                <w:lang w:eastAsia="lv-LV"/>
              </w:rPr>
              <w:t>s</w:t>
            </w:r>
            <w:r w:rsidRPr="0069525E">
              <w:rPr>
                <w:rFonts w:ascii="Times New Roman" w:eastAsia="Times New Roman" w:hAnsi="Times New Roman" w:cs="Times New Roman"/>
                <w:sz w:val="24"/>
                <w:szCs w:val="24"/>
                <w:lang w:eastAsia="lv-LV"/>
              </w:rPr>
              <w:t xml:space="preserve"> </w:t>
            </w:r>
            <w:r w:rsidR="006E2031" w:rsidRPr="00180AC0">
              <w:rPr>
                <w:rFonts w:ascii="Times New Roman" w:eastAsia="Times New Roman" w:hAnsi="Times New Roman" w:cs="Times New Roman"/>
                <w:sz w:val="24"/>
                <w:szCs w:val="24"/>
                <w:lang w:eastAsia="lv-LV"/>
              </w:rPr>
              <w:t xml:space="preserve"> </w:t>
            </w:r>
          </w:p>
        </w:tc>
      </w:tr>
      <w:tr w:rsidR="000B4E0A" w:rsidRPr="000B4E0A" w14:paraId="646435C5" w14:textId="77777777" w:rsidTr="00E253DA">
        <w:trPr>
          <w:trHeight w:val="567"/>
        </w:trPr>
        <w:tc>
          <w:tcPr>
            <w:tcW w:w="1796" w:type="pct"/>
            <w:shd w:val="clear" w:color="auto" w:fill="auto"/>
            <w:hideMark/>
          </w:tcPr>
          <w:p w14:paraId="104FD69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1E876F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5BCBAA6"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Saskaņā ar Finanšu instrumentu tirgus likuma 3. panta 1</w:t>
            </w:r>
            <w:r w:rsidRPr="00115D13">
              <w:rPr>
                <w:rFonts w:ascii="Times New Roman" w:eastAsia="Times New Roman" w:hAnsi="Times New Roman" w:cs="Times New Roman"/>
                <w:sz w:val="24"/>
                <w:szCs w:val="24"/>
                <w:vertAlign w:val="superscript"/>
                <w:lang w:eastAsia="lv-LV"/>
              </w:rPr>
              <w:t>1 </w:t>
            </w:r>
            <w:r w:rsidRPr="00115D13">
              <w:rPr>
                <w:rFonts w:ascii="Times New Roman" w:eastAsia="Times New Roman" w:hAnsi="Times New Roman" w:cs="Times New Roman"/>
                <w:sz w:val="24"/>
                <w:szCs w:val="24"/>
                <w:lang w:eastAsia="lv-LV"/>
              </w:rPr>
              <w:t>daļas 13. punktu Latvijas Banka uzskatāma par kompetento iestādi Latvijā Eiropas Parlamenta un Padomes 2014. gada 15. maija regulas Nr. 600/2014 par finanšu instrumentu tirgiem un ar ko groza regulu (ES) Nr. 648/2012 (turpmāk – Regula) izpratnē, uzraugot atbilstību Regulas prasībām, tostarp, par informācijas sniegšanu par darījumiem ar finanšu instrumentiem.</w:t>
            </w:r>
          </w:p>
          <w:p w14:paraId="44515270"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p>
          <w:p w14:paraId="7ED46E3F"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Atbilstoši Finanšu instrumentu tirgus likuma 137.</w:t>
            </w:r>
            <w:r w:rsidRPr="00115D13">
              <w:rPr>
                <w:rFonts w:ascii="Times New Roman" w:eastAsia="Times New Roman" w:hAnsi="Times New Roman" w:cs="Times New Roman"/>
                <w:sz w:val="24"/>
                <w:szCs w:val="24"/>
                <w:vertAlign w:val="superscript"/>
                <w:lang w:eastAsia="lv-LV"/>
              </w:rPr>
              <w:t>2</w:t>
            </w:r>
            <w:r w:rsidRPr="00115D13">
              <w:rPr>
                <w:rFonts w:ascii="Times New Roman" w:eastAsia="Times New Roman" w:hAnsi="Times New Roman" w:cs="Times New Roman"/>
                <w:sz w:val="24"/>
                <w:szCs w:val="24"/>
                <w:lang w:eastAsia="lv-LV"/>
              </w:rPr>
              <w:t xml:space="preserve"> panta trešās daļas 2. punktam Latvijas Bankai ir tiesības izdot noteikumus par kārtību, kādā sniedzama informācija par darījumiem ar finanšu instrumentiem.</w:t>
            </w:r>
          </w:p>
          <w:p w14:paraId="369665BE"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p>
          <w:p w14:paraId="181CFF43" w14:textId="7A769B2D"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Lai sekmētu vienotu, precīzu un konsekventu regulējošo prasību piemērošanu attiecībā uz informācijas sniegšanu par darījumiem ar finanšu instrumentiem, ir izstrādāts </w:t>
            </w:r>
            <w:r w:rsidRPr="00F85A76">
              <w:rPr>
                <w:rFonts w:ascii="Times New Roman" w:eastAsia="Times New Roman" w:hAnsi="Times New Roman" w:cs="Times New Roman"/>
                <w:sz w:val="24"/>
                <w:szCs w:val="24"/>
                <w:lang w:eastAsia="lv-LV"/>
              </w:rPr>
              <w:t xml:space="preserve">finanšu tirgus dalībniekiem </w:t>
            </w:r>
            <w:r w:rsidRPr="00115D13">
              <w:rPr>
                <w:rFonts w:ascii="Times New Roman" w:eastAsia="Times New Roman" w:hAnsi="Times New Roman" w:cs="Times New Roman"/>
                <w:sz w:val="24"/>
                <w:szCs w:val="24"/>
                <w:lang w:eastAsia="lv-LV"/>
              </w:rPr>
              <w:t>saistošu noteikumu "</w:t>
            </w:r>
            <w:r w:rsidR="00616F33" w:rsidRPr="00115D13">
              <w:rPr>
                <w:rFonts w:ascii="Times New Roman" w:eastAsia="Times New Roman" w:hAnsi="Times New Roman" w:cs="Times New Roman"/>
                <w:sz w:val="24"/>
                <w:szCs w:val="24"/>
                <w:lang w:eastAsia="lv-LV"/>
              </w:rPr>
              <w:t>I</w:t>
            </w:r>
            <w:r w:rsidRPr="00115D13">
              <w:rPr>
                <w:rFonts w:ascii="Times New Roman" w:eastAsia="Times New Roman" w:hAnsi="Times New Roman" w:cs="Times New Roman"/>
                <w:sz w:val="24"/>
                <w:szCs w:val="24"/>
                <w:lang w:eastAsia="lv-LV"/>
              </w:rPr>
              <w:t>nformācija</w:t>
            </w:r>
            <w:r w:rsidR="00616F33" w:rsidRPr="00115D13">
              <w:rPr>
                <w:rFonts w:ascii="Times New Roman" w:eastAsia="Times New Roman" w:hAnsi="Times New Roman" w:cs="Times New Roman"/>
                <w:sz w:val="24"/>
                <w:szCs w:val="24"/>
                <w:lang w:eastAsia="lv-LV"/>
              </w:rPr>
              <w:t>s</w:t>
            </w:r>
            <w:r w:rsidRPr="00115D13">
              <w:rPr>
                <w:rFonts w:ascii="Times New Roman" w:eastAsia="Times New Roman" w:hAnsi="Times New Roman" w:cs="Times New Roman"/>
                <w:sz w:val="24"/>
                <w:szCs w:val="24"/>
                <w:lang w:eastAsia="lv-LV"/>
              </w:rPr>
              <w:t xml:space="preserve"> par darījumiem ar finanšu instrumentiem</w:t>
            </w:r>
            <w:r w:rsidR="00616F33" w:rsidRPr="00115D13">
              <w:rPr>
                <w:rFonts w:ascii="Times New Roman" w:eastAsia="Times New Roman" w:hAnsi="Times New Roman" w:cs="Times New Roman"/>
                <w:sz w:val="24"/>
                <w:szCs w:val="24"/>
                <w:lang w:eastAsia="lv-LV"/>
              </w:rPr>
              <w:t xml:space="preserve"> sniegšanas kārtība</w:t>
            </w:r>
            <w:r w:rsidRPr="00115D13">
              <w:rPr>
                <w:rFonts w:ascii="Times New Roman" w:eastAsia="Times New Roman" w:hAnsi="Times New Roman" w:cs="Times New Roman"/>
                <w:sz w:val="24"/>
                <w:szCs w:val="24"/>
                <w:lang w:eastAsia="lv-LV"/>
              </w:rPr>
              <w:t xml:space="preserve">" projekts (turpmāk – noteikumu projekts). </w:t>
            </w:r>
          </w:p>
          <w:p w14:paraId="6033A270"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p>
          <w:p w14:paraId="6D83965A" w14:textId="0C454AEF"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Noteikumu projekts aizstās Finanšu un kapitāla tirgus komisijas 2020. gada 4. augusta normatīvos noteikumus Nr. 120 "Normatīvie noteikumi par kārtību, kādā ziņojama informācija par darījumiem ar finanšu instrumentiem", kuri </w:t>
            </w:r>
            <w:r w:rsidR="00616F33" w:rsidRPr="00115D13">
              <w:rPr>
                <w:rFonts w:ascii="Times New Roman" w:eastAsia="Times New Roman" w:hAnsi="Times New Roman" w:cs="Times New Roman"/>
                <w:sz w:val="24"/>
                <w:szCs w:val="24"/>
                <w:lang w:eastAsia="lv-LV"/>
              </w:rPr>
              <w:t>no 2023. gada 1. janvāra ir piemērojami saskaņā ar Latvijas Bankas likuma pārejas noteikumu 3. punktu.</w:t>
            </w:r>
          </w:p>
          <w:p w14:paraId="65FF284B" w14:textId="77777777" w:rsidR="00ED06E4" w:rsidRPr="00115D13" w:rsidRDefault="00ED06E4" w:rsidP="00616F33">
            <w:pPr>
              <w:spacing w:after="0" w:line="240" w:lineRule="auto"/>
              <w:jc w:val="both"/>
              <w:rPr>
                <w:rFonts w:ascii="Times New Roman" w:eastAsia="Times New Roman" w:hAnsi="Times New Roman" w:cs="Times New Roman"/>
                <w:sz w:val="24"/>
                <w:szCs w:val="24"/>
                <w:lang w:eastAsia="lv-LV"/>
              </w:rPr>
            </w:pPr>
          </w:p>
          <w:p w14:paraId="6569D8F5" w14:textId="63D23711" w:rsidR="00616F33" w:rsidRPr="00115D13" w:rsidRDefault="00CE5E12"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Noteikumu </w:t>
            </w:r>
            <w:r w:rsidR="00616F33" w:rsidRPr="00115D13">
              <w:rPr>
                <w:rFonts w:ascii="Times New Roman" w:eastAsia="Times New Roman" w:hAnsi="Times New Roman" w:cs="Times New Roman"/>
                <w:sz w:val="24"/>
                <w:szCs w:val="24"/>
                <w:lang w:eastAsia="lv-LV"/>
              </w:rPr>
              <w:t xml:space="preserve">projekta </w:t>
            </w:r>
            <w:r w:rsidRPr="00115D13">
              <w:rPr>
                <w:rFonts w:ascii="Times New Roman" w:eastAsia="Times New Roman" w:hAnsi="Times New Roman" w:cs="Times New Roman"/>
                <w:sz w:val="24"/>
                <w:szCs w:val="24"/>
                <w:lang w:eastAsia="lv-LV"/>
              </w:rPr>
              <w:t xml:space="preserve">mērķis ir noteikt kārtību, kādā </w:t>
            </w:r>
            <w:r w:rsidRPr="00F85A76">
              <w:rPr>
                <w:rFonts w:ascii="Times New Roman" w:eastAsia="Times New Roman" w:hAnsi="Times New Roman" w:cs="Times New Roman"/>
                <w:sz w:val="24"/>
                <w:szCs w:val="24"/>
                <w:lang w:eastAsia="lv-LV"/>
              </w:rPr>
              <w:t>finanšu instrumentu tirgus dalībnieki</w:t>
            </w:r>
            <w:r w:rsidRPr="00115D13">
              <w:rPr>
                <w:rFonts w:ascii="Times New Roman" w:eastAsia="Times New Roman" w:hAnsi="Times New Roman" w:cs="Times New Roman"/>
                <w:sz w:val="24"/>
                <w:szCs w:val="24"/>
                <w:lang w:eastAsia="lv-LV"/>
              </w:rPr>
              <w:t xml:space="preserve"> </w:t>
            </w:r>
            <w:r w:rsidR="00047795" w:rsidRPr="00115D13">
              <w:rPr>
                <w:rFonts w:ascii="Times New Roman" w:eastAsia="Times New Roman" w:hAnsi="Times New Roman" w:cs="Times New Roman"/>
                <w:sz w:val="24"/>
                <w:szCs w:val="24"/>
                <w:lang w:eastAsia="lv-LV"/>
              </w:rPr>
              <w:t xml:space="preserve">sniedz </w:t>
            </w:r>
            <w:r w:rsidRPr="00115D13">
              <w:rPr>
                <w:rFonts w:ascii="Times New Roman" w:eastAsia="Times New Roman" w:hAnsi="Times New Roman" w:cs="Times New Roman"/>
                <w:sz w:val="24"/>
                <w:szCs w:val="24"/>
                <w:lang w:eastAsia="lv-LV"/>
              </w:rPr>
              <w:t>Latvijas Bankai informāciju par darījumiem ar finanšu instrumentiem.</w:t>
            </w:r>
          </w:p>
          <w:p w14:paraId="1453E5D9" w14:textId="77777777" w:rsidR="00616F33" w:rsidRPr="00115D13" w:rsidRDefault="00616F33" w:rsidP="00616F33">
            <w:pPr>
              <w:spacing w:after="0" w:line="240" w:lineRule="auto"/>
              <w:jc w:val="both"/>
              <w:rPr>
                <w:rFonts w:ascii="Times New Roman" w:eastAsia="Times New Roman" w:hAnsi="Times New Roman" w:cs="Times New Roman"/>
                <w:sz w:val="24"/>
                <w:szCs w:val="24"/>
                <w:lang w:eastAsia="lv-LV"/>
              </w:rPr>
            </w:pPr>
          </w:p>
          <w:p w14:paraId="34364EA8" w14:textId="17690097" w:rsidR="0088444E" w:rsidRPr="00115D13" w:rsidRDefault="00CE5E12"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Noteikumu projekts nosaka </w:t>
            </w:r>
            <w:r w:rsidR="001263FF" w:rsidRPr="00115D13">
              <w:rPr>
                <w:rFonts w:ascii="Times New Roman" w:eastAsia="Times New Roman" w:hAnsi="Times New Roman" w:cs="Times New Roman"/>
                <w:sz w:val="24"/>
                <w:szCs w:val="24"/>
                <w:lang w:eastAsia="lv-LV"/>
              </w:rPr>
              <w:t xml:space="preserve">attiecīgās </w:t>
            </w:r>
            <w:r w:rsidR="00616F33" w:rsidRPr="00115D13">
              <w:rPr>
                <w:rFonts w:ascii="Times New Roman" w:eastAsia="Times New Roman" w:hAnsi="Times New Roman" w:cs="Times New Roman"/>
                <w:sz w:val="24"/>
                <w:szCs w:val="24"/>
                <w:lang w:eastAsia="lv-LV"/>
              </w:rPr>
              <w:t xml:space="preserve">informācijas </w:t>
            </w:r>
            <w:r w:rsidR="001263FF" w:rsidRPr="00115D13">
              <w:rPr>
                <w:rFonts w:ascii="Times New Roman" w:eastAsia="Times New Roman" w:hAnsi="Times New Roman" w:cs="Times New Roman"/>
                <w:sz w:val="24"/>
                <w:szCs w:val="24"/>
                <w:lang w:eastAsia="lv-LV"/>
              </w:rPr>
              <w:t>ie</w:t>
            </w:r>
            <w:r w:rsidR="00616F33" w:rsidRPr="00115D13">
              <w:rPr>
                <w:rFonts w:ascii="Times New Roman" w:eastAsia="Times New Roman" w:hAnsi="Times New Roman" w:cs="Times New Roman"/>
                <w:sz w:val="24"/>
                <w:szCs w:val="24"/>
                <w:lang w:eastAsia="lv-LV"/>
              </w:rPr>
              <w:t xml:space="preserve">sniegšanas </w:t>
            </w:r>
            <w:r w:rsidRPr="00115D13">
              <w:rPr>
                <w:rFonts w:ascii="Times New Roman" w:eastAsia="Times New Roman" w:hAnsi="Times New Roman" w:cs="Times New Roman"/>
                <w:sz w:val="24"/>
                <w:szCs w:val="24"/>
                <w:lang w:eastAsia="lv-LV"/>
              </w:rPr>
              <w:t xml:space="preserve">kārtību, savukārt </w:t>
            </w:r>
            <w:r w:rsidR="00212C53" w:rsidRPr="00115D13">
              <w:rPr>
                <w:rFonts w:ascii="Times New Roman" w:eastAsia="Times New Roman" w:hAnsi="Times New Roman" w:cs="Times New Roman"/>
                <w:sz w:val="24"/>
                <w:szCs w:val="24"/>
                <w:lang w:eastAsia="lv-LV"/>
              </w:rPr>
              <w:t xml:space="preserve">iesniedzamās </w:t>
            </w:r>
            <w:r w:rsidRPr="00115D13">
              <w:rPr>
                <w:rFonts w:ascii="Times New Roman" w:eastAsia="Times New Roman" w:hAnsi="Times New Roman" w:cs="Times New Roman"/>
                <w:sz w:val="24"/>
                <w:szCs w:val="24"/>
                <w:lang w:eastAsia="lv-LV"/>
              </w:rPr>
              <w:t>informācijas standarti, formāts un saturs</w:t>
            </w:r>
            <w:r w:rsidR="00212C53" w:rsidRPr="00115D13">
              <w:rPr>
                <w:rFonts w:ascii="Times New Roman" w:eastAsia="Times New Roman" w:hAnsi="Times New Roman" w:cs="Times New Roman"/>
                <w:sz w:val="24"/>
                <w:szCs w:val="24"/>
                <w:lang w:eastAsia="lv-LV"/>
              </w:rPr>
              <w:t xml:space="preserve"> ir</w:t>
            </w:r>
            <w:r w:rsidRPr="00115D13">
              <w:rPr>
                <w:rFonts w:ascii="Times New Roman" w:eastAsia="Times New Roman" w:hAnsi="Times New Roman" w:cs="Times New Roman"/>
                <w:sz w:val="24"/>
                <w:szCs w:val="24"/>
                <w:lang w:eastAsia="lv-LV"/>
              </w:rPr>
              <w:t xml:space="preserve"> noteikts Eiropas Savienības tieši piemērojamos tiesību aktos, tādēļ noteikum</w:t>
            </w:r>
            <w:r w:rsidR="00616F33" w:rsidRPr="00115D13">
              <w:rPr>
                <w:rFonts w:ascii="Times New Roman" w:eastAsia="Times New Roman" w:hAnsi="Times New Roman" w:cs="Times New Roman"/>
                <w:sz w:val="24"/>
                <w:szCs w:val="24"/>
                <w:lang w:eastAsia="lv-LV"/>
              </w:rPr>
              <w:t>u projektā</w:t>
            </w:r>
            <w:r w:rsidRPr="00115D13">
              <w:rPr>
                <w:rFonts w:ascii="Times New Roman" w:eastAsia="Times New Roman" w:hAnsi="Times New Roman" w:cs="Times New Roman"/>
                <w:sz w:val="24"/>
                <w:szCs w:val="24"/>
                <w:lang w:eastAsia="lv-LV"/>
              </w:rPr>
              <w:t xml:space="preserve"> ietvertas atsauces uz attiecīgajiem tiesību aktiem, kas jāievēro</w:t>
            </w:r>
            <w:r w:rsidR="00212C53" w:rsidRPr="00115D13">
              <w:rPr>
                <w:rFonts w:ascii="Times New Roman" w:eastAsia="Times New Roman" w:hAnsi="Times New Roman" w:cs="Times New Roman"/>
                <w:sz w:val="24"/>
                <w:szCs w:val="24"/>
                <w:lang w:eastAsia="lv-LV"/>
              </w:rPr>
              <w:t>, iesniedzot informāciju</w:t>
            </w:r>
            <w:r w:rsidR="00512DD3" w:rsidRPr="00115D13">
              <w:rPr>
                <w:rFonts w:ascii="Times New Roman" w:eastAsia="Times New Roman" w:hAnsi="Times New Roman" w:cs="Times New Roman"/>
                <w:sz w:val="24"/>
                <w:szCs w:val="24"/>
                <w:lang w:eastAsia="lv-LV"/>
              </w:rPr>
              <w:t xml:space="preserve"> </w:t>
            </w:r>
            <w:r w:rsidRPr="00115D13">
              <w:rPr>
                <w:rFonts w:ascii="Times New Roman" w:eastAsia="Times New Roman" w:hAnsi="Times New Roman" w:cs="Times New Roman"/>
                <w:sz w:val="24"/>
                <w:szCs w:val="24"/>
                <w:lang w:eastAsia="lv-LV"/>
              </w:rPr>
              <w:t>par darījumiem ar finanšu instrumentiem.</w:t>
            </w:r>
          </w:p>
          <w:p w14:paraId="5C3D7CFC" w14:textId="77777777" w:rsidR="00512DD3" w:rsidRPr="00115D13" w:rsidRDefault="00512DD3" w:rsidP="00616F33">
            <w:pPr>
              <w:spacing w:after="0" w:line="240" w:lineRule="auto"/>
              <w:jc w:val="both"/>
              <w:rPr>
                <w:rFonts w:ascii="Times New Roman" w:eastAsia="Times New Roman" w:hAnsi="Times New Roman" w:cs="Times New Roman"/>
                <w:sz w:val="24"/>
                <w:szCs w:val="24"/>
                <w:lang w:eastAsia="lv-LV"/>
              </w:rPr>
            </w:pPr>
          </w:p>
          <w:p w14:paraId="20463624" w14:textId="40AF3315" w:rsidR="00710122" w:rsidRPr="00115D13" w:rsidRDefault="00710122"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lastRenderedPageBreak/>
              <w:t xml:space="preserve">Noteikumi būs saistoši </w:t>
            </w:r>
            <w:r w:rsidRPr="00F85A76">
              <w:rPr>
                <w:rFonts w:ascii="Times New Roman" w:eastAsia="Times New Roman" w:hAnsi="Times New Roman" w:cs="Times New Roman"/>
                <w:sz w:val="24"/>
                <w:szCs w:val="24"/>
                <w:lang w:eastAsia="lv-LV"/>
              </w:rPr>
              <w:t xml:space="preserve">finanšu </w:t>
            </w:r>
            <w:r w:rsidR="00C47A0B">
              <w:rPr>
                <w:rFonts w:ascii="Times New Roman" w:eastAsia="Times New Roman" w:hAnsi="Times New Roman" w:cs="Times New Roman"/>
                <w:sz w:val="24"/>
                <w:szCs w:val="24"/>
                <w:lang w:eastAsia="lv-LV"/>
              </w:rPr>
              <w:t xml:space="preserve">instrumentu </w:t>
            </w:r>
            <w:r w:rsidRPr="00F85A76">
              <w:rPr>
                <w:rFonts w:ascii="Times New Roman" w:eastAsia="Times New Roman" w:hAnsi="Times New Roman" w:cs="Times New Roman"/>
                <w:sz w:val="24"/>
                <w:szCs w:val="24"/>
                <w:lang w:eastAsia="lv-LV"/>
              </w:rPr>
              <w:t>tirgus dalībniekiem,</w:t>
            </w:r>
            <w:r w:rsidRPr="00115D13">
              <w:rPr>
                <w:rFonts w:ascii="Times New Roman" w:eastAsia="Times New Roman" w:hAnsi="Times New Roman" w:cs="Times New Roman"/>
                <w:sz w:val="24"/>
                <w:szCs w:val="24"/>
                <w:lang w:eastAsia="lv-LV"/>
              </w:rPr>
              <w:t xml:space="preserve"> kuriem </w:t>
            </w:r>
            <w:r w:rsidR="00512DD3" w:rsidRPr="00115D13">
              <w:rPr>
                <w:rFonts w:ascii="Times New Roman" w:eastAsia="Times New Roman" w:hAnsi="Times New Roman" w:cs="Times New Roman"/>
                <w:sz w:val="24"/>
                <w:szCs w:val="24"/>
                <w:lang w:eastAsia="lv-LV"/>
              </w:rPr>
              <w:t xml:space="preserve">ir pienākums sniegt Latvijas Bankai informāciju </w:t>
            </w:r>
            <w:r w:rsidRPr="00115D13">
              <w:rPr>
                <w:rFonts w:ascii="Times New Roman" w:eastAsia="Times New Roman" w:hAnsi="Times New Roman" w:cs="Times New Roman"/>
                <w:sz w:val="24"/>
                <w:szCs w:val="24"/>
                <w:lang w:eastAsia="lv-LV"/>
              </w:rPr>
              <w:t>par darījumiem ar finanšu instrumentiem saskaņā ar Regulas 26. pantu.</w:t>
            </w:r>
          </w:p>
          <w:p w14:paraId="360B641D" w14:textId="77777777" w:rsidR="00512DD3" w:rsidRDefault="00512DD3" w:rsidP="00616F33">
            <w:pPr>
              <w:spacing w:after="0" w:line="240" w:lineRule="auto"/>
              <w:jc w:val="both"/>
              <w:rPr>
                <w:rFonts w:ascii="Times New Roman" w:eastAsia="Times New Roman" w:hAnsi="Times New Roman" w:cs="Times New Roman"/>
                <w:sz w:val="24"/>
                <w:szCs w:val="24"/>
                <w:lang w:eastAsia="lv-LV"/>
              </w:rPr>
            </w:pPr>
          </w:p>
          <w:p w14:paraId="032D2E82" w14:textId="69BF6BD7" w:rsidR="00C47A0B" w:rsidRDefault="006F7CC8" w:rsidP="00616F33">
            <w:pPr>
              <w:spacing w:after="0" w:line="240" w:lineRule="auto"/>
              <w:jc w:val="both"/>
              <w:rPr>
                <w:rFonts w:ascii="Times New Roman" w:eastAsia="Times New Roman" w:hAnsi="Times New Roman" w:cs="Times New Roman"/>
                <w:sz w:val="24"/>
                <w:szCs w:val="24"/>
                <w:lang w:eastAsia="lv-LV"/>
              </w:rPr>
            </w:pPr>
            <w:bookmarkStart w:id="0" w:name="_Hlk139441181"/>
            <w:r w:rsidRPr="006F7CC8">
              <w:rPr>
                <w:rFonts w:ascii="Times New Roman" w:eastAsia="Times New Roman" w:hAnsi="Times New Roman" w:cs="Times New Roman"/>
                <w:sz w:val="24"/>
                <w:szCs w:val="24"/>
                <w:lang w:eastAsia="lv-LV"/>
              </w:rPr>
              <w:t>Regula attiecas uz ieguldījumu brokeru sabiedrībām, kam izsniegta atļauja saskaņā ar Direktīvu 2014/65/ES, un kredītiestādēm, kam izsniegta atļauja saskaņā ar Eiropas Parlamenta un Padomes Direktīvu 2013/36/ES, kad tās sniedz vienu vai vairākus ieguldījumu pakalpojumus un/vai veic ieguldījumu darbības, un uz tirdzniecības vietas organizētājiem, kuru sistēmās darījumus veic iestādes, kas nav ieguldījumu brokeru sabiedrības vai kredītiestādes</w:t>
            </w:r>
            <w:r>
              <w:rPr>
                <w:rFonts w:ascii="Times New Roman" w:eastAsia="Times New Roman" w:hAnsi="Times New Roman" w:cs="Times New Roman"/>
                <w:sz w:val="24"/>
                <w:szCs w:val="24"/>
                <w:lang w:eastAsia="lv-LV"/>
              </w:rPr>
              <w:t xml:space="preserve">. </w:t>
            </w:r>
            <w:bookmarkEnd w:id="0"/>
          </w:p>
          <w:p w14:paraId="37B805A6" w14:textId="77777777" w:rsidR="00C47A0B" w:rsidRPr="00115D13" w:rsidRDefault="00C47A0B" w:rsidP="00616F33">
            <w:pPr>
              <w:spacing w:after="0" w:line="240" w:lineRule="auto"/>
              <w:jc w:val="both"/>
              <w:rPr>
                <w:rFonts w:ascii="Times New Roman" w:eastAsia="Times New Roman" w:hAnsi="Times New Roman" w:cs="Times New Roman"/>
                <w:sz w:val="24"/>
                <w:szCs w:val="24"/>
                <w:lang w:eastAsia="lv-LV"/>
              </w:rPr>
            </w:pPr>
          </w:p>
          <w:p w14:paraId="44CEB8EE" w14:textId="72B33309" w:rsidR="00183596" w:rsidRPr="00115D13" w:rsidRDefault="00C847FE" w:rsidP="00183596">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Eiropas Savienības tieši piemērojamie akti uzliek par pienākumu </w:t>
            </w:r>
            <w:r w:rsidRPr="006B79F5">
              <w:rPr>
                <w:rFonts w:ascii="Times New Roman" w:eastAsia="Times New Roman" w:hAnsi="Times New Roman" w:cs="Times New Roman"/>
                <w:sz w:val="24"/>
                <w:szCs w:val="24"/>
                <w:lang w:eastAsia="lv-LV"/>
              </w:rPr>
              <w:t>finanšu</w:t>
            </w:r>
            <w:r w:rsidR="00115D13" w:rsidRPr="006B79F5">
              <w:rPr>
                <w:rFonts w:ascii="Times New Roman" w:eastAsia="Times New Roman" w:hAnsi="Times New Roman" w:cs="Times New Roman"/>
                <w:sz w:val="24"/>
                <w:szCs w:val="24"/>
                <w:lang w:eastAsia="lv-LV"/>
              </w:rPr>
              <w:t xml:space="preserve"> </w:t>
            </w:r>
            <w:r w:rsidR="00C47A0B">
              <w:rPr>
                <w:rFonts w:ascii="Times New Roman" w:eastAsia="Times New Roman" w:hAnsi="Times New Roman" w:cs="Times New Roman"/>
                <w:sz w:val="24"/>
                <w:szCs w:val="24"/>
                <w:lang w:eastAsia="lv-LV"/>
              </w:rPr>
              <w:t xml:space="preserve">instrumentu </w:t>
            </w:r>
            <w:r w:rsidR="00115D13" w:rsidRPr="006B79F5">
              <w:rPr>
                <w:rFonts w:ascii="Times New Roman" w:eastAsia="Times New Roman" w:hAnsi="Times New Roman" w:cs="Times New Roman"/>
                <w:sz w:val="24"/>
                <w:szCs w:val="24"/>
                <w:lang w:eastAsia="lv-LV"/>
              </w:rPr>
              <w:t>tirgus</w:t>
            </w:r>
            <w:r w:rsidRPr="006B79F5">
              <w:rPr>
                <w:rFonts w:ascii="Times New Roman" w:eastAsia="Times New Roman" w:hAnsi="Times New Roman" w:cs="Times New Roman"/>
                <w:sz w:val="24"/>
                <w:szCs w:val="24"/>
                <w:lang w:eastAsia="lv-LV"/>
              </w:rPr>
              <w:t xml:space="preserve"> dalībniekiem</w:t>
            </w:r>
            <w:r w:rsidRPr="00115D13">
              <w:rPr>
                <w:rFonts w:ascii="Times New Roman" w:eastAsia="Times New Roman" w:hAnsi="Times New Roman" w:cs="Times New Roman"/>
                <w:sz w:val="24"/>
                <w:szCs w:val="24"/>
                <w:lang w:eastAsia="lv-LV"/>
              </w:rPr>
              <w:t xml:space="preserve"> </w:t>
            </w:r>
            <w:r w:rsidR="00512DD3" w:rsidRPr="00115D13">
              <w:rPr>
                <w:rFonts w:ascii="Times New Roman" w:eastAsia="Times New Roman" w:hAnsi="Times New Roman" w:cs="Times New Roman"/>
                <w:sz w:val="24"/>
                <w:szCs w:val="24"/>
                <w:lang w:eastAsia="lv-LV"/>
              </w:rPr>
              <w:t>iesniegt</w:t>
            </w:r>
            <w:r w:rsidRPr="00115D13">
              <w:rPr>
                <w:rFonts w:ascii="Times New Roman" w:eastAsia="Times New Roman" w:hAnsi="Times New Roman" w:cs="Times New Roman"/>
                <w:sz w:val="24"/>
                <w:szCs w:val="24"/>
                <w:lang w:eastAsia="lv-LV"/>
              </w:rPr>
              <w:t xml:space="preserve"> kompetentajai iestādei informāciju par darījumiem ar finanšu instrumentiem, nosakot </w:t>
            </w:r>
            <w:r w:rsidR="00512DD3" w:rsidRPr="00115D13">
              <w:rPr>
                <w:rFonts w:ascii="Times New Roman" w:eastAsia="Times New Roman" w:hAnsi="Times New Roman" w:cs="Times New Roman"/>
                <w:sz w:val="24"/>
                <w:szCs w:val="24"/>
                <w:lang w:eastAsia="lv-LV"/>
              </w:rPr>
              <w:t>iesniedzamās</w:t>
            </w:r>
            <w:r w:rsidRPr="00115D13">
              <w:rPr>
                <w:rFonts w:ascii="Times New Roman" w:eastAsia="Times New Roman" w:hAnsi="Times New Roman" w:cs="Times New Roman"/>
                <w:sz w:val="24"/>
                <w:szCs w:val="24"/>
                <w:lang w:eastAsia="lv-LV"/>
              </w:rPr>
              <w:t xml:space="preserve"> informācijas standartus, formātu, saturu un informācijas iesniegšanas termiņu, bet nenosaka kārtību, kādā veidā šī informācija ies</w:t>
            </w:r>
            <w:r w:rsidR="00512DD3" w:rsidRPr="00115D13">
              <w:rPr>
                <w:rFonts w:ascii="Times New Roman" w:eastAsia="Times New Roman" w:hAnsi="Times New Roman" w:cs="Times New Roman"/>
                <w:sz w:val="24"/>
                <w:szCs w:val="24"/>
                <w:lang w:eastAsia="lv-LV"/>
              </w:rPr>
              <w:t>niedza</w:t>
            </w:r>
            <w:r w:rsidRPr="00115D13">
              <w:rPr>
                <w:rFonts w:ascii="Times New Roman" w:eastAsia="Times New Roman" w:hAnsi="Times New Roman" w:cs="Times New Roman"/>
                <w:sz w:val="24"/>
                <w:szCs w:val="24"/>
                <w:lang w:eastAsia="lv-LV"/>
              </w:rPr>
              <w:t xml:space="preserve">ma. Noteikumi nepieciešami, lai nodrošinātu, ka </w:t>
            </w:r>
            <w:r w:rsidRPr="006B79F5">
              <w:rPr>
                <w:rFonts w:ascii="Times New Roman" w:eastAsia="Times New Roman" w:hAnsi="Times New Roman" w:cs="Times New Roman"/>
                <w:sz w:val="24"/>
                <w:szCs w:val="24"/>
                <w:lang w:eastAsia="lv-LV"/>
              </w:rPr>
              <w:t xml:space="preserve">finanšu </w:t>
            </w:r>
            <w:r w:rsidR="00C47A0B">
              <w:rPr>
                <w:rFonts w:ascii="Times New Roman" w:eastAsia="Times New Roman" w:hAnsi="Times New Roman" w:cs="Times New Roman"/>
                <w:sz w:val="24"/>
                <w:szCs w:val="24"/>
                <w:lang w:eastAsia="lv-LV"/>
              </w:rPr>
              <w:t xml:space="preserve">instrumentu </w:t>
            </w:r>
            <w:r w:rsidRPr="006B79F5">
              <w:rPr>
                <w:rFonts w:ascii="Times New Roman" w:eastAsia="Times New Roman" w:hAnsi="Times New Roman" w:cs="Times New Roman"/>
                <w:sz w:val="24"/>
                <w:szCs w:val="24"/>
                <w:lang w:eastAsia="lv-LV"/>
              </w:rPr>
              <w:t>tirgus dalībnieki</w:t>
            </w:r>
            <w:r w:rsidRPr="00115D13">
              <w:rPr>
                <w:rFonts w:ascii="Times New Roman" w:eastAsia="Times New Roman" w:hAnsi="Times New Roman" w:cs="Times New Roman"/>
                <w:sz w:val="24"/>
                <w:szCs w:val="24"/>
                <w:lang w:eastAsia="lv-LV"/>
              </w:rPr>
              <w:t xml:space="preserve"> sniedz Latvijas Bankai kā kompetentajai iestādei Latvijā informāciju par darījumiem ar finanšu instrumentiem saskaņā ar Eiropas Savienības tieši piemērojamo tiesību aktu prasībām vienotā, konkrētā un precīzi definētā kārtībā.</w:t>
            </w:r>
          </w:p>
          <w:p w14:paraId="2E288ADE" w14:textId="3A818DF9" w:rsidR="00710122" w:rsidRPr="00115D13" w:rsidRDefault="00710122" w:rsidP="00616F33">
            <w:pPr>
              <w:spacing w:after="0" w:line="240" w:lineRule="auto"/>
              <w:jc w:val="both"/>
              <w:rPr>
                <w:rFonts w:ascii="Times New Roman" w:eastAsia="Times New Roman" w:hAnsi="Times New Roman" w:cs="Times New Roman"/>
                <w:sz w:val="24"/>
                <w:szCs w:val="24"/>
                <w:lang w:eastAsia="lv-LV"/>
              </w:rPr>
            </w:pPr>
          </w:p>
        </w:tc>
      </w:tr>
      <w:tr w:rsidR="000B4E0A" w:rsidRPr="000B4E0A" w14:paraId="3E6CB1B9" w14:textId="77777777" w:rsidTr="00E253DA">
        <w:trPr>
          <w:trHeight w:val="567"/>
        </w:trPr>
        <w:tc>
          <w:tcPr>
            <w:tcW w:w="1796" w:type="pct"/>
            <w:shd w:val="clear" w:color="auto" w:fill="auto"/>
            <w:hideMark/>
          </w:tcPr>
          <w:p w14:paraId="736FBF9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211551A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999EF5F" w14:textId="0753C008" w:rsidR="006E740A" w:rsidRPr="00115D13" w:rsidRDefault="006E740A" w:rsidP="00616F33">
            <w:pPr>
              <w:spacing w:after="0" w:line="240" w:lineRule="auto"/>
              <w:jc w:val="both"/>
              <w:rPr>
                <w:rFonts w:ascii="Times New Roman" w:hAnsi="Times New Roman" w:cs="Times New Roman"/>
                <w:sz w:val="24"/>
                <w:szCs w:val="24"/>
              </w:rPr>
            </w:pPr>
            <w:r w:rsidRPr="00115D13">
              <w:rPr>
                <w:rFonts w:ascii="Times New Roman" w:hAnsi="Times New Roman" w:cs="Times New Roman"/>
                <w:sz w:val="24"/>
                <w:szCs w:val="24"/>
              </w:rPr>
              <w:t xml:space="preserve">Noteikumu projekta leģitīmais mērķis ir citu personu tiesību aizsardzība un sabiedrības labklājības nodrošināšana. </w:t>
            </w:r>
          </w:p>
          <w:p w14:paraId="6DAA265D" w14:textId="77777777" w:rsidR="00183596" w:rsidRPr="00115D13" w:rsidRDefault="00183596" w:rsidP="00E32480">
            <w:pPr>
              <w:spacing w:after="0" w:line="240" w:lineRule="auto"/>
              <w:jc w:val="both"/>
              <w:rPr>
                <w:rFonts w:ascii="Times New Roman" w:hAnsi="Times New Roman" w:cs="Times New Roman"/>
                <w:sz w:val="24"/>
                <w:szCs w:val="24"/>
              </w:rPr>
            </w:pPr>
          </w:p>
          <w:p w14:paraId="420C7992" w14:textId="68344283" w:rsidR="00183596" w:rsidRPr="00115D13" w:rsidRDefault="006E740A" w:rsidP="00616F33">
            <w:pPr>
              <w:spacing w:after="0" w:line="240" w:lineRule="auto"/>
              <w:jc w:val="both"/>
              <w:rPr>
                <w:rFonts w:ascii="Times New Roman" w:hAnsi="Times New Roman" w:cs="Times New Roman"/>
                <w:sz w:val="24"/>
                <w:szCs w:val="24"/>
              </w:rPr>
            </w:pPr>
            <w:r w:rsidRPr="00115D13">
              <w:rPr>
                <w:rFonts w:ascii="Times New Roman" w:hAnsi="Times New Roman" w:cs="Times New Roman"/>
                <w:sz w:val="24"/>
                <w:szCs w:val="24"/>
              </w:rPr>
              <w:t xml:space="preserve">Konkrēti, leģitīmais mērķis – sabiedrības labklājība – tiek sasniegts, īstenojot </w:t>
            </w:r>
            <w:r w:rsidRPr="00115D13">
              <w:rPr>
                <w:rFonts w:ascii="Times New Roman" w:eastAsia="Times New Roman" w:hAnsi="Times New Roman" w:cs="Times New Roman"/>
                <w:sz w:val="24"/>
                <w:szCs w:val="24"/>
                <w:lang w:eastAsia="lv-LV"/>
              </w:rPr>
              <w:t>informācijas par darījumiem ar finanšu instrumentiem</w:t>
            </w:r>
            <w:r w:rsidRPr="00115D13">
              <w:rPr>
                <w:rFonts w:ascii="Times New Roman" w:hAnsi="Times New Roman" w:cs="Times New Roman"/>
                <w:sz w:val="24"/>
                <w:szCs w:val="24"/>
              </w:rPr>
              <w:t xml:space="preserve"> saņemšanu, lai to izmantotu </w:t>
            </w:r>
            <w:r w:rsidR="00183596" w:rsidRPr="00115D13">
              <w:rPr>
                <w:rFonts w:ascii="Times New Roman" w:hAnsi="Times New Roman" w:cs="Times New Roman"/>
                <w:sz w:val="24"/>
                <w:szCs w:val="24"/>
              </w:rPr>
              <w:t>finanšu tirgus un tā dalībnieku darbības regulēšanai un uzraudzībai, veicinot ieguldītāju interešu aizsardzību, finanšu tirgus ilgtspējīgu attīstību un stabilitāti.</w:t>
            </w:r>
          </w:p>
          <w:p w14:paraId="4745C852" w14:textId="77777777" w:rsidR="00183596" w:rsidRPr="00115D13" w:rsidRDefault="00183596" w:rsidP="00616F33">
            <w:pPr>
              <w:spacing w:after="0" w:line="240" w:lineRule="auto"/>
              <w:jc w:val="both"/>
              <w:rPr>
                <w:rFonts w:ascii="Times New Roman" w:hAnsi="Times New Roman" w:cs="Times New Roman"/>
                <w:sz w:val="24"/>
                <w:szCs w:val="24"/>
              </w:rPr>
            </w:pPr>
          </w:p>
          <w:p w14:paraId="4E675C7C" w14:textId="762D69EE" w:rsidR="006E740A" w:rsidRPr="00115D13" w:rsidRDefault="006E740A" w:rsidP="00616F33">
            <w:pPr>
              <w:spacing w:after="0" w:line="240" w:lineRule="auto"/>
              <w:jc w:val="both"/>
              <w:rPr>
                <w:rFonts w:ascii="Times New Roman" w:hAnsi="Times New Roman" w:cs="Times New Roman"/>
                <w:sz w:val="24"/>
                <w:szCs w:val="24"/>
              </w:rPr>
            </w:pPr>
            <w:r w:rsidRPr="00115D13">
              <w:rPr>
                <w:rFonts w:ascii="Times New Roman" w:hAnsi="Times New Roman" w:cs="Times New Roman"/>
                <w:sz w:val="24"/>
                <w:szCs w:val="24"/>
              </w:rPr>
              <w:t xml:space="preserve">Tādējādi ar </w:t>
            </w:r>
            <w:r w:rsidRPr="00115D13">
              <w:rPr>
                <w:rFonts w:ascii="Times New Roman" w:eastAsia="Times New Roman" w:hAnsi="Times New Roman" w:cs="Times New Roman"/>
                <w:sz w:val="24"/>
                <w:szCs w:val="24"/>
                <w:lang w:eastAsia="lv-LV"/>
              </w:rPr>
              <w:t>informāciju par darījumiem ar finanšu instrumentiem</w:t>
            </w:r>
            <w:r w:rsidRPr="00115D13">
              <w:rPr>
                <w:rFonts w:ascii="Times New Roman" w:hAnsi="Times New Roman" w:cs="Times New Roman"/>
                <w:sz w:val="24"/>
                <w:szCs w:val="24"/>
              </w:rPr>
              <w:t xml:space="preserve"> tiek nodrošināti šīs informācijas lietotāji un lēmumu pieņēmēji, kuri var vairot sabiedrības labklājību, pieņemot kvalitatīvākus, pamatotākus un uz precīzu informāciju balstītus lēmumus. Vienlaikus kvalitatīvāka un detalizētāka </w:t>
            </w:r>
            <w:r w:rsidRPr="00115D13">
              <w:rPr>
                <w:rFonts w:ascii="Times New Roman" w:eastAsia="Times New Roman" w:hAnsi="Times New Roman" w:cs="Times New Roman"/>
                <w:sz w:val="24"/>
                <w:szCs w:val="24"/>
                <w:lang w:eastAsia="lv-LV"/>
              </w:rPr>
              <w:t>informācija par darījumiem ar finanšu instrumentiem</w:t>
            </w:r>
            <w:r w:rsidRPr="00115D13">
              <w:rPr>
                <w:rFonts w:ascii="Times New Roman" w:hAnsi="Times New Roman" w:cs="Times New Roman"/>
                <w:sz w:val="24"/>
                <w:szCs w:val="24"/>
              </w:rPr>
              <w:t xml:space="preserve"> finanšu tirgus dalībnieku uzraudzības veikšanai paaugstina kopējo sabiedrības labklājības līmeni. </w:t>
            </w:r>
          </w:p>
          <w:p w14:paraId="242F0875" w14:textId="77777777" w:rsidR="00183596" w:rsidRPr="00115D13" w:rsidRDefault="00183596" w:rsidP="00E32480">
            <w:pPr>
              <w:spacing w:after="0" w:line="240" w:lineRule="auto"/>
              <w:jc w:val="both"/>
              <w:rPr>
                <w:rFonts w:ascii="Times New Roman" w:hAnsi="Times New Roman" w:cs="Times New Roman"/>
                <w:sz w:val="24"/>
                <w:szCs w:val="24"/>
              </w:rPr>
            </w:pPr>
          </w:p>
          <w:p w14:paraId="4D230AFD" w14:textId="715FF7BD" w:rsidR="006E740A" w:rsidRPr="00115D13" w:rsidRDefault="006E740A" w:rsidP="00616F33">
            <w:pPr>
              <w:spacing w:after="0" w:line="240" w:lineRule="auto"/>
              <w:jc w:val="both"/>
              <w:rPr>
                <w:rFonts w:ascii="Times New Roman" w:hAnsi="Times New Roman" w:cs="Times New Roman"/>
                <w:sz w:val="24"/>
                <w:szCs w:val="24"/>
              </w:rPr>
            </w:pPr>
            <w:r w:rsidRPr="00115D13">
              <w:rPr>
                <w:rFonts w:ascii="Times New Roman" w:hAnsi="Times New Roman" w:cs="Times New Roman"/>
                <w:sz w:val="24"/>
                <w:szCs w:val="24"/>
              </w:rPr>
              <w:t xml:space="preserve">Savukārt leģitīmais mērķis – citu personu tiesību aizsardzība – tiek sasniegts, saņemtās </w:t>
            </w:r>
            <w:r w:rsidRPr="00115D13">
              <w:rPr>
                <w:rFonts w:ascii="Times New Roman" w:eastAsia="Times New Roman" w:hAnsi="Times New Roman" w:cs="Times New Roman"/>
                <w:sz w:val="24"/>
                <w:szCs w:val="24"/>
                <w:lang w:eastAsia="lv-LV"/>
              </w:rPr>
              <w:t xml:space="preserve">informācijas par </w:t>
            </w:r>
            <w:r w:rsidRPr="00115D13">
              <w:rPr>
                <w:rFonts w:ascii="Times New Roman" w:eastAsia="Times New Roman" w:hAnsi="Times New Roman" w:cs="Times New Roman"/>
                <w:sz w:val="24"/>
                <w:szCs w:val="24"/>
                <w:lang w:eastAsia="lv-LV"/>
              </w:rPr>
              <w:lastRenderedPageBreak/>
              <w:t>darījumiem ar finanšu instrumentiem</w:t>
            </w:r>
            <w:r w:rsidRPr="00115D13">
              <w:rPr>
                <w:rFonts w:ascii="Times New Roman" w:hAnsi="Times New Roman" w:cs="Times New Roman"/>
                <w:sz w:val="24"/>
                <w:szCs w:val="24"/>
              </w:rPr>
              <w:t xml:space="preserve"> apstrādi veicot tādā veidā, kas nodrošina tās konfidencialitāti un attiecīgi aizsargā tās sniedzēju tiesības un tiesiskās intereses.</w:t>
            </w:r>
          </w:p>
          <w:p w14:paraId="49EA5932" w14:textId="379A5E0E" w:rsidR="00E53DE9" w:rsidRPr="00115D13" w:rsidRDefault="00E53DE9" w:rsidP="00616F33">
            <w:pPr>
              <w:spacing w:after="0" w:line="240" w:lineRule="auto"/>
              <w:jc w:val="both"/>
              <w:rPr>
                <w:rFonts w:ascii="Times New Roman" w:eastAsia="Times New Roman" w:hAnsi="Times New Roman" w:cs="Times New Roman"/>
                <w:sz w:val="24"/>
                <w:szCs w:val="24"/>
                <w:lang w:eastAsia="lv-LV"/>
              </w:rPr>
            </w:pPr>
          </w:p>
        </w:tc>
      </w:tr>
      <w:tr w:rsidR="000B4E0A" w:rsidRPr="000B4E0A" w14:paraId="2ADDF3C3" w14:textId="77777777" w:rsidTr="00E253DA">
        <w:trPr>
          <w:trHeight w:val="567"/>
        </w:trPr>
        <w:tc>
          <w:tcPr>
            <w:tcW w:w="1796" w:type="pct"/>
            <w:shd w:val="clear" w:color="auto" w:fill="auto"/>
            <w:hideMark/>
          </w:tcPr>
          <w:p w14:paraId="6AEAE8E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50F52EC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3C27EC4" w14:textId="40F37053" w:rsidR="008E3B09" w:rsidRPr="00115D13" w:rsidRDefault="001221CB" w:rsidP="00616F33">
            <w:pPr>
              <w:spacing w:after="0" w:line="240" w:lineRule="auto"/>
              <w:jc w:val="both"/>
              <w:rPr>
                <w:rFonts w:ascii="Times New Roman" w:hAnsi="Times New Roman" w:cs="Times New Roman"/>
                <w:sz w:val="24"/>
                <w:szCs w:val="24"/>
              </w:rPr>
            </w:pPr>
            <w:r w:rsidRPr="00115D13">
              <w:rPr>
                <w:rFonts w:ascii="Times New Roman" w:hAnsi="Times New Roman" w:cs="Times New Roman"/>
                <w:sz w:val="24"/>
                <w:szCs w:val="24"/>
              </w:rPr>
              <w:t xml:space="preserve">Latvijas Banka </w:t>
            </w:r>
            <w:r w:rsidRPr="00115D13">
              <w:rPr>
                <w:rFonts w:ascii="Times New Roman" w:eastAsia="Times New Roman" w:hAnsi="Times New Roman" w:cs="Times New Roman"/>
                <w:sz w:val="24"/>
                <w:szCs w:val="24"/>
                <w:lang w:eastAsia="lv-LV"/>
              </w:rPr>
              <w:t>informāciju par darījumiem ar finanšu instrumentiem</w:t>
            </w:r>
            <w:r w:rsidRPr="00115D13">
              <w:rPr>
                <w:rFonts w:ascii="Times New Roman" w:hAnsi="Times New Roman" w:cs="Times New Roman"/>
                <w:sz w:val="24"/>
                <w:szCs w:val="24"/>
              </w:rPr>
              <w:t xml:space="preserve"> izmanto, lai izpildītu</w:t>
            </w:r>
            <w:r w:rsidR="008E3B09" w:rsidRPr="00115D13">
              <w:rPr>
                <w:rFonts w:ascii="Times New Roman" w:hAnsi="Times New Roman" w:cs="Times New Roman"/>
                <w:sz w:val="24"/>
                <w:szCs w:val="24"/>
              </w:rPr>
              <w:t xml:space="preserve"> </w:t>
            </w:r>
            <w:r w:rsidRPr="00115D13">
              <w:rPr>
                <w:rFonts w:ascii="Times New Roman" w:hAnsi="Times New Roman" w:cs="Times New Roman"/>
                <w:sz w:val="24"/>
                <w:szCs w:val="24"/>
              </w:rPr>
              <w:t xml:space="preserve">Latvijas Bankas likumā noteiktos Latvijas Bankas uzdevumus, t. sk. </w:t>
            </w:r>
            <w:r w:rsidR="00183596" w:rsidRPr="00115D13">
              <w:rPr>
                <w:rFonts w:ascii="Times New Roman" w:hAnsi="Times New Roman" w:cs="Times New Roman"/>
                <w:sz w:val="24"/>
                <w:szCs w:val="24"/>
              </w:rPr>
              <w:t xml:space="preserve">finanšu tirgus un tā dalībnieku darbības regulēšanai un uzraudzībai, veicinot ieguldītāju interešu aizsardzību, finanšu </w:t>
            </w:r>
            <w:r w:rsidR="00C47A0B">
              <w:rPr>
                <w:rFonts w:ascii="Times New Roman" w:hAnsi="Times New Roman" w:cs="Times New Roman"/>
                <w:sz w:val="24"/>
                <w:szCs w:val="24"/>
              </w:rPr>
              <w:t xml:space="preserve">instrumentu </w:t>
            </w:r>
            <w:r w:rsidR="00183596" w:rsidRPr="00115D13">
              <w:rPr>
                <w:rFonts w:ascii="Times New Roman" w:hAnsi="Times New Roman" w:cs="Times New Roman"/>
                <w:sz w:val="24"/>
                <w:szCs w:val="24"/>
              </w:rPr>
              <w:t>tirgus ilgtspējīgu attīstību un stabilitāti.</w:t>
            </w:r>
          </w:p>
          <w:p w14:paraId="79B6E134" w14:textId="1F6E410E" w:rsidR="00CE5E12" w:rsidRPr="00115D13" w:rsidRDefault="001221CB"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hAnsi="Times New Roman" w:cs="Times New Roman"/>
                <w:sz w:val="24"/>
                <w:szCs w:val="24"/>
              </w:rPr>
              <w:t xml:space="preserve"> </w:t>
            </w:r>
          </w:p>
          <w:p w14:paraId="77EA8C49" w14:textId="03FA6573" w:rsidR="00CE5E12" w:rsidRPr="00115D13" w:rsidRDefault="00607167"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hAnsi="Times New Roman" w:cs="Times New Roman"/>
                <w:sz w:val="24"/>
                <w:szCs w:val="24"/>
                <w:lang w:eastAsia="lv-LV"/>
              </w:rPr>
              <w:t xml:space="preserve">Vienlaikus jāatzīmē, ka </w:t>
            </w:r>
            <w:r w:rsidR="00183596" w:rsidRPr="00115D13">
              <w:rPr>
                <w:rFonts w:ascii="Times New Roman" w:hAnsi="Times New Roman" w:cs="Times New Roman"/>
                <w:sz w:val="24"/>
                <w:szCs w:val="24"/>
                <w:lang w:eastAsia="lv-LV"/>
              </w:rPr>
              <w:t>n</w:t>
            </w:r>
            <w:r w:rsidRPr="00115D13">
              <w:rPr>
                <w:rFonts w:ascii="Times New Roman" w:hAnsi="Times New Roman" w:cs="Times New Roman"/>
                <w:sz w:val="24"/>
                <w:szCs w:val="24"/>
                <w:lang w:eastAsia="lv-LV"/>
              </w:rPr>
              <w:t xml:space="preserve">oteikumu projektā noteikto informāciju nav iespējams </w:t>
            </w:r>
            <w:r w:rsidRPr="00115D13">
              <w:rPr>
                <w:rFonts w:ascii="Times New Roman" w:hAnsi="Times New Roman" w:cs="Times New Roman"/>
                <w:color w:val="000000"/>
                <w:sz w:val="24"/>
                <w:szCs w:val="24"/>
                <w:lang w:eastAsia="lv-LV"/>
              </w:rPr>
              <w:t xml:space="preserve">iegūt citā adekvātā veidā, lai nodrošinātu Latvijas Bankai ar normatīvajiem aktiem noteikto </w:t>
            </w:r>
            <w:r w:rsidR="00183596" w:rsidRPr="00115D13">
              <w:rPr>
                <w:rFonts w:ascii="Times New Roman" w:hAnsi="Times New Roman" w:cs="Times New Roman"/>
                <w:color w:val="000000"/>
                <w:sz w:val="24"/>
                <w:szCs w:val="24"/>
                <w:lang w:eastAsia="lv-LV"/>
              </w:rPr>
              <w:t xml:space="preserve">attiecīgo </w:t>
            </w:r>
            <w:r w:rsidRPr="00115D13">
              <w:rPr>
                <w:rFonts w:ascii="Times New Roman" w:hAnsi="Times New Roman" w:cs="Times New Roman"/>
                <w:color w:val="000000"/>
                <w:sz w:val="24"/>
                <w:szCs w:val="24"/>
                <w:lang w:eastAsia="lv-LV"/>
              </w:rPr>
              <w:t xml:space="preserve">pienākumu izpildi līdzvērtīgā kvalitātē. </w:t>
            </w:r>
            <w:r w:rsidR="00CE5E12" w:rsidRPr="00115D13">
              <w:rPr>
                <w:rFonts w:ascii="Times New Roman" w:eastAsia="Times New Roman" w:hAnsi="Times New Roman" w:cs="Times New Roman"/>
                <w:sz w:val="24"/>
                <w:szCs w:val="24"/>
                <w:lang w:eastAsia="lv-LV"/>
              </w:rPr>
              <w:t xml:space="preserve">Atbilstošākais veids, kā noteikt </w:t>
            </w:r>
            <w:r w:rsidR="00E32480" w:rsidRPr="00115D13">
              <w:rPr>
                <w:rFonts w:ascii="Times New Roman" w:eastAsia="Times New Roman" w:hAnsi="Times New Roman" w:cs="Times New Roman"/>
                <w:sz w:val="24"/>
                <w:szCs w:val="24"/>
                <w:lang w:eastAsia="lv-LV"/>
              </w:rPr>
              <w:t>finanšu</w:t>
            </w:r>
            <w:r w:rsidR="00C47A0B">
              <w:rPr>
                <w:rFonts w:ascii="Times New Roman" w:eastAsia="Times New Roman" w:hAnsi="Times New Roman" w:cs="Times New Roman"/>
                <w:sz w:val="24"/>
                <w:szCs w:val="24"/>
                <w:lang w:eastAsia="lv-LV"/>
              </w:rPr>
              <w:t xml:space="preserve"> instrumentu</w:t>
            </w:r>
            <w:r w:rsidR="00E32480" w:rsidRPr="00115D13">
              <w:rPr>
                <w:rFonts w:ascii="Times New Roman" w:eastAsia="Times New Roman" w:hAnsi="Times New Roman" w:cs="Times New Roman"/>
                <w:sz w:val="24"/>
                <w:szCs w:val="24"/>
                <w:lang w:eastAsia="lv-LV"/>
              </w:rPr>
              <w:t xml:space="preserve"> </w:t>
            </w:r>
            <w:r w:rsidR="00CE5E12" w:rsidRPr="006B79F5">
              <w:rPr>
                <w:rFonts w:ascii="Times New Roman" w:eastAsia="Times New Roman" w:hAnsi="Times New Roman" w:cs="Times New Roman"/>
                <w:sz w:val="24"/>
                <w:szCs w:val="24"/>
                <w:lang w:eastAsia="lv-LV"/>
              </w:rPr>
              <w:t>tirgus dalībniekiem</w:t>
            </w:r>
            <w:r w:rsidR="00CE5E12" w:rsidRPr="00115D13">
              <w:rPr>
                <w:rFonts w:ascii="Times New Roman" w:eastAsia="Times New Roman" w:hAnsi="Times New Roman" w:cs="Times New Roman"/>
                <w:sz w:val="24"/>
                <w:szCs w:val="24"/>
                <w:lang w:eastAsia="lv-LV"/>
              </w:rPr>
              <w:t xml:space="preserve"> vienotas un saistošas prasības, ir izdot tiem saistošus noteikumus. Citas alternatīvas jautājuma noregulēšanai un vienotu prasību noteikšanai nebūtu efektīvas un nesasniegtu izvirzīto mērķi, jo nenodrošinātu vienveidīgu piemērošanu un apgrūtinātu regulējošo prasību izpildes uzraudzību.</w:t>
            </w:r>
          </w:p>
          <w:p w14:paraId="5AD77942" w14:textId="77777777" w:rsidR="00CE5E12" w:rsidRPr="00115D13" w:rsidRDefault="00CE5E12" w:rsidP="00616F33">
            <w:pPr>
              <w:spacing w:after="0" w:line="240" w:lineRule="auto"/>
              <w:jc w:val="both"/>
              <w:rPr>
                <w:rFonts w:ascii="Times New Roman" w:eastAsia="Times New Roman" w:hAnsi="Times New Roman" w:cs="Times New Roman"/>
                <w:sz w:val="24"/>
                <w:szCs w:val="24"/>
                <w:lang w:eastAsia="lv-LV"/>
              </w:rPr>
            </w:pPr>
          </w:p>
          <w:p w14:paraId="763C3805" w14:textId="7FC279DE" w:rsidR="00E53DE9" w:rsidRPr="00115D13" w:rsidRDefault="00CE5E12"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Samērojot papildu slogu un resursus, ko</w:t>
            </w:r>
            <w:r w:rsidR="00E32480" w:rsidRPr="00115D13">
              <w:rPr>
                <w:rFonts w:ascii="Times New Roman" w:eastAsia="Times New Roman" w:hAnsi="Times New Roman" w:cs="Times New Roman"/>
                <w:sz w:val="24"/>
                <w:szCs w:val="24"/>
                <w:lang w:eastAsia="lv-LV"/>
              </w:rPr>
              <w:t xml:space="preserve"> finanšu</w:t>
            </w:r>
            <w:r w:rsidR="00C47A0B">
              <w:rPr>
                <w:rFonts w:ascii="Times New Roman" w:eastAsia="Times New Roman" w:hAnsi="Times New Roman" w:cs="Times New Roman"/>
                <w:sz w:val="24"/>
                <w:szCs w:val="24"/>
                <w:lang w:eastAsia="lv-LV"/>
              </w:rPr>
              <w:t xml:space="preserve"> instrumentu</w:t>
            </w:r>
            <w:r w:rsidRPr="00115D13">
              <w:rPr>
                <w:rFonts w:ascii="Times New Roman" w:eastAsia="Times New Roman" w:hAnsi="Times New Roman" w:cs="Times New Roman"/>
                <w:sz w:val="24"/>
                <w:szCs w:val="24"/>
                <w:lang w:eastAsia="lv-LV"/>
              </w:rPr>
              <w:t xml:space="preserve"> </w:t>
            </w:r>
            <w:r w:rsidRPr="006B79F5">
              <w:rPr>
                <w:rFonts w:ascii="Times New Roman" w:eastAsia="Times New Roman" w:hAnsi="Times New Roman" w:cs="Times New Roman"/>
                <w:sz w:val="24"/>
                <w:szCs w:val="24"/>
                <w:lang w:eastAsia="lv-LV"/>
              </w:rPr>
              <w:t>tirgus dalībniekiem</w:t>
            </w:r>
            <w:r w:rsidRPr="00115D13">
              <w:rPr>
                <w:rFonts w:ascii="Times New Roman" w:eastAsia="Times New Roman" w:hAnsi="Times New Roman" w:cs="Times New Roman"/>
                <w:sz w:val="24"/>
                <w:szCs w:val="24"/>
                <w:lang w:eastAsia="lv-LV"/>
              </w:rPr>
              <w:t xml:space="preserve"> būs jāiegulda Latvijas Bankas noteikto prasību ievērošanā, ar sabiedrības ieguvumu, jāsecina, ka sabiedrības interesēm piešķirama prioritāte un tās ieguvums būs lielāks par papildu resursu ieguldījumu, kas konkrētajam </w:t>
            </w:r>
            <w:r w:rsidR="00E32480" w:rsidRPr="00115D13">
              <w:rPr>
                <w:rFonts w:ascii="Times New Roman" w:eastAsia="Times New Roman" w:hAnsi="Times New Roman" w:cs="Times New Roman"/>
                <w:sz w:val="24"/>
                <w:szCs w:val="24"/>
                <w:lang w:eastAsia="lv-LV"/>
              </w:rPr>
              <w:t>finanšu</w:t>
            </w:r>
            <w:r w:rsidR="00C47A0B">
              <w:rPr>
                <w:rFonts w:ascii="Times New Roman" w:eastAsia="Times New Roman" w:hAnsi="Times New Roman" w:cs="Times New Roman"/>
                <w:sz w:val="24"/>
                <w:szCs w:val="24"/>
                <w:lang w:eastAsia="lv-LV"/>
              </w:rPr>
              <w:t xml:space="preserve"> instrumentu</w:t>
            </w:r>
            <w:r w:rsidR="00E32480" w:rsidRPr="00115D13">
              <w:rPr>
                <w:rFonts w:ascii="Times New Roman" w:eastAsia="Times New Roman" w:hAnsi="Times New Roman" w:cs="Times New Roman"/>
                <w:sz w:val="24"/>
                <w:szCs w:val="24"/>
                <w:lang w:eastAsia="lv-LV"/>
              </w:rPr>
              <w:t xml:space="preserve"> </w:t>
            </w:r>
            <w:r w:rsidRPr="00115D13">
              <w:rPr>
                <w:rFonts w:ascii="Times New Roman" w:eastAsia="Times New Roman" w:hAnsi="Times New Roman" w:cs="Times New Roman"/>
                <w:sz w:val="24"/>
                <w:szCs w:val="24"/>
                <w:lang w:eastAsia="lv-LV"/>
              </w:rPr>
              <w:t>tirgus dalībniekam varētu rasties ar uzliktajiem pienākumiem, un tos atsver sagaidāmie ilgtermiņa ieguvumi no vienotas un konkrētas kārtības noteikšanas informācijas sniegšanai par darījumiem ar finanšu instrumentiem un šād</w:t>
            </w:r>
            <w:r w:rsidR="00607167" w:rsidRPr="00115D13">
              <w:rPr>
                <w:rFonts w:ascii="Times New Roman" w:eastAsia="Times New Roman" w:hAnsi="Times New Roman" w:cs="Times New Roman"/>
                <w:sz w:val="24"/>
                <w:szCs w:val="24"/>
                <w:lang w:eastAsia="lv-LV"/>
              </w:rPr>
              <w:t>as informācijas</w:t>
            </w:r>
            <w:r w:rsidRPr="00115D13">
              <w:rPr>
                <w:rFonts w:ascii="Times New Roman" w:eastAsia="Times New Roman" w:hAnsi="Times New Roman" w:cs="Times New Roman"/>
                <w:sz w:val="24"/>
                <w:szCs w:val="24"/>
                <w:lang w:eastAsia="lv-LV"/>
              </w:rPr>
              <w:t xml:space="preserve"> </w:t>
            </w:r>
            <w:r w:rsidR="00607167" w:rsidRPr="00115D13">
              <w:rPr>
                <w:rFonts w:ascii="Times New Roman" w:eastAsia="Times New Roman" w:hAnsi="Times New Roman" w:cs="Times New Roman"/>
                <w:sz w:val="24"/>
                <w:szCs w:val="24"/>
                <w:lang w:eastAsia="lv-LV"/>
              </w:rPr>
              <w:t>ie</w:t>
            </w:r>
            <w:r w:rsidRPr="00115D13">
              <w:rPr>
                <w:rFonts w:ascii="Times New Roman" w:eastAsia="Times New Roman" w:hAnsi="Times New Roman" w:cs="Times New Roman"/>
                <w:sz w:val="24"/>
                <w:szCs w:val="24"/>
                <w:lang w:eastAsia="lv-LV"/>
              </w:rPr>
              <w:t>sniegšanas atbilstības uzraudzības.</w:t>
            </w:r>
          </w:p>
          <w:p w14:paraId="2112F4A2" w14:textId="77777777" w:rsidR="001221CB" w:rsidRPr="00115D13" w:rsidRDefault="001221CB" w:rsidP="00616F33">
            <w:pPr>
              <w:spacing w:after="0" w:line="240" w:lineRule="auto"/>
              <w:jc w:val="both"/>
              <w:rPr>
                <w:rFonts w:ascii="Times New Roman" w:eastAsia="Times New Roman" w:hAnsi="Times New Roman" w:cs="Times New Roman"/>
                <w:sz w:val="24"/>
                <w:szCs w:val="24"/>
                <w:lang w:eastAsia="lv-LV"/>
              </w:rPr>
            </w:pPr>
          </w:p>
          <w:p w14:paraId="0B34E40D" w14:textId="77777777" w:rsidR="001221CB" w:rsidRPr="00115D13" w:rsidRDefault="00607167" w:rsidP="00616F33">
            <w:pPr>
              <w:spacing w:after="0" w:line="240" w:lineRule="auto"/>
              <w:jc w:val="both"/>
              <w:rPr>
                <w:rFonts w:ascii="Times New Roman" w:hAnsi="Times New Roman" w:cs="Times New Roman"/>
                <w:color w:val="000000"/>
                <w:sz w:val="24"/>
                <w:szCs w:val="24"/>
                <w:lang w:eastAsia="lv-LV"/>
              </w:rPr>
            </w:pPr>
            <w:r w:rsidRPr="00115D13">
              <w:rPr>
                <w:rFonts w:ascii="Times New Roman" w:hAnsi="Times New Roman" w:cs="Times New Roman"/>
                <w:sz w:val="24"/>
                <w:szCs w:val="24"/>
                <w:lang w:eastAsia="lv-LV"/>
              </w:rPr>
              <w:t>Tādējādi</w:t>
            </w:r>
            <w:r w:rsidR="001221CB" w:rsidRPr="00115D13">
              <w:rPr>
                <w:rFonts w:ascii="Times New Roman" w:hAnsi="Times New Roman" w:cs="Times New Roman"/>
                <w:sz w:val="24"/>
                <w:szCs w:val="24"/>
                <w:lang w:eastAsia="lv-LV"/>
              </w:rPr>
              <w:t xml:space="preserve"> </w:t>
            </w:r>
            <w:r w:rsidR="00183596" w:rsidRPr="00115D13">
              <w:rPr>
                <w:rFonts w:ascii="Times New Roman" w:hAnsi="Times New Roman" w:cs="Times New Roman"/>
                <w:sz w:val="24"/>
                <w:szCs w:val="24"/>
                <w:lang w:eastAsia="lv-LV"/>
              </w:rPr>
              <w:t>n</w:t>
            </w:r>
            <w:r w:rsidR="001221CB" w:rsidRPr="00115D13">
              <w:rPr>
                <w:rFonts w:ascii="Times New Roman" w:hAnsi="Times New Roman" w:cs="Times New Roman"/>
                <w:sz w:val="24"/>
                <w:szCs w:val="24"/>
                <w:lang w:eastAsia="lv-LV"/>
              </w:rPr>
              <w:t>oteikumu projekta prasības ir samērīgas</w:t>
            </w:r>
            <w:r w:rsidRPr="00115D13">
              <w:rPr>
                <w:rFonts w:ascii="Times New Roman" w:hAnsi="Times New Roman" w:cs="Times New Roman"/>
                <w:sz w:val="24"/>
                <w:szCs w:val="24"/>
                <w:lang w:eastAsia="lv-LV"/>
              </w:rPr>
              <w:t>, s</w:t>
            </w:r>
            <w:r w:rsidR="001221CB" w:rsidRPr="00115D13">
              <w:rPr>
                <w:rFonts w:ascii="Times New Roman" w:hAnsi="Times New Roman" w:cs="Times New Roman"/>
                <w:color w:val="000000"/>
                <w:sz w:val="24"/>
                <w:szCs w:val="24"/>
                <w:lang w:eastAsia="lv-LV"/>
              </w:rPr>
              <w:t xml:space="preserve">avukārt iespējamais privātpersonas tiesību ierobežojums ir nesalīdzināmi mazāks par ieguvumu sabiedrībai kopumā, ko sniedz informācijas </w:t>
            </w:r>
            <w:r w:rsidR="00183596" w:rsidRPr="00115D13">
              <w:rPr>
                <w:rFonts w:ascii="Times New Roman" w:hAnsi="Times New Roman" w:cs="Times New Roman"/>
                <w:color w:val="000000"/>
                <w:sz w:val="24"/>
                <w:szCs w:val="24"/>
                <w:lang w:eastAsia="lv-LV"/>
              </w:rPr>
              <w:t xml:space="preserve">saņemšanā un </w:t>
            </w:r>
            <w:r w:rsidR="001221CB" w:rsidRPr="00115D13">
              <w:rPr>
                <w:rFonts w:ascii="Times New Roman" w:hAnsi="Times New Roman" w:cs="Times New Roman"/>
                <w:color w:val="000000"/>
                <w:sz w:val="24"/>
                <w:szCs w:val="24"/>
                <w:lang w:eastAsia="lv-LV"/>
              </w:rPr>
              <w:t>apkopošanā iegūtie rezultāti un novērtējumi.</w:t>
            </w:r>
          </w:p>
          <w:p w14:paraId="69102164" w14:textId="5A9A2F06" w:rsidR="00183596" w:rsidRPr="00115D13" w:rsidRDefault="00183596" w:rsidP="00616F33">
            <w:pPr>
              <w:spacing w:after="0" w:line="240" w:lineRule="auto"/>
              <w:jc w:val="both"/>
              <w:rPr>
                <w:rFonts w:ascii="Times New Roman" w:eastAsia="Times New Roman" w:hAnsi="Times New Roman" w:cs="Times New Roman"/>
                <w:sz w:val="24"/>
                <w:szCs w:val="24"/>
                <w:lang w:eastAsia="lv-LV"/>
              </w:rPr>
            </w:pPr>
          </w:p>
        </w:tc>
      </w:tr>
      <w:tr w:rsidR="000B4E0A" w:rsidRPr="000B4E0A" w14:paraId="2591F751" w14:textId="77777777" w:rsidTr="00E253DA">
        <w:trPr>
          <w:trHeight w:val="567"/>
        </w:trPr>
        <w:tc>
          <w:tcPr>
            <w:tcW w:w="1796" w:type="pct"/>
            <w:shd w:val="clear" w:color="auto" w:fill="auto"/>
            <w:hideMark/>
          </w:tcPr>
          <w:p w14:paraId="1FDD520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08A1071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993BA5" w14:textId="190BCD44" w:rsidR="00CA28AB" w:rsidRPr="006B79F5" w:rsidRDefault="00C978E9"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Nākamajā dienā pēc publicēšanas oficiālajā izdevumā "Latvijas Vēstnesis".</w:t>
            </w:r>
          </w:p>
        </w:tc>
      </w:tr>
      <w:tr w:rsidR="000B4E0A" w:rsidRPr="000B4E0A" w14:paraId="12865487" w14:textId="77777777" w:rsidTr="00E253DA">
        <w:trPr>
          <w:trHeight w:val="567"/>
        </w:trPr>
        <w:tc>
          <w:tcPr>
            <w:tcW w:w="1796" w:type="pct"/>
            <w:shd w:val="clear" w:color="auto" w:fill="auto"/>
            <w:hideMark/>
          </w:tcPr>
          <w:p w14:paraId="6BC9B81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34A91AA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66F9A7B" w14:textId="148B4611" w:rsidR="00E53DE9" w:rsidRPr="00115D13" w:rsidRDefault="004B27FC"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Nav</w:t>
            </w:r>
          </w:p>
        </w:tc>
      </w:tr>
      <w:tr w:rsidR="000B4E0A" w:rsidRPr="000B4E0A" w14:paraId="6139ED23" w14:textId="77777777" w:rsidTr="00E253DA">
        <w:trPr>
          <w:trHeight w:val="567"/>
        </w:trPr>
        <w:tc>
          <w:tcPr>
            <w:tcW w:w="1796" w:type="pct"/>
            <w:shd w:val="clear" w:color="auto" w:fill="auto"/>
            <w:hideMark/>
          </w:tcPr>
          <w:p w14:paraId="46656B7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3BD8F62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67C695" w14:textId="62B6CB3D" w:rsidR="00A42788" w:rsidRPr="00115D13" w:rsidRDefault="0078446A" w:rsidP="00616F33">
            <w:pPr>
              <w:spacing w:after="0" w:line="240" w:lineRule="auto"/>
              <w:jc w:val="both"/>
              <w:rPr>
                <w:rFonts w:ascii="Times New Roman" w:eastAsia="Times New Roman" w:hAnsi="Times New Roman" w:cs="Times New Roman"/>
                <w:sz w:val="24"/>
                <w:szCs w:val="24"/>
                <w:lang w:eastAsia="lv-LV"/>
              </w:rPr>
            </w:pPr>
            <w:r w:rsidRPr="00115D13">
              <w:rPr>
                <w:rFonts w:ascii="Times New Roman" w:eastAsia="Times New Roman" w:hAnsi="Times New Roman" w:cs="Times New Roman"/>
                <w:sz w:val="24"/>
                <w:szCs w:val="24"/>
                <w:lang w:eastAsia="lv-LV"/>
              </w:rPr>
              <w:t xml:space="preserve">Tā kā </w:t>
            </w:r>
            <w:r w:rsidR="00183596" w:rsidRPr="00115D13">
              <w:rPr>
                <w:rFonts w:ascii="Times New Roman" w:eastAsia="Times New Roman" w:hAnsi="Times New Roman" w:cs="Times New Roman"/>
                <w:sz w:val="24"/>
                <w:szCs w:val="24"/>
                <w:lang w:eastAsia="lv-LV"/>
              </w:rPr>
              <w:t xml:space="preserve">noteikumu projektā ietvertajam regulējumam analoģisks </w:t>
            </w:r>
            <w:r w:rsidR="00710122" w:rsidRPr="00115D13">
              <w:rPr>
                <w:rFonts w:ascii="Times New Roman" w:eastAsia="Times New Roman" w:hAnsi="Times New Roman" w:cs="Times New Roman"/>
                <w:sz w:val="24"/>
                <w:szCs w:val="24"/>
                <w:lang w:eastAsia="lv-LV"/>
              </w:rPr>
              <w:t>regulējums jau šobrīd ir spēkā esošajos F</w:t>
            </w:r>
            <w:r w:rsidR="00745EDD" w:rsidRPr="00115D13">
              <w:rPr>
                <w:rFonts w:ascii="Times New Roman" w:eastAsia="Times New Roman" w:hAnsi="Times New Roman" w:cs="Times New Roman"/>
                <w:sz w:val="24"/>
                <w:szCs w:val="24"/>
                <w:lang w:eastAsia="lv-LV"/>
              </w:rPr>
              <w:t xml:space="preserve">inanšu un kapitāla tirgus komisijas </w:t>
            </w:r>
            <w:r w:rsidR="00710122" w:rsidRPr="00115D13">
              <w:rPr>
                <w:rFonts w:ascii="Times New Roman" w:eastAsia="Times New Roman" w:hAnsi="Times New Roman" w:cs="Times New Roman"/>
                <w:sz w:val="24"/>
                <w:szCs w:val="24"/>
                <w:lang w:eastAsia="lv-LV"/>
              </w:rPr>
              <w:t xml:space="preserve"> </w:t>
            </w:r>
            <w:r w:rsidR="00212142" w:rsidRPr="00115D13">
              <w:rPr>
                <w:rFonts w:ascii="Times New Roman" w:eastAsia="Times New Roman" w:hAnsi="Times New Roman" w:cs="Times New Roman"/>
                <w:sz w:val="24"/>
                <w:szCs w:val="24"/>
                <w:lang w:eastAsia="lv-LV"/>
              </w:rPr>
              <w:t xml:space="preserve">normatīvajos </w:t>
            </w:r>
            <w:r w:rsidR="00710122" w:rsidRPr="00115D13">
              <w:rPr>
                <w:rFonts w:ascii="Times New Roman" w:eastAsia="Times New Roman" w:hAnsi="Times New Roman" w:cs="Times New Roman"/>
                <w:sz w:val="24"/>
                <w:szCs w:val="24"/>
                <w:lang w:eastAsia="lv-LV"/>
              </w:rPr>
              <w:t>noteikumos</w:t>
            </w:r>
            <w:r w:rsidRPr="00115D13">
              <w:rPr>
                <w:rFonts w:ascii="Times New Roman" w:eastAsia="Times New Roman" w:hAnsi="Times New Roman" w:cs="Times New Roman"/>
                <w:sz w:val="24"/>
                <w:szCs w:val="24"/>
                <w:lang w:eastAsia="lv-LV"/>
              </w:rPr>
              <w:t xml:space="preserve"> Nr.120 </w:t>
            </w:r>
            <w:r w:rsidR="00183596" w:rsidRPr="00115D13">
              <w:rPr>
                <w:rFonts w:ascii="Times New Roman" w:eastAsia="Times New Roman" w:hAnsi="Times New Roman" w:cs="Times New Roman"/>
                <w:sz w:val="24"/>
                <w:szCs w:val="24"/>
                <w:lang w:eastAsia="lv-LV"/>
              </w:rPr>
              <w:t>"</w:t>
            </w:r>
            <w:r w:rsidRPr="00115D13">
              <w:rPr>
                <w:rFonts w:ascii="Times New Roman" w:eastAsia="Times New Roman" w:hAnsi="Times New Roman" w:cs="Times New Roman"/>
                <w:sz w:val="24"/>
                <w:szCs w:val="24"/>
                <w:lang w:eastAsia="lv-LV"/>
              </w:rPr>
              <w:t>N</w:t>
            </w:r>
            <w:r w:rsidR="00212142" w:rsidRPr="00115D13">
              <w:rPr>
                <w:rFonts w:ascii="Times New Roman" w:eastAsia="Times New Roman" w:hAnsi="Times New Roman" w:cs="Times New Roman"/>
                <w:sz w:val="24"/>
                <w:szCs w:val="24"/>
                <w:lang w:eastAsia="lv-LV"/>
              </w:rPr>
              <w:t>ormatīvie n</w:t>
            </w:r>
            <w:r w:rsidRPr="00115D13">
              <w:rPr>
                <w:rFonts w:ascii="Times New Roman" w:eastAsia="Times New Roman" w:hAnsi="Times New Roman" w:cs="Times New Roman"/>
                <w:sz w:val="24"/>
                <w:szCs w:val="24"/>
                <w:lang w:eastAsia="lv-LV"/>
              </w:rPr>
              <w:t>oteikumi par kārtību, kādā ziņojama informācija par darījumiem ar finanšu instrumentiem</w:t>
            </w:r>
            <w:r w:rsidR="00183596" w:rsidRPr="00115D13">
              <w:rPr>
                <w:rFonts w:ascii="Times New Roman" w:eastAsia="Times New Roman" w:hAnsi="Times New Roman" w:cs="Times New Roman"/>
                <w:sz w:val="24"/>
                <w:szCs w:val="24"/>
                <w:lang w:eastAsia="lv-LV"/>
              </w:rPr>
              <w:t>"</w:t>
            </w:r>
            <w:r w:rsidR="00710122" w:rsidRPr="00115D13">
              <w:rPr>
                <w:rFonts w:ascii="Times New Roman" w:eastAsia="Times New Roman" w:hAnsi="Times New Roman" w:cs="Times New Roman"/>
                <w:sz w:val="24"/>
                <w:szCs w:val="24"/>
                <w:lang w:eastAsia="lv-LV"/>
              </w:rPr>
              <w:t xml:space="preserve"> un jaunas prasības</w:t>
            </w:r>
            <w:r w:rsidR="00E32480" w:rsidRPr="00115D13">
              <w:rPr>
                <w:rFonts w:ascii="Times New Roman" w:eastAsia="Times New Roman" w:hAnsi="Times New Roman" w:cs="Times New Roman"/>
                <w:sz w:val="24"/>
                <w:szCs w:val="24"/>
                <w:lang w:eastAsia="lv-LV"/>
              </w:rPr>
              <w:t xml:space="preserve"> finanšu</w:t>
            </w:r>
            <w:r w:rsidR="00C47A0B">
              <w:rPr>
                <w:rFonts w:ascii="Times New Roman" w:eastAsia="Times New Roman" w:hAnsi="Times New Roman" w:cs="Times New Roman"/>
                <w:sz w:val="24"/>
                <w:szCs w:val="24"/>
                <w:lang w:eastAsia="lv-LV"/>
              </w:rPr>
              <w:t xml:space="preserve"> instrumentu</w:t>
            </w:r>
            <w:r w:rsidR="00710122" w:rsidRPr="00115D13">
              <w:rPr>
                <w:rFonts w:ascii="Times New Roman" w:eastAsia="Times New Roman" w:hAnsi="Times New Roman" w:cs="Times New Roman"/>
                <w:sz w:val="24"/>
                <w:szCs w:val="24"/>
                <w:lang w:eastAsia="lv-LV"/>
              </w:rPr>
              <w:t xml:space="preserve"> </w:t>
            </w:r>
            <w:r w:rsidR="00710122" w:rsidRPr="006B79F5">
              <w:rPr>
                <w:rFonts w:ascii="Times New Roman" w:eastAsia="Times New Roman" w:hAnsi="Times New Roman" w:cs="Times New Roman"/>
                <w:sz w:val="24"/>
                <w:szCs w:val="24"/>
                <w:lang w:eastAsia="lv-LV"/>
              </w:rPr>
              <w:t>tirgus dalībniekiem</w:t>
            </w:r>
            <w:r w:rsidR="00710122" w:rsidRPr="00115D13">
              <w:rPr>
                <w:rFonts w:ascii="Times New Roman" w:eastAsia="Times New Roman" w:hAnsi="Times New Roman" w:cs="Times New Roman"/>
                <w:sz w:val="24"/>
                <w:szCs w:val="24"/>
                <w:lang w:eastAsia="lv-LV"/>
              </w:rPr>
              <w:t xml:space="preserve"> </w:t>
            </w:r>
            <w:r w:rsidR="00212142" w:rsidRPr="00115D13">
              <w:rPr>
                <w:rFonts w:ascii="Times New Roman" w:eastAsia="Times New Roman" w:hAnsi="Times New Roman" w:cs="Times New Roman"/>
                <w:sz w:val="24"/>
                <w:szCs w:val="24"/>
                <w:lang w:eastAsia="lv-LV"/>
              </w:rPr>
              <w:lastRenderedPageBreak/>
              <w:t xml:space="preserve">noteikumu </w:t>
            </w:r>
            <w:r w:rsidR="00710122" w:rsidRPr="00115D13">
              <w:rPr>
                <w:rFonts w:ascii="Times New Roman" w:eastAsia="Times New Roman" w:hAnsi="Times New Roman" w:cs="Times New Roman"/>
                <w:sz w:val="24"/>
                <w:szCs w:val="24"/>
                <w:lang w:eastAsia="lv-LV"/>
              </w:rPr>
              <w:t xml:space="preserve">projekts neparedz, tādēļ jaunu administratīvo slogu un jaunas administratīvās izmaksas </w:t>
            </w:r>
            <w:r w:rsidRPr="00115D13">
              <w:rPr>
                <w:rFonts w:ascii="Times New Roman" w:eastAsia="Times New Roman" w:hAnsi="Times New Roman" w:cs="Times New Roman"/>
                <w:sz w:val="24"/>
                <w:szCs w:val="24"/>
                <w:lang w:eastAsia="lv-LV"/>
              </w:rPr>
              <w:t>noteikum</w:t>
            </w:r>
            <w:r w:rsidR="00183596" w:rsidRPr="00115D13">
              <w:rPr>
                <w:rFonts w:ascii="Times New Roman" w:eastAsia="Times New Roman" w:hAnsi="Times New Roman" w:cs="Times New Roman"/>
                <w:sz w:val="24"/>
                <w:szCs w:val="24"/>
                <w:lang w:eastAsia="lv-LV"/>
              </w:rPr>
              <w:t>u projekts</w:t>
            </w:r>
            <w:r w:rsidRPr="00115D13">
              <w:rPr>
                <w:rFonts w:ascii="Times New Roman" w:eastAsia="Times New Roman" w:hAnsi="Times New Roman" w:cs="Times New Roman"/>
                <w:sz w:val="24"/>
                <w:szCs w:val="24"/>
                <w:lang w:eastAsia="lv-LV"/>
              </w:rPr>
              <w:t xml:space="preserve"> </w:t>
            </w:r>
            <w:r w:rsidR="00710122" w:rsidRPr="00115D13">
              <w:rPr>
                <w:rFonts w:ascii="Times New Roman" w:eastAsia="Times New Roman" w:hAnsi="Times New Roman" w:cs="Times New Roman"/>
                <w:sz w:val="24"/>
                <w:szCs w:val="24"/>
                <w:lang w:eastAsia="lv-LV"/>
              </w:rPr>
              <w:t>nerada</w:t>
            </w:r>
            <w:r w:rsidRPr="00115D13">
              <w:rPr>
                <w:rFonts w:ascii="Times New Roman" w:eastAsia="Times New Roman" w:hAnsi="Times New Roman" w:cs="Times New Roman"/>
                <w:sz w:val="24"/>
                <w:szCs w:val="24"/>
                <w:lang w:eastAsia="lv-LV"/>
              </w:rPr>
              <w:t>.</w:t>
            </w:r>
          </w:p>
        </w:tc>
      </w:tr>
      <w:tr w:rsidR="000B4E0A" w:rsidRPr="000B4E0A" w14:paraId="6E581E8B" w14:textId="77777777" w:rsidTr="00E253DA">
        <w:trPr>
          <w:trHeight w:val="567"/>
        </w:trPr>
        <w:tc>
          <w:tcPr>
            <w:tcW w:w="1796" w:type="pct"/>
            <w:shd w:val="clear" w:color="auto" w:fill="auto"/>
            <w:hideMark/>
          </w:tcPr>
          <w:p w14:paraId="064B3B9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Saistītie dokumenti</w:t>
            </w:r>
          </w:p>
          <w:p w14:paraId="0F3A14E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DC45360" w14:textId="0B049D7E" w:rsidR="00A61C66" w:rsidRPr="0078446A" w:rsidRDefault="00CE5E12" w:rsidP="00616F33">
            <w:pPr>
              <w:pStyle w:val="ListParagraph"/>
              <w:numPr>
                <w:ilvl w:val="0"/>
                <w:numId w:val="1"/>
              </w:numPr>
              <w:tabs>
                <w:tab w:val="left" w:pos="320"/>
              </w:tabs>
              <w:spacing w:after="0" w:line="240" w:lineRule="auto"/>
              <w:ind w:left="0" w:firstLine="0"/>
              <w:jc w:val="both"/>
              <w:rPr>
                <w:rFonts w:ascii="Times New Roman" w:eastAsia="Times New Roman" w:hAnsi="Times New Roman" w:cs="Times New Roman"/>
                <w:sz w:val="24"/>
                <w:szCs w:val="24"/>
                <w:lang w:eastAsia="lv-LV"/>
              </w:rPr>
            </w:pPr>
            <w:r w:rsidRPr="0078446A">
              <w:rPr>
                <w:rFonts w:ascii="Times New Roman" w:eastAsia="Times New Roman" w:hAnsi="Times New Roman" w:cs="Times New Roman"/>
                <w:sz w:val="24"/>
                <w:szCs w:val="24"/>
                <w:lang w:eastAsia="lv-LV"/>
              </w:rPr>
              <w:t xml:space="preserve">Eiropas Parlamenta un Padomes </w:t>
            </w:r>
            <w:r w:rsidR="005B0C12" w:rsidRPr="00112AA2">
              <w:rPr>
                <w:rFonts w:ascii="Times New Roman" w:eastAsia="Times New Roman" w:hAnsi="Times New Roman" w:cs="Times New Roman"/>
                <w:sz w:val="24"/>
                <w:szCs w:val="24"/>
                <w:lang w:eastAsia="lv-LV"/>
              </w:rPr>
              <w:t>2014.</w:t>
            </w:r>
            <w:r w:rsidR="005B0C12">
              <w:rPr>
                <w:rFonts w:ascii="Times New Roman" w:eastAsia="Times New Roman" w:hAnsi="Times New Roman" w:cs="Times New Roman"/>
                <w:sz w:val="24"/>
                <w:szCs w:val="24"/>
                <w:lang w:eastAsia="lv-LV"/>
              </w:rPr>
              <w:t> </w:t>
            </w:r>
            <w:r w:rsidR="005B0C12" w:rsidRPr="00112AA2">
              <w:rPr>
                <w:rFonts w:ascii="Times New Roman" w:eastAsia="Times New Roman" w:hAnsi="Times New Roman" w:cs="Times New Roman"/>
                <w:sz w:val="24"/>
                <w:szCs w:val="24"/>
                <w:lang w:eastAsia="lv-LV"/>
              </w:rPr>
              <w:t>gada 15.</w:t>
            </w:r>
            <w:r w:rsidR="005B0C12">
              <w:rPr>
                <w:rFonts w:ascii="Times New Roman" w:eastAsia="Times New Roman" w:hAnsi="Times New Roman" w:cs="Times New Roman"/>
                <w:sz w:val="24"/>
                <w:szCs w:val="24"/>
                <w:lang w:eastAsia="lv-LV"/>
              </w:rPr>
              <w:t> </w:t>
            </w:r>
            <w:r w:rsidR="005B0C12" w:rsidRPr="00112AA2">
              <w:rPr>
                <w:rFonts w:ascii="Times New Roman" w:eastAsia="Times New Roman" w:hAnsi="Times New Roman" w:cs="Times New Roman"/>
                <w:sz w:val="24"/>
                <w:szCs w:val="24"/>
                <w:lang w:eastAsia="lv-LV"/>
              </w:rPr>
              <w:t>maij</w:t>
            </w:r>
            <w:r w:rsidR="005B0C12">
              <w:rPr>
                <w:rFonts w:ascii="Times New Roman" w:eastAsia="Times New Roman" w:hAnsi="Times New Roman" w:cs="Times New Roman"/>
                <w:sz w:val="24"/>
                <w:szCs w:val="24"/>
                <w:lang w:eastAsia="lv-LV"/>
              </w:rPr>
              <w:t>a</w:t>
            </w:r>
            <w:r w:rsidR="005B0C12" w:rsidRPr="005B0C12">
              <w:rPr>
                <w:rFonts w:ascii="Times New Roman" w:eastAsia="Times New Roman" w:hAnsi="Times New Roman" w:cs="Times New Roman"/>
                <w:sz w:val="24"/>
                <w:szCs w:val="24"/>
                <w:lang w:eastAsia="lv-LV"/>
              </w:rPr>
              <w:t xml:space="preserve"> </w:t>
            </w:r>
            <w:r w:rsidR="005B0C12">
              <w:rPr>
                <w:rFonts w:ascii="Times New Roman" w:eastAsia="Times New Roman" w:hAnsi="Times New Roman" w:cs="Times New Roman"/>
                <w:sz w:val="24"/>
                <w:szCs w:val="24"/>
                <w:lang w:eastAsia="lv-LV"/>
              </w:rPr>
              <w:t>r</w:t>
            </w:r>
            <w:r w:rsidRPr="0078446A">
              <w:rPr>
                <w:rFonts w:ascii="Times New Roman" w:eastAsia="Times New Roman" w:hAnsi="Times New Roman" w:cs="Times New Roman"/>
                <w:sz w:val="24"/>
                <w:szCs w:val="24"/>
                <w:lang w:eastAsia="lv-LV"/>
              </w:rPr>
              <w:t xml:space="preserve">egula </w:t>
            </w:r>
            <w:r w:rsidR="005B0C12">
              <w:rPr>
                <w:rFonts w:ascii="Times New Roman" w:eastAsia="Times New Roman" w:hAnsi="Times New Roman" w:cs="Times New Roman"/>
                <w:sz w:val="24"/>
                <w:szCs w:val="24"/>
                <w:lang w:eastAsia="lv-LV"/>
              </w:rPr>
              <w:t xml:space="preserve">(ES) </w:t>
            </w:r>
            <w:r w:rsidRPr="0078446A">
              <w:rPr>
                <w:rFonts w:ascii="Times New Roman" w:eastAsia="Times New Roman" w:hAnsi="Times New Roman" w:cs="Times New Roman"/>
                <w:sz w:val="24"/>
                <w:szCs w:val="24"/>
                <w:lang w:eastAsia="lv-LV"/>
              </w:rPr>
              <w:t>Nr.</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600/2014 par finanšu instrumentu tirgiem un ar ko groza Regulu (ES) Nr.</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648/2012;</w:t>
            </w:r>
          </w:p>
          <w:p w14:paraId="4FBF8103" w14:textId="6A23F98F" w:rsidR="00CE5E12" w:rsidRDefault="00CE5E12" w:rsidP="00616F33">
            <w:pPr>
              <w:pStyle w:val="ListParagraph"/>
              <w:numPr>
                <w:ilvl w:val="0"/>
                <w:numId w:val="1"/>
              </w:numPr>
              <w:tabs>
                <w:tab w:val="left" w:pos="320"/>
              </w:tabs>
              <w:spacing w:after="0" w:line="240" w:lineRule="auto"/>
              <w:ind w:left="0" w:firstLine="0"/>
              <w:jc w:val="both"/>
              <w:rPr>
                <w:rFonts w:ascii="Times New Roman" w:eastAsia="Times New Roman" w:hAnsi="Times New Roman" w:cs="Times New Roman"/>
                <w:sz w:val="24"/>
                <w:szCs w:val="24"/>
                <w:lang w:eastAsia="lv-LV"/>
              </w:rPr>
            </w:pPr>
            <w:r w:rsidRPr="0078446A">
              <w:rPr>
                <w:rFonts w:ascii="Times New Roman" w:eastAsia="Times New Roman" w:hAnsi="Times New Roman" w:cs="Times New Roman"/>
                <w:sz w:val="24"/>
                <w:szCs w:val="24"/>
                <w:lang w:eastAsia="lv-LV"/>
              </w:rPr>
              <w:t>Komisijas 2016.</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gada 28.</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 xml:space="preserve">jūlija </w:t>
            </w:r>
            <w:r w:rsidR="005B0C12">
              <w:rPr>
                <w:rFonts w:ascii="Times New Roman" w:eastAsia="Times New Roman" w:hAnsi="Times New Roman" w:cs="Times New Roman"/>
                <w:sz w:val="24"/>
                <w:szCs w:val="24"/>
                <w:lang w:eastAsia="lv-LV"/>
              </w:rPr>
              <w:t>d</w:t>
            </w:r>
            <w:r w:rsidRPr="0078446A">
              <w:rPr>
                <w:rFonts w:ascii="Times New Roman" w:eastAsia="Times New Roman" w:hAnsi="Times New Roman" w:cs="Times New Roman"/>
                <w:sz w:val="24"/>
                <w:szCs w:val="24"/>
                <w:lang w:eastAsia="lv-LV"/>
              </w:rPr>
              <w:t xml:space="preserve">eleģētā regula </w:t>
            </w:r>
            <w:r w:rsidR="002C0463">
              <w:rPr>
                <w:rFonts w:ascii="Times New Roman" w:eastAsia="Times New Roman" w:hAnsi="Times New Roman" w:cs="Times New Roman"/>
                <w:sz w:val="24"/>
                <w:szCs w:val="24"/>
                <w:lang w:eastAsia="lv-LV"/>
              </w:rPr>
              <w:t xml:space="preserve">(ES) </w:t>
            </w:r>
            <w:r w:rsidRPr="0078446A">
              <w:rPr>
                <w:rFonts w:ascii="Times New Roman" w:eastAsia="Times New Roman" w:hAnsi="Times New Roman" w:cs="Times New Roman"/>
                <w:sz w:val="24"/>
                <w:szCs w:val="24"/>
                <w:lang w:eastAsia="lv-LV"/>
              </w:rPr>
              <w:t>Nr.</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 xml:space="preserve">2017/590, ar ko Eiropas Parlamenta un Padomes </w:t>
            </w:r>
            <w:r w:rsidR="005B0C12">
              <w:rPr>
                <w:rFonts w:ascii="Times New Roman" w:eastAsia="Times New Roman" w:hAnsi="Times New Roman" w:cs="Times New Roman"/>
                <w:sz w:val="24"/>
                <w:szCs w:val="24"/>
                <w:lang w:eastAsia="lv-LV"/>
              </w:rPr>
              <w:t>r</w:t>
            </w:r>
            <w:r w:rsidRPr="0078446A">
              <w:rPr>
                <w:rFonts w:ascii="Times New Roman" w:eastAsia="Times New Roman" w:hAnsi="Times New Roman" w:cs="Times New Roman"/>
                <w:sz w:val="24"/>
                <w:szCs w:val="24"/>
                <w:lang w:eastAsia="lv-LV"/>
              </w:rPr>
              <w:t>egulu (ES) Nr.</w:t>
            </w:r>
            <w:r w:rsidR="005B0C12">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600/2014 papildina attiecībā uz regulatīvajiem tehniskajiem standartiem ziņošanai par darījumiem kompetentajām iestādēm</w:t>
            </w:r>
            <w:r w:rsidR="005B0C12">
              <w:rPr>
                <w:rFonts w:ascii="Times New Roman" w:eastAsia="Times New Roman" w:hAnsi="Times New Roman" w:cs="Times New Roman"/>
                <w:sz w:val="24"/>
                <w:szCs w:val="24"/>
                <w:lang w:eastAsia="lv-LV"/>
              </w:rPr>
              <w:t>.</w:t>
            </w:r>
          </w:p>
          <w:p w14:paraId="42995D5D" w14:textId="1881EE40" w:rsidR="0078446A" w:rsidRDefault="0078446A" w:rsidP="00616F33">
            <w:pPr>
              <w:pStyle w:val="ListParagraph"/>
              <w:numPr>
                <w:ilvl w:val="0"/>
                <w:numId w:val="1"/>
              </w:numPr>
              <w:tabs>
                <w:tab w:val="left" w:pos="320"/>
              </w:tabs>
              <w:spacing w:after="0" w:line="240" w:lineRule="auto"/>
              <w:ind w:left="0"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Finanšu instrumentu tirgus likums.</w:t>
            </w:r>
          </w:p>
          <w:p w14:paraId="2BA41979" w14:textId="082C2C19" w:rsidR="0078446A" w:rsidRDefault="0078446A" w:rsidP="00616F33">
            <w:pPr>
              <w:pStyle w:val="ListParagraph"/>
              <w:numPr>
                <w:ilvl w:val="0"/>
                <w:numId w:val="1"/>
              </w:numPr>
              <w:tabs>
                <w:tab w:val="left" w:pos="320"/>
              </w:tabs>
              <w:spacing w:after="0" w:line="240" w:lineRule="auto"/>
              <w:ind w:left="0" w:firstLine="0"/>
              <w:jc w:val="both"/>
              <w:rPr>
                <w:rFonts w:ascii="Times New Roman" w:eastAsia="Times New Roman" w:hAnsi="Times New Roman" w:cs="Times New Roman"/>
                <w:sz w:val="24"/>
                <w:szCs w:val="24"/>
                <w:lang w:eastAsia="lv-LV"/>
              </w:rPr>
            </w:pPr>
            <w:r w:rsidRPr="0078446A">
              <w:rPr>
                <w:rFonts w:ascii="Times New Roman" w:eastAsia="Times New Roman" w:hAnsi="Times New Roman" w:cs="Times New Roman"/>
                <w:sz w:val="24"/>
                <w:szCs w:val="24"/>
                <w:lang w:eastAsia="lv-LV"/>
              </w:rPr>
              <w:t>Latvijas Bankas 2022. gada 24. oktobra noteikumi Nr.</w:t>
            </w:r>
            <w:r w:rsidR="00183596">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226 "Noteikumi par elektronisko informācijas apmaiņu ar Latvijas Banku "</w:t>
            </w:r>
            <w:r>
              <w:rPr>
                <w:rFonts w:ascii="Times New Roman" w:eastAsia="Times New Roman" w:hAnsi="Times New Roman" w:cs="Times New Roman"/>
                <w:sz w:val="24"/>
                <w:szCs w:val="24"/>
                <w:lang w:eastAsia="lv-LV"/>
              </w:rPr>
              <w:t>.</w:t>
            </w:r>
          </w:p>
          <w:p w14:paraId="233CECCF" w14:textId="7B0C9F06" w:rsidR="0078446A" w:rsidRPr="0078446A" w:rsidRDefault="0078446A" w:rsidP="00616F33">
            <w:pPr>
              <w:pStyle w:val="ListParagraph"/>
              <w:numPr>
                <w:ilvl w:val="0"/>
                <w:numId w:val="1"/>
              </w:numPr>
              <w:tabs>
                <w:tab w:val="left" w:pos="320"/>
              </w:tabs>
              <w:spacing w:after="0" w:line="240" w:lineRule="auto"/>
              <w:ind w:left="0" w:firstLine="0"/>
              <w:jc w:val="both"/>
              <w:rPr>
                <w:rFonts w:ascii="Times New Roman" w:eastAsia="Times New Roman" w:hAnsi="Times New Roman" w:cs="Times New Roman"/>
                <w:sz w:val="24"/>
                <w:szCs w:val="24"/>
                <w:lang w:eastAsia="lv-LV"/>
              </w:rPr>
            </w:pPr>
            <w:r w:rsidRPr="0078446A">
              <w:rPr>
                <w:rFonts w:ascii="Times New Roman" w:eastAsia="Times New Roman" w:hAnsi="Times New Roman" w:cs="Times New Roman"/>
                <w:sz w:val="24"/>
                <w:szCs w:val="24"/>
                <w:lang w:eastAsia="lv-LV"/>
              </w:rPr>
              <w:t>Finanšu un kapitāla tirgus komisijas 2020. gada 4.</w:t>
            </w:r>
            <w:r w:rsidR="00183596">
              <w:rPr>
                <w:rFonts w:ascii="Times New Roman" w:eastAsia="Times New Roman" w:hAnsi="Times New Roman" w:cs="Times New Roman"/>
                <w:sz w:val="24"/>
                <w:szCs w:val="24"/>
                <w:lang w:eastAsia="lv-LV"/>
              </w:rPr>
              <w:t> </w:t>
            </w:r>
            <w:r w:rsidRPr="0078446A">
              <w:rPr>
                <w:rFonts w:ascii="Times New Roman" w:eastAsia="Times New Roman" w:hAnsi="Times New Roman" w:cs="Times New Roman"/>
                <w:sz w:val="24"/>
                <w:szCs w:val="24"/>
                <w:lang w:eastAsia="lv-LV"/>
              </w:rPr>
              <w:t>augusta normatīv</w:t>
            </w:r>
            <w:r>
              <w:rPr>
                <w:rFonts w:ascii="Times New Roman" w:eastAsia="Times New Roman" w:hAnsi="Times New Roman" w:cs="Times New Roman"/>
                <w:sz w:val="24"/>
                <w:szCs w:val="24"/>
                <w:lang w:eastAsia="lv-LV"/>
              </w:rPr>
              <w:t>ie</w:t>
            </w:r>
            <w:r w:rsidRPr="0078446A">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Pr="0078446A">
              <w:rPr>
                <w:rFonts w:ascii="Times New Roman" w:eastAsia="Times New Roman" w:hAnsi="Times New Roman" w:cs="Times New Roman"/>
                <w:sz w:val="24"/>
                <w:szCs w:val="24"/>
                <w:lang w:eastAsia="lv-LV"/>
              </w:rPr>
              <w:t xml:space="preserve"> Nr. 120 "Normatīvie noteikumi par kārtību, kādā ziņojama informācija par darījumiem ar finanšu instrumentiem</w:t>
            </w:r>
            <w:r w:rsidR="00183596">
              <w:rPr>
                <w:rFonts w:ascii="Times New Roman" w:eastAsia="Times New Roman" w:hAnsi="Times New Roman" w:cs="Times New Roman"/>
                <w:sz w:val="24"/>
                <w:szCs w:val="24"/>
                <w:lang w:eastAsia="lv-LV"/>
              </w:rPr>
              <w:t>"</w:t>
            </w:r>
            <w:r w:rsidR="000E09C6">
              <w:rPr>
                <w:rFonts w:ascii="Times New Roman" w:eastAsia="Times New Roman" w:hAnsi="Times New Roman" w:cs="Times New Roman"/>
                <w:sz w:val="24"/>
                <w:szCs w:val="24"/>
                <w:lang w:eastAsia="lv-LV"/>
              </w:rPr>
              <w:t>, kuri līdz ar noteikumu projekta spēkā stāšanos zaudēs spēku</w:t>
            </w:r>
            <w:r>
              <w:rPr>
                <w:rFonts w:ascii="Times New Roman" w:eastAsia="Times New Roman" w:hAnsi="Times New Roman" w:cs="Times New Roman"/>
                <w:sz w:val="24"/>
                <w:szCs w:val="24"/>
                <w:lang w:eastAsia="lv-LV"/>
              </w:rPr>
              <w:t>.</w:t>
            </w:r>
          </w:p>
          <w:p w14:paraId="4241B8B7" w14:textId="200EA621" w:rsidR="00E53DE9" w:rsidRPr="0078446A" w:rsidRDefault="00E53DE9" w:rsidP="00616F33">
            <w:pPr>
              <w:spacing w:after="0" w:line="240" w:lineRule="auto"/>
              <w:jc w:val="both"/>
              <w:rPr>
                <w:rFonts w:ascii="Times New Roman" w:eastAsia="Times New Roman" w:hAnsi="Times New Roman" w:cs="Times New Roman"/>
                <w:sz w:val="24"/>
                <w:szCs w:val="24"/>
                <w:lang w:eastAsia="lv-LV"/>
              </w:rPr>
            </w:pPr>
          </w:p>
        </w:tc>
      </w:tr>
      <w:tr w:rsidR="000B4E0A" w:rsidRPr="000B4E0A" w14:paraId="4FE0FDA4" w14:textId="77777777" w:rsidTr="00E253DA">
        <w:trPr>
          <w:trHeight w:val="567"/>
        </w:trPr>
        <w:tc>
          <w:tcPr>
            <w:tcW w:w="1796" w:type="pct"/>
            <w:shd w:val="clear" w:color="auto" w:fill="auto"/>
            <w:hideMark/>
          </w:tcPr>
          <w:p w14:paraId="4598A11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0B68230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513B3AF" w14:textId="5B0A3BA2" w:rsidR="00A42788" w:rsidRPr="00E32480" w:rsidRDefault="00A61C66" w:rsidP="00E32480">
            <w:pPr>
              <w:spacing w:after="0" w:line="240" w:lineRule="auto"/>
              <w:jc w:val="both"/>
              <w:rPr>
                <w:rFonts w:ascii="Times New Roman" w:eastAsia="Times New Roman" w:hAnsi="Times New Roman" w:cs="Times New Roman"/>
                <w:sz w:val="24"/>
                <w:szCs w:val="24"/>
                <w:lang w:eastAsia="lv-LV"/>
              </w:rPr>
            </w:pPr>
            <w:r w:rsidRPr="00E32480">
              <w:rPr>
                <w:rFonts w:ascii="Times New Roman" w:eastAsia="Times New Roman" w:hAnsi="Times New Roman" w:cs="Times New Roman"/>
                <w:sz w:val="24"/>
                <w:szCs w:val="24"/>
                <w:lang w:eastAsia="lv-LV"/>
              </w:rPr>
              <w:t>N</w:t>
            </w:r>
            <w:r w:rsidR="00183596">
              <w:rPr>
                <w:rFonts w:ascii="Times New Roman" w:eastAsia="Times New Roman" w:hAnsi="Times New Roman" w:cs="Times New Roman"/>
                <w:sz w:val="24"/>
                <w:szCs w:val="24"/>
                <w:lang w:eastAsia="lv-LV"/>
              </w:rPr>
              <w:t>oteikumu projekt</w:t>
            </w:r>
            <w:r w:rsidR="005529BF">
              <w:rPr>
                <w:rFonts w:ascii="Times New Roman" w:eastAsia="Times New Roman" w:hAnsi="Times New Roman" w:cs="Times New Roman"/>
                <w:sz w:val="24"/>
                <w:szCs w:val="24"/>
                <w:lang w:eastAsia="lv-LV"/>
              </w:rPr>
              <w:t>u n</w:t>
            </w:r>
            <w:r w:rsidRPr="00E32480">
              <w:rPr>
                <w:rFonts w:ascii="Times New Roman" w:eastAsia="Times New Roman" w:hAnsi="Times New Roman" w:cs="Times New Roman"/>
                <w:sz w:val="24"/>
                <w:szCs w:val="24"/>
                <w:lang w:eastAsia="lv-LV"/>
              </w:rPr>
              <w:t>av</w:t>
            </w:r>
            <w:r w:rsidR="005529BF">
              <w:rPr>
                <w:rFonts w:ascii="Times New Roman" w:eastAsia="Times New Roman" w:hAnsi="Times New Roman" w:cs="Times New Roman"/>
                <w:sz w:val="24"/>
                <w:szCs w:val="24"/>
                <w:lang w:eastAsia="lv-LV"/>
              </w:rPr>
              <w:t xml:space="preserve"> </w:t>
            </w:r>
            <w:r w:rsidR="005529BF" w:rsidRPr="00BF0AFB">
              <w:rPr>
                <w:rFonts w:ascii="Times New Roman" w:hAnsi="Times New Roman" w:cs="Times New Roman"/>
                <w:sz w:val="24"/>
                <w:szCs w:val="24"/>
              </w:rPr>
              <w:t>nepieciešams saskaņot ar Eiropas Centrālo banku.</w:t>
            </w:r>
          </w:p>
        </w:tc>
      </w:tr>
      <w:tr w:rsidR="000B4E0A" w:rsidRPr="000B4E0A" w14:paraId="69B8778A" w14:textId="77777777" w:rsidTr="00E253DA">
        <w:trPr>
          <w:trHeight w:val="567"/>
        </w:trPr>
        <w:tc>
          <w:tcPr>
            <w:tcW w:w="1796" w:type="pct"/>
            <w:shd w:val="clear" w:color="auto" w:fill="auto"/>
            <w:hideMark/>
          </w:tcPr>
          <w:p w14:paraId="056F57D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1B89B61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EDD19E" w14:textId="12DBC694" w:rsidR="00704729" w:rsidRDefault="00704729" w:rsidP="00616F33">
            <w:pPr>
              <w:spacing w:after="0" w:line="240" w:lineRule="auto"/>
              <w:jc w:val="both"/>
              <w:rPr>
                <w:rFonts w:ascii="Times New Roman" w:hAnsi="Times New Roman" w:cs="Times New Roman"/>
                <w:sz w:val="24"/>
                <w:szCs w:val="24"/>
              </w:rPr>
            </w:pPr>
            <w:r w:rsidRPr="00BF0AFB">
              <w:rPr>
                <w:rFonts w:ascii="Times New Roman" w:hAnsi="Times New Roman" w:cs="Times New Roman"/>
                <w:sz w:val="24"/>
                <w:szCs w:val="24"/>
              </w:rPr>
              <w:t xml:space="preserve">Saskaņošana nav nepieciešama, jo </w:t>
            </w:r>
            <w:r>
              <w:rPr>
                <w:rFonts w:ascii="Times New Roman" w:hAnsi="Times New Roman" w:cs="Times New Roman"/>
                <w:sz w:val="24"/>
                <w:szCs w:val="24"/>
              </w:rPr>
              <w:t>n</w:t>
            </w:r>
            <w:r w:rsidRPr="00BF0AFB">
              <w:rPr>
                <w:rFonts w:ascii="Times New Roman" w:hAnsi="Times New Roman" w:cs="Times New Roman"/>
                <w:sz w:val="24"/>
                <w:szCs w:val="24"/>
              </w:rPr>
              <w:t xml:space="preserve">oteikumu projekts nemaina </w:t>
            </w:r>
            <w:r w:rsidRPr="0069525E">
              <w:rPr>
                <w:rFonts w:ascii="Times New Roman" w:eastAsia="Times New Roman" w:hAnsi="Times New Roman" w:cs="Times New Roman"/>
                <w:sz w:val="24"/>
                <w:szCs w:val="24"/>
                <w:lang w:eastAsia="lv-LV"/>
              </w:rPr>
              <w:t>informācij</w:t>
            </w:r>
            <w:r>
              <w:rPr>
                <w:rFonts w:ascii="Times New Roman" w:eastAsia="Times New Roman" w:hAnsi="Times New Roman" w:cs="Times New Roman"/>
                <w:sz w:val="24"/>
                <w:szCs w:val="24"/>
                <w:lang w:eastAsia="lv-LV"/>
              </w:rPr>
              <w:t>as</w:t>
            </w:r>
            <w:r w:rsidRPr="0069525E">
              <w:rPr>
                <w:rFonts w:ascii="Times New Roman" w:eastAsia="Times New Roman" w:hAnsi="Times New Roman" w:cs="Times New Roman"/>
                <w:sz w:val="24"/>
                <w:szCs w:val="24"/>
                <w:lang w:eastAsia="lv-LV"/>
              </w:rPr>
              <w:t xml:space="preserve"> par darījumiem ar finanšu instrumentiem</w:t>
            </w:r>
            <w:r w:rsidRPr="00DF2C94">
              <w:rPr>
                <w:rFonts w:ascii="Times New Roman" w:hAnsi="Times New Roman" w:cs="Times New Roman"/>
                <w:sz w:val="24"/>
                <w:szCs w:val="24"/>
              </w:rPr>
              <w:t xml:space="preserve"> </w:t>
            </w:r>
            <w:r>
              <w:rPr>
                <w:rFonts w:ascii="Times New Roman" w:hAnsi="Times New Roman" w:cs="Times New Roman"/>
                <w:sz w:val="24"/>
                <w:szCs w:val="24"/>
              </w:rPr>
              <w:t xml:space="preserve">sniedzēju </w:t>
            </w:r>
            <w:r w:rsidRPr="00BF0AFB">
              <w:rPr>
                <w:rFonts w:ascii="Times New Roman" w:hAnsi="Times New Roman" w:cs="Times New Roman"/>
                <w:sz w:val="24"/>
                <w:szCs w:val="24"/>
              </w:rPr>
              <w:t>loku</w:t>
            </w:r>
            <w:r w:rsidR="005529BF">
              <w:rPr>
                <w:rFonts w:ascii="Times New Roman" w:hAnsi="Times New Roman" w:cs="Times New Roman"/>
                <w:sz w:val="24"/>
                <w:szCs w:val="24"/>
              </w:rPr>
              <w:t>, minētās informācijas</w:t>
            </w:r>
            <w:r w:rsidRPr="00BF0AFB">
              <w:rPr>
                <w:rFonts w:ascii="Times New Roman" w:hAnsi="Times New Roman" w:cs="Times New Roman"/>
                <w:sz w:val="24"/>
                <w:szCs w:val="24"/>
              </w:rPr>
              <w:t xml:space="preserve"> sniegšanas prasības un kārtību</w:t>
            </w:r>
            <w:r w:rsidR="00B4116E">
              <w:rPr>
                <w:rFonts w:ascii="Times New Roman" w:hAnsi="Times New Roman" w:cs="Times New Roman"/>
                <w:sz w:val="24"/>
                <w:szCs w:val="24"/>
              </w:rPr>
              <w:t>.</w:t>
            </w:r>
          </w:p>
          <w:p w14:paraId="7CEC514E" w14:textId="77777777" w:rsidR="005529BF" w:rsidRPr="00E32480" w:rsidRDefault="005529BF" w:rsidP="00616F33">
            <w:pPr>
              <w:spacing w:after="0" w:line="240" w:lineRule="auto"/>
              <w:jc w:val="both"/>
              <w:rPr>
                <w:rFonts w:ascii="Times New Roman" w:hAnsi="Times New Roman" w:cs="Times New Roman"/>
                <w:sz w:val="24"/>
                <w:szCs w:val="24"/>
              </w:rPr>
            </w:pPr>
          </w:p>
          <w:p w14:paraId="2AF038AB" w14:textId="4058136B" w:rsidR="00BC6039" w:rsidRPr="00510199" w:rsidRDefault="00BC6039" w:rsidP="00616F33">
            <w:pPr>
              <w:spacing w:after="0" w:line="240" w:lineRule="auto"/>
              <w:jc w:val="both"/>
              <w:rPr>
                <w:rFonts w:ascii="Times New Roman" w:eastAsia="Times New Roman" w:hAnsi="Times New Roman" w:cs="Times New Roman"/>
                <w:sz w:val="24"/>
                <w:szCs w:val="24"/>
                <w:lang w:eastAsia="lv-LV"/>
              </w:rPr>
            </w:pPr>
            <w:r w:rsidRPr="00E32480">
              <w:rPr>
                <w:rFonts w:ascii="Times New Roman" w:eastAsia="Times New Roman" w:hAnsi="Times New Roman" w:cs="Times New Roman"/>
                <w:sz w:val="24"/>
                <w:szCs w:val="24"/>
                <w:lang w:eastAsia="lv-LV"/>
              </w:rPr>
              <w:t>Noteikumu projekts tiks publicēts Latvijas Bankas tīmekļvietnes www.bank.lv sadaļā "Sabiedrības līdzdalība", un par to būs iespējama sabiedrības līdzdalība.</w:t>
            </w:r>
          </w:p>
          <w:p w14:paraId="7B36912A" w14:textId="77777777" w:rsidR="00E53DE9" w:rsidRDefault="00E53DE9" w:rsidP="00616F33">
            <w:pPr>
              <w:spacing w:after="0" w:line="240" w:lineRule="auto"/>
              <w:jc w:val="both"/>
              <w:rPr>
                <w:rFonts w:ascii="Times New Roman" w:eastAsia="Times New Roman" w:hAnsi="Times New Roman" w:cs="Times New Roman"/>
                <w:sz w:val="24"/>
                <w:szCs w:val="24"/>
                <w:lang w:eastAsia="lv-LV"/>
              </w:rPr>
            </w:pPr>
          </w:p>
          <w:p w14:paraId="0D1B41D0" w14:textId="2B58B980" w:rsidR="00704729" w:rsidRPr="00510199" w:rsidRDefault="0076311D" w:rsidP="0076311D">
            <w:pPr>
              <w:spacing w:after="0" w:line="240" w:lineRule="auto"/>
              <w:jc w:val="both"/>
              <w:rPr>
                <w:rFonts w:ascii="Times New Roman" w:eastAsia="Times New Roman" w:hAnsi="Times New Roman" w:cs="Times New Roman"/>
                <w:sz w:val="24"/>
                <w:szCs w:val="24"/>
                <w:lang w:eastAsia="lv-LV"/>
              </w:rPr>
            </w:pPr>
            <w:r w:rsidRPr="0076311D">
              <w:rPr>
                <w:rFonts w:ascii="Times New Roman" w:hAnsi="Times New Roman" w:cs="Times New Roman"/>
                <w:sz w:val="24"/>
                <w:szCs w:val="24"/>
              </w:rPr>
              <w:t>Papildus tam noteikumu projekts tiks nosūtīts  Latvijas Republikā reģistrētajām ieguldījumu brokeru sabiedrībām, ieguldījumu pārvaldes sabiedrībām, alternatīvo ieguldījumu fondu pārvaldniekiem un biedrībai "Latvijas Finanšu nozares asociācija", kurā apvienojušās lielākā daļa Latvijas kredītiestāžu.</w:t>
            </w:r>
          </w:p>
        </w:tc>
      </w:tr>
      <w:tr w:rsidR="000B4E0A" w:rsidRPr="000B4E0A" w14:paraId="12671EBA" w14:textId="77777777" w:rsidTr="00E253DA">
        <w:trPr>
          <w:trHeight w:val="567"/>
        </w:trPr>
        <w:tc>
          <w:tcPr>
            <w:tcW w:w="1796" w:type="pct"/>
            <w:shd w:val="clear" w:color="auto" w:fill="auto"/>
            <w:hideMark/>
          </w:tcPr>
          <w:p w14:paraId="64CEE51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036814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60AABA0" w14:textId="64A05175" w:rsidR="00E53DE9" w:rsidRPr="00510199" w:rsidRDefault="002D0DE4" w:rsidP="005B0C12">
            <w:pPr>
              <w:spacing w:after="0" w:line="240" w:lineRule="auto"/>
              <w:rPr>
                <w:rFonts w:ascii="Times New Roman" w:eastAsia="Times New Roman" w:hAnsi="Times New Roman" w:cs="Times New Roman"/>
                <w:sz w:val="24"/>
                <w:szCs w:val="24"/>
                <w:lang w:eastAsia="lv-LV"/>
              </w:rPr>
            </w:pPr>
            <w:r w:rsidRPr="002D0DE4">
              <w:rPr>
                <w:rFonts w:ascii="Times New Roman" w:eastAsia="Times New Roman" w:hAnsi="Times New Roman" w:cs="Times New Roman"/>
                <w:sz w:val="24"/>
                <w:szCs w:val="24"/>
                <w:lang w:eastAsia="lv-LV"/>
              </w:rPr>
              <w:t>Sabiedrības līdzdalības rezultātā par noteikumu projektu netika saņemti iebildumi vai priekšlikumi, līdz ar to noteikumu projekts ir saskaņots bez iebildumiem vai priekšlikumiem.</w:t>
            </w:r>
          </w:p>
        </w:tc>
      </w:tr>
    </w:tbl>
    <w:p w14:paraId="191273F4" w14:textId="77777777" w:rsidR="009B27BE" w:rsidRDefault="009B27BE" w:rsidP="0049248A">
      <w:pPr>
        <w:spacing w:after="0" w:line="240" w:lineRule="auto"/>
        <w:rPr>
          <w:rFonts w:ascii="Times New Roman" w:hAnsi="Times New Roman" w:cs="Times New Roman"/>
          <w:sz w:val="24"/>
          <w:szCs w:val="24"/>
        </w:rPr>
      </w:pPr>
    </w:p>
    <w:p w14:paraId="73F71BD3"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EB35B" w14:textId="77777777" w:rsidR="0006080D" w:rsidRDefault="0006080D" w:rsidP="009B27BE">
      <w:pPr>
        <w:spacing w:after="0" w:line="240" w:lineRule="auto"/>
      </w:pPr>
      <w:r>
        <w:separator/>
      </w:r>
    </w:p>
  </w:endnote>
  <w:endnote w:type="continuationSeparator" w:id="0">
    <w:p w14:paraId="266A967D" w14:textId="77777777" w:rsidR="0006080D" w:rsidRDefault="0006080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4CB9" w14:textId="77777777" w:rsidR="0006080D" w:rsidRDefault="0006080D" w:rsidP="009B27BE">
      <w:pPr>
        <w:spacing w:after="0" w:line="240" w:lineRule="auto"/>
      </w:pPr>
      <w:r>
        <w:separator/>
      </w:r>
    </w:p>
  </w:footnote>
  <w:footnote w:type="continuationSeparator" w:id="0">
    <w:p w14:paraId="5858A7A9" w14:textId="77777777" w:rsidR="0006080D" w:rsidRDefault="0006080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66BC25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575A9"/>
    <w:multiLevelType w:val="hybridMultilevel"/>
    <w:tmpl w:val="F8DCD0A2"/>
    <w:lvl w:ilvl="0" w:tplc="8502059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6488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263F5"/>
    <w:rsid w:val="00047795"/>
    <w:rsid w:val="0006080D"/>
    <w:rsid w:val="0008510E"/>
    <w:rsid w:val="0009616F"/>
    <w:rsid w:val="000A2EBB"/>
    <w:rsid w:val="000B4E0A"/>
    <w:rsid w:val="000B6DAF"/>
    <w:rsid w:val="000D7B6C"/>
    <w:rsid w:val="000E09C6"/>
    <w:rsid w:val="00115D13"/>
    <w:rsid w:val="001221CB"/>
    <w:rsid w:val="001263FF"/>
    <w:rsid w:val="00132070"/>
    <w:rsid w:val="00133F6A"/>
    <w:rsid w:val="001415A4"/>
    <w:rsid w:val="00143A48"/>
    <w:rsid w:val="00173316"/>
    <w:rsid w:val="00180AC0"/>
    <w:rsid w:val="00183596"/>
    <w:rsid w:val="001A0D99"/>
    <w:rsid w:val="001A5171"/>
    <w:rsid w:val="001C4C4E"/>
    <w:rsid w:val="00212142"/>
    <w:rsid w:val="00212C53"/>
    <w:rsid w:val="00237F5E"/>
    <w:rsid w:val="002C0463"/>
    <w:rsid w:val="002C576C"/>
    <w:rsid w:val="002C7C4D"/>
    <w:rsid w:val="002D0DE4"/>
    <w:rsid w:val="00306C32"/>
    <w:rsid w:val="00331220"/>
    <w:rsid w:val="003344C2"/>
    <w:rsid w:val="00395989"/>
    <w:rsid w:val="003B481B"/>
    <w:rsid w:val="00446B7A"/>
    <w:rsid w:val="0049248A"/>
    <w:rsid w:val="004B27FC"/>
    <w:rsid w:val="004B448A"/>
    <w:rsid w:val="004E6CC5"/>
    <w:rsid w:val="004F235A"/>
    <w:rsid w:val="00507EFD"/>
    <w:rsid w:val="00510199"/>
    <w:rsid w:val="00512DD3"/>
    <w:rsid w:val="00544E55"/>
    <w:rsid w:val="005529BF"/>
    <w:rsid w:val="005A5EBF"/>
    <w:rsid w:val="005B020B"/>
    <w:rsid w:val="005B0C12"/>
    <w:rsid w:val="005B3E28"/>
    <w:rsid w:val="005B5BAA"/>
    <w:rsid w:val="0060016E"/>
    <w:rsid w:val="00607167"/>
    <w:rsid w:val="00616F33"/>
    <w:rsid w:val="00642172"/>
    <w:rsid w:val="006547F8"/>
    <w:rsid w:val="00654DA4"/>
    <w:rsid w:val="0069525E"/>
    <w:rsid w:val="006B79F5"/>
    <w:rsid w:val="006E2031"/>
    <w:rsid w:val="006E740A"/>
    <w:rsid w:val="006F7CC8"/>
    <w:rsid w:val="00704729"/>
    <w:rsid w:val="00710122"/>
    <w:rsid w:val="00745EDD"/>
    <w:rsid w:val="00756820"/>
    <w:rsid w:val="00760BAA"/>
    <w:rsid w:val="00762371"/>
    <w:rsid w:val="0076311D"/>
    <w:rsid w:val="00777CDF"/>
    <w:rsid w:val="00783727"/>
    <w:rsid w:val="0078446A"/>
    <w:rsid w:val="00790CDB"/>
    <w:rsid w:val="007A47CA"/>
    <w:rsid w:val="007A6267"/>
    <w:rsid w:val="007B6763"/>
    <w:rsid w:val="007D6A2E"/>
    <w:rsid w:val="007E313B"/>
    <w:rsid w:val="0084203B"/>
    <w:rsid w:val="00861ABD"/>
    <w:rsid w:val="00874469"/>
    <w:rsid w:val="0088444E"/>
    <w:rsid w:val="008E3B09"/>
    <w:rsid w:val="008F29FA"/>
    <w:rsid w:val="008F6CB7"/>
    <w:rsid w:val="00920831"/>
    <w:rsid w:val="009642E3"/>
    <w:rsid w:val="00966711"/>
    <w:rsid w:val="009A2F99"/>
    <w:rsid w:val="009B27BE"/>
    <w:rsid w:val="009D69BC"/>
    <w:rsid w:val="009E7238"/>
    <w:rsid w:val="00A0418B"/>
    <w:rsid w:val="00A31679"/>
    <w:rsid w:val="00A42788"/>
    <w:rsid w:val="00A61C66"/>
    <w:rsid w:val="00B1087E"/>
    <w:rsid w:val="00B235A1"/>
    <w:rsid w:val="00B239A5"/>
    <w:rsid w:val="00B4116E"/>
    <w:rsid w:val="00B62244"/>
    <w:rsid w:val="00B95DAB"/>
    <w:rsid w:val="00BC6039"/>
    <w:rsid w:val="00C008EB"/>
    <w:rsid w:val="00C0242D"/>
    <w:rsid w:val="00C039F7"/>
    <w:rsid w:val="00C47A0B"/>
    <w:rsid w:val="00C847FE"/>
    <w:rsid w:val="00C85C34"/>
    <w:rsid w:val="00C91FE7"/>
    <w:rsid w:val="00C978E9"/>
    <w:rsid w:val="00CA28AB"/>
    <w:rsid w:val="00CE16C4"/>
    <w:rsid w:val="00CE5E12"/>
    <w:rsid w:val="00D17D5D"/>
    <w:rsid w:val="00D508D3"/>
    <w:rsid w:val="00D65237"/>
    <w:rsid w:val="00DA57BD"/>
    <w:rsid w:val="00DB5953"/>
    <w:rsid w:val="00E0094D"/>
    <w:rsid w:val="00E04474"/>
    <w:rsid w:val="00E253DA"/>
    <w:rsid w:val="00E32480"/>
    <w:rsid w:val="00E53DE9"/>
    <w:rsid w:val="00E60064"/>
    <w:rsid w:val="00E6195A"/>
    <w:rsid w:val="00EB261C"/>
    <w:rsid w:val="00ED06E4"/>
    <w:rsid w:val="00EF330D"/>
    <w:rsid w:val="00F21B31"/>
    <w:rsid w:val="00F74741"/>
    <w:rsid w:val="00F85A76"/>
    <w:rsid w:val="00FA4B91"/>
    <w:rsid w:val="00FB6675"/>
    <w:rsid w:val="00FE0B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D0C662D1-FCD3-4AE9-A7D2-22840D95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6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paragraph" w:styleId="ListParagraph">
    <w:name w:val="List Paragraph"/>
    <w:basedOn w:val="Normal"/>
    <w:uiPriority w:val="34"/>
    <w:qFormat/>
    <w:rsid w:val="00CE5E12"/>
    <w:pPr>
      <w:ind w:left="720"/>
      <w:contextualSpacing/>
    </w:pPr>
  </w:style>
  <w:style w:type="character" w:styleId="Hyperlink">
    <w:name w:val="Hyperlink"/>
    <w:basedOn w:val="DefaultParagraphFont"/>
    <w:uiPriority w:val="99"/>
    <w:unhideWhenUsed/>
    <w:rsid w:val="009E7238"/>
    <w:rPr>
      <w:color w:val="0563C1" w:themeColor="hyperlink"/>
      <w:u w:val="single"/>
    </w:rPr>
  </w:style>
  <w:style w:type="character" w:styleId="UnresolvedMention">
    <w:name w:val="Unresolved Mention"/>
    <w:basedOn w:val="DefaultParagraphFont"/>
    <w:uiPriority w:val="99"/>
    <w:semiHidden/>
    <w:unhideWhenUsed/>
    <w:rsid w:val="009E7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 w:id="103006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5671</Words>
  <Characters>3233</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Liene Bergholde</cp:lastModifiedBy>
  <cp:revision>2</cp:revision>
  <dcterms:created xsi:type="dcterms:W3CDTF">2023-08-04T09:46:00Z</dcterms:created>
  <dcterms:modified xsi:type="dcterms:W3CDTF">2023-08-04T09:46:00Z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