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5F357" w14:textId="33DFF5BA" w:rsidR="009C42A8" w:rsidRPr="0079205D" w:rsidRDefault="00D17E97" w:rsidP="000B3673">
      <w:pPr>
        <w:widowControl w:val="0"/>
        <w:pBdr>
          <w:bottom w:val="single" w:sz="4" w:space="1" w:color="auto"/>
        </w:pBdr>
        <w:spacing w:before="480"/>
        <w:rPr>
          <w:rFonts w:cs="Times New Roman"/>
          <w:sz w:val="2"/>
          <w:szCs w:val="2"/>
        </w:rPr>
      </w:pPr>
      <w:bookmarkStart w:id="0" w:name="_Hlk180679701"/>
      <w:r>
        <w:rPr>
          <w:rFonts w:cs="Times New Roman"/>
          <w:spacing w:val="-2"/>
          <w:w w:val="90"/>
          <w:sz w:val="14"/>
          <w:szCs w:val="14"/>
        </w:rPr>
        <w:t xml:space="preserve"> </w:t>
      </w:r>
      <w:sdt>
        <w:sdtPr>
          <w:rPr>
            <w:rFonts w:cs="Times New Roman"/>
            <w:spacing w:val="-2"/>
            <w:w w:val="90"/>
            <w:sz w:val="14"/>
            <w:szCs w:val="14"/>
          </w:rPr>
          <w:id w:val="46410873"/>
          <w:lock w:val="sdtContentLocked"/>
          <w:placeholder>
            <w:docPart w:val="FB9C5EC9390646D8B3EB921F4584A173"/>
          </w:placeholder>
          <w:showingPlcHdr/>
        </w:sdtPr>
        <w:sdtEndPr/>
        <w:sdtContent>
          <w:bookmarkStart w:id="1" w:name="_Hlk92186140"/>
          <w:r w:rsidR="000F000D" w:rsidRPr="00B21FDE">
            <w:rPr>
              <w:rFonts w:cs="Times New Roman"/>
              <w:sz w:val="14"/>
              <w:szCs w:val="14"/>
            </w:rPr>
            <w:t>K. VALDEMĀRA IELA 2A, RĪGA, LV-1050, LATVIJA. TĀLRUNIS +371 67022300, E-PASTS INFO@BANK.LV, WWW.BANK.LV</w:t>
          </w:r>
          <w:bookmarkEnd w:id="1"/>
        </w:sdtContent>
      </w:sdt>
      <w:r w:rsidR="0079205D">
        <w:rPr>
          <w:rFonts w:cs="Times New Roman"/>
          <w:sz w:val="16"/>
          <w:szCs w:val="14"/>
        </w:rPr>
        <w:br/>
      </w:r>
    </w:p>
    <w:p w14:paraId="712545B7" w14:textId="57E80B85" w:rsidR="009C42A8" w:rsidRDefault="003C1EF2" w:rsidP="003C1EF2">
      <w:pPr>
        <w:spacing w:before="240"/>
        <w:jc w:val="right"/>
        <w:rPr>
          <w:rFonts w:cs="Times New Roman"/>
          <w:szCs w:val="24"/>
        </w:rPr>
      </w:pPr>
      <w:r>
        <w:rPr>
          <w:rFonts w:cs="Times New Roman"/>
          <w:szCs w:val="24"/>
        </w:rPr>
        <w:t>Projekts (1.</w:t>
      </w:r>
      <w:r w:rsidR="006E23AA">
        <w:rPr>
          <w:rFonts w:cs="Times New Roman"/>
          <w:szCs w:val="24"/>
        </w:rPr>
        <w:t> </w:t>
      </w:r>
      <w:r>
        <w:rPr>
          <w:rFonts w:cs="Times New Roman"/>
          <w:szCs w:val="24"/>
        </w:rPr>
        <w:t>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4"/>
        <w:gridCol w:w="4260"/>
      </w:tblGrid>
      <w:tr w:rsidR="003C1EF2" w14:paraId="07D17366" w14:textId="77777777" w:rsidTr="00811BE5">
        <w:sdt>
          <w:sdtPr>
            <w:rPr>
              <w:rFonts w:cs="Times New Roman"/>
            </w:rPr>
            <w:id w:val="25447574"/>
            <w:lock w:val="sdtLocked"/>
            <w:placeholder>
              <w:docPart w:val="7E03848F79BA4DF1BA2CEF9F479BE3A1"/>
            </w:placeholder>
            <w:showingPlcHdr/>
          </w:sdtPr>
          <w:sdtEndPr/>
          <w:sdtContent>
            <w:tc>
              <w:tcPr>
                <w:tcW w:w="4360" w:type="dxa"/>
                <w:vAlign w:val="bottom"/>
              </w:tcPr>
              <w:p w14:paraId="3DF07A16"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D887A87" w14:textId="61FE0B93" w:rsidR="003C1EF2" w:rsidRDefault="00690686" w:rsidP="00C523D5">
            <w:pPr>
              <w:pStyle w:val="NoSpacing"/>
              <w:ind w:right="-111"/>
              <w:jc w:val="right"/>
            </w:pPr>
            <w:sdt>
              <w:sdtPr>
                <w:id w:val="32932642"/>
                <w:lock w:val="sdtContentLocked"/>
                <w:placeholder>
                  <w:docPart w:val="3689379FE20A4153ADAA88264F27C8F1"/>
                </w:placeholder>
                <w:showingPlcHdr/>
              </w:sdtPr>
              <w:sdtEndPr/>
              <w:sdtContent>
                <w:r w:rsidR="00F13DD7">
                  <w:t xml:space="preserve">Noteikumi </w:t>
                </w:r>
              </w:sdtContent>
            </w:sdt>
            <w:sdt>
              <w:sdtPr>
                <w:id w:val="25447619"/>
                <w:lock w:val="sdtContentLocked"/>
                <w:placeholder>
                  <w:docPart w:val="509141F55A6B4FDFA556907411FD58AB"/>
                </w:placeholder>
                <w:showingPlcHdr/>
              </w:sdtPr>
              <w:sdtEndPr/>
              <w:sdtContent>
                <w:r w:rsidR="003C1EF2">
                  <w:t xml:space="preserve">Nr. </w:t>
                </w:r>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sdt>
              <w:sdtPr>
                <w:id w:val="25447645"/>
                <w:lock w:val="sdtLocked"/>
                <w:placeholder>
                  <w:docPart w:val="84AE76C480134CB6824DC72BB296F0D0"/>
                </w:placeholder>
                <w:showingPlcHdr/>
              </w:sdtPr>
              <w:sdtEndPr/>
              <w:sdtContent>
                <w:r w:rsidR="007E06DF">
                  <w:t>_____</w:t>
                </w:r>
              </w:sdtContent>
            </w:sdt>
          </w:p>
        </w:tc>
      </w:tr>
    </w:tbl>
    <w:sdt>
      <w:sdtPr>
        <w:rPr>
          <w:rFonts w:cs="Times New Roman"/>
          <w:szCs w:val="24"/>
        </w:rPr>
        <w:id w:val="25447675"/>
        <w:lock w:val="sdtContentLocked"/>
        <w:placeholder>
          <w:docPart w:val="F43808C97BCD44B0920E437443D52189"/>
        </w:placeholder>
        <w:showingPlcHdr/>
      </w:sdtPr>
      <w:sdtEndPr/>
      <w:sdtContent>
        <w:p w14:paraId="0944C82E" w14:textId="77777777" w:rsidR="003C1EF2" w:rsidRDefault="00C2284A" w:rsidP="00C2284A">
          <w:pPr>
            <w:rPr>
              <w:rFonts w:cs="Times New Roman"/>
              <w:szCs w:val="24"/>
            </w:rPr>
          </w:pPr>
          <w:r>
            <w:rPr>
              <w:rFonts w:cs="Times New Roman"/>
              <w:szCs w:val="24"/>
            </w:rPr>
            <w:t>Rīgā</w:t>
          </w:r>
        </w:p>
      </w:sdtContent>
    </w:sdt>
    <w:p w14:paraId="1CE2411C" w14:textId="4BE6CF35" w:rsidR="00C2284A" w:rsidRPr="00624D9A" w:rsidRDefault="00476A47" w:rsidP="00A755CC">
      <w:pPr>
        <w:spacing w:before="480" w:after="240"/>
        <w:rPr>
          <w:rFonts w:cs="Times New Roman"/>
          <w:b/>
          <w:color w:val="000000" w:themeColor="text1"/>
          <w:szCs w:val="24"/>
        </w:rPr>
      </w:pPr>
      <w:r w:rsidRPr="00624D9A">
        <w:rPr>
          <w:rFonts w:cs="Times New Roman"/>
          <w:b/>
          <w:color w:val="000000" w:themeColor="text1"/>
          <w:szCs w:val="24"/>
        </w:rPr>
        <w:t>Ieguldījumu brokeru sabiedrību pārvaldības sistēmas noteikumi</w:t>
      </w:r>
    </w:p>
    <w:p w14:paraId="0B5B8E03" w14:textId="77777777" w:rsidR="002A2217" w:rsidRDefault="002A2217" w:rsidP="002A2217">
      <w:pPr>
        <w:jc w:val="right"/>
        <w:rPr>
          <w:rFonts w:cs="Times New Roman"/>
          <w:b/>
          <w:szCs w:val="24"/>
        </w:rPr>
      </w:pPr>
    </w:p>
    <w:p w14:paraId="5B1BC598" w14:textId="39C2DE06" w:rsidR="002A2217" w:rsidRPr="00624D9A" w:rsidRDefault="00690686" w:rsidP="009F49AD">
      <w:pPr>
        <w:jc w:val="right"/>
        <w:rPr>
          <w:rFonts w:cs="Times New Roman"/>
          <w:color w:val="000000" w:themeColor="text1"/>
          <w:szCs w:val="24"/>
        </w:rPr>
      </w:pPr>
      <w:sdt>
        <w:sdtPr>
          <w:rPr>
            <w:rFonts w:cs="Times New Roman"/>
            <w:color w:val="808080"/>
            <w:szCs w:val="24"/>
          </w:rPr>
          <w:id w:val="32932717"/>
          <w:lock w:val="sdtContentLocked"/>
          <w:placeholder>
            <w:docPart w:val="1AC523586BC14C45BCB7886DC22BCC73"/>
          </w:placeholder>
          <w:showingPlcHdr/>
        </w:sdtPr>
        <w:sdtEndPr/>
        <w:sdtContent>
          <w:r w:rsidR="00F13DD7">
            <w:rPr>
              <w:rFonts w:cs="Times New Roman"/>
              <w:szCs w:val="24"/>
            </w:rPr>
            <w:t xml:space="preserve">Izdoti </w:t>
          </w:r>
        </w:sdtContent>
      </w:sdt>
      <w:r w:rsidR="002A2217" w:rsidRPr="00624D9A">
        <w:rPr>
          <w:rFonts w:cs="Times New Roman"/>
          <w:color w:val="000000" w:themeColor="text1"/>
          <w:szCs w:val="24"/>
        </w:rPr>
        <w:t>saskaņā ar</w:t>
      </w:r>
    </w:p>
    <w:p w14:paraId="5A0B9828" w14:textId="5533B1A6" w:rsidR="00F06943" w:rsidRPr="00624D9A" w:rsidRDefault="00DA7840" w:rsidP="009F49AD">
      <w:pPr>
        <w:jc w:val="right"/>
        <w:rPr>
          <w:rFonts w:cs="Times New Roman"/>
          <w:color w:val="000000" w:themeColor="text1"/>
          <w:szCs w:val="24"/>
        </w:rPr>
      </w:pPr>
      <w:r w:rsidRPr="00624D9A">
        <w:rPr>
          <w:rFonts w:cs="Times New Roman"/>
          <w:color w:val="000000" w:themeColor="text1"/>
          <w:szCs w:val="24"/>
        </w:rPr>
        <w:t>Ieguldījumu brokeru sabiedrību likuma</w:t>
      </w:r>
      <w:bookmarkStart w:id="2" w:name="_Hlk167455559"/>
      <w:r w:rsidRPr="00624D9A">
        <w:rPr>
          <w:rFonts w:cs="Times New Roman"/>
          <w:color w:val="000000" w:themeColor="text1"/>
          <w:szCs w:val="24"/>
        </w:rPr>
        <w:br/>
        <w:t>31.</w:t>
      </w:r>
      <w:bookmarkEnd w:id="2"/>
      <w:r w:rsidR="006E23AA">
        <w:rPr>
          <w:rFonts w:cs="Times New Roman"/>
          <w:color w:val="000000" w:themeColor="text1"/>
          <w:szCs w:val="24"/>
        </w:rPr>
        <w:t> </w:t>
      </w:r>
      <w:r w:rsidRPr="00624D9A">
        <w:rPr>
          <w:rFonts w:cs="Times New Roman"/>
          <w:color w:val="000000" w:themeColor="text1"/>
          <w:szCs w:val="24"/>
        </w:rPr>
        <w:t>panta ceturto</w:t>
      </w:r>
      <w:r w:rsidR="0077026B" w:rsidRPr="00624D9A">
        <w:rPr>
          <w:rFonts w:cs="Times New Roman"/>
          <w:color w:val="000000" w:themeColor="text1"/>
          <w:szCs w:val="24"/>
        </w:rPr>
        <w:t xml:space="preserve"> un </w:t>
      </w:r>
      <w:r w:rsidR="005A2AB4" w:rsidRPr="00624D9A">
        <w:rPr>
          <w:rFonts w:cs="Times New Roman"/>
          <w:color w:val="000000" w:themeColor="text1"/>
          <w:szCs w:val="24"/>
        </w:rPr>
        <w:t>piekto daļu un</w:t>
      </w:r>
    </w:p>
    <w:p w14:paraId="5DB62601" w14:textId="29347A6C" w:rsidR="00DA7840" w:rsidRPr="00624D9A" w:rsidRDefault="0077026B" w:rsidP="009F49AD">
      <w:pPr>
        <w:jc w:val="right"/>
        <w:rPr>
          <w:rFonts w:cs="Times New Roman"/>
          <w:color w:val="000000" w:themeColor="text1"/>
          <w:szCs w:val="24"/>
        </w:rPr>
      </w:pPr>
      <w:r w:rsidRPr="00624D9A">
        <w:rPr>
          <w:rFonts w:cs="Times New Roman"/>
          <w:color w:val="000000" w:themeColor="text1"/>
          <w:szCs w:val="24"/>
        </w:rPr>
        <w:t>45.</w:t>
      </w:r>
      <w:r w:rsidR="006E23AA">
        <w:rPr>
          <w:rFonts w:cs="Times New Roman"/>
          <w:color w:val="000000" w:themeColor="text1"/>
          <w:szCs w:val="24"/>
        </w:rPr>
        <w:t> </w:t>
      </w:r>
      <w:r w:rsidRPr="00624D9A">
        <w:rPr>
          <w:rFonts w:cs="Times New Roman"/>
          <w:color w:val="000000" w:themeColor="text1"/>
          <w:szCs w:val="24"/>
        </w:rPr>
        <w:t>panta sesto daļu</w:t>
      </w:r>
    </w:p>
    <w:p w14:paraId="2FDCEA60" w14:textId="3A67388A" w:rsidR="00DA7840" w:rsidRPr="00624D9A" w:rsidRDefault="00DA7840" w:rsidP="00F66851">
      <w:pPr>
        <w:pStyle w:val="NAnodalaromiesucipari"/>
      </w:pPr>
      <w:r w:rsidRPr="00624D9A">
        <w:t xml:space="preserve">Vispārīgie </w:t>
      </w:r>
      <w:r w:rsidRPr="005574FB">
        <w:t>jautājumi</w:t>
      </w:r>
    </w:p>
    <w:p w14:paraId="2B912929" w14:textId="5B181148" w:rsidR="005C2E7D" w:rsidRPr="00800D78" w:rsidRDefault="0077026B" w:rsidP="005574FB">
      <w:pPr>
        <w:pStyle w:val="NApunkts1"/>
        <w:tabs>
          <w:tab w:val="clear" w:pos="426"/>
          <w:tab w:val="left" w:pos="284"/>
        </w:tabs>
      </w:pPr>
      <w:r w:rsidRPr="00800D78">
        <w:t xml:space="preserve">Noteikumi </w:t>
      </w:r>
      <w:r w:rsidR="00DA7840" w:rsidRPr="00800D78">
        <w:t xml:space="preserve">nosaka </w:t>
      </w:r>
      <w:r w:rsidR="009775CC" w:rsidRPr="00800D78">
        <w:t xml:space="preserve">prasības </w:t>
      </w:r>
      <w:r w:rsidR="00806B21" w:rsidRPr="00800D78">
        <w:t xml:space="preserve">Latvijas Republikā licencētām </w:t>
      </w:r>
      <w:r w:rsidRPr="00800D78">
        <w:t>ieguldījumu brokeru sabiedrībām</w:t>
      </w:r>
      <w:r w:rsidR="008E2C7F" w:rsidRPr="00800D78">
        <w:t xml:space="preserve"> (turpmāk – </w:t>
      </w:r>
      <w:r w:rsidR="00D005A3" w:rsidRPr="00800D78">
        <w:t>sabiedrība</w:t>
      </w:r>
      <w:r w:rsidR="008E2C7F" w:rsidRPr="00800D78">
        <w:t>)</w:t>
      </w:r>
      <w:bookmarkStart w:id="3" w:name="_Hlk164095657"/>
      <w:r w:rsidR="005C2E7D" w:rsidRPr="00800D78">
        <w:t>:</w:t>
      </w:r>
    </w:p>
    <w:p w14:paraId="74F88A4A" w14:textId="173A97DC" w:rsidR="003A51AB" w:rsidRPr="00800D78" w:rsidRDefault="00DA7840" w:rsidP="00F132BD">
      <w:pPr>
        <w:pStyle w:val="NApunkts1"/>
        <w:numPr>
          <w:ilvl w:val="1"/>
          <w:numId w:val="2"/>
        </w:numPr>
        <w:spacing w:before="0"/>
        <w:ind w:left="0"/>
      </w:pPr>
      <w:r w:rsidRPr="006E75F1">
        <w:rPr>
          <w:color w:val="auto"/>
        </w:rPr>
        <w:t>pārvaldības</w:t>
      </w:r>
      <w:r w:rsidRPr="00800D78">
        <w:t xml:space="preserve"> sistēmas </w:t>
      </w:r>
      <w:r w:rsidR="00086D90" w:rsidRPr="00800D78">
        <w:t xml:space="preserve">un tās elementu </w:t>
      </w:r>
      <w:r w:rsidRPr="00800D78">
        <w:t>izveid</w:t>
      </w:r>
      <w:r w:rsidR="00086D90" w:rsidRPr="00800D78">
        <w:t>ei un darbībai</w:t>
      </w:r>
      <w:r w:rsidR="00441916" w:rsidRPr="00800D78">
        <w:t>;</w:t>
      </w:r>
    </w:p>
    <w:p w14:paraId="6D45C419" w14:textId="75E1474D" w:rsidR="00441916" w:rsidRDefault="00861760" w:rsidP="00F132BD">
      <w:pPr>
        <w:pStyle w:val="NApunkts1"/>
        <w:numPr>
          <w:ilvl w:val="1"/>
          <w:numId w:val="2"/>
        </w:numPr>
        <w:spacing w:before="0"/>
        <w:ind w:left="0"/>
      </w:pPr>
      <w:r w:rsidRPr="00F132BD">
        <w:rPr>
          <w:color w:val="auto"/>
        </w:rPr>
        <w:t>risku</w:t>
      </w:r>
      <w:r w:rsidRPr="00800D78">
        <w:t xml:space="preserve"> pārvaldīšanai un </w:t>
      </w:r>
      <w:r w:rsidR="00DF0D35" w:rsidRPr="00800D78">
        <w:t xml:space="preserve">rīcības plāniem ārkārtas situācijām, likviditātes atjaunošanai un </w:t>
      </w:r>
      <w:r w:rsidR="004B679B" w:rsidRPr="00800D78">
        <w:t>darbības nepārtrauktības nodrošināšanai</w:t>
      </w:r>
      <w:r w:rsidR="00441916" w:rsidRPr="00800D78">
        <w:t>;</w:t>
      </w:r>
    </w:p>
    <w:p w14:paraId="793A7637" w14:textId="18A2165F" w:rsidR="00861760" w:rsidRPr="00800D78" w:rsidRDefault="00441916" w:rsidP="00F132BD">
      <w:pPr>
        <w:pStyle w:val="NApunkts1"/>
        <w:numPr>
          <w:ilvl w:val="1"/>
          <w:numId w:val="2"/>
        </w:numPr>
        <w:spacing w:before="0"/>
        <w:ind w:left="0"/>
      </w:pPr>
      <w:r w:rsidRPr="00F132BD">
        <w:rPr>
          <w:color w:val="auto"/>
        </w:rPr>
        <w:t>sabiedrības</w:t>
      </w:r>
      <w:r w:rsidRPr="00800D78">
        <w:t xml:space="preserve"> pārskat</w:t>
      </w:r>
      <w:r w:rsidR="00E24B97" w:rsidRPr="00800D78">
        <w:t>a</w:t>
      </w:r>
      <w:r w:rsidRPr="00800D78">
        <w:t xml:space="preserve"> par dažādības politiku un praksi sagatavošana</w:t>
      </w:r>
      <w:r w:rsidR="003E34B4" w:rsidRPr="00800D78">
        <w:t>i</w:t>
      </w:r>
      <w:r w:rsidRPr="00800D78">
        <w:t xml:space="preserve"> un iesniegšana</w:t>
      </w:r>
      <w:r w:rsidR="003E34B4" w:rsidRPr="00800D78">
        <w:t>i</w:t>
      </w:r>
      <w:r w:rsidR="00BE2994" w:rsidRPr="00800D78">
        <w:t>.</w:t>
      </w:r>
    </w:p>
    <w:bookmarkEnd w:id="3"/>
    <w:p w14:paraId="742F18F2" w14:textId="77777777" w:rsidR="006F2F71" w:rsidRDefault="00DD48A9" w:rsidP="006F2F71">
      <w:pPr>
        <w:pStyle w:val="NApunkts1"/>
        <w:tabs>
          <w:tab w:val="clear" w:pos="426"/>
          <w:tab w:val="left" w:pos="284"/>
        </w:tabs>
      </w:pPr>
      <w:r w:rsidRPr="00800D78">
        <w:rPr>
          <w:color w:val="auto"/>
        </w:rPr>
        <w:t>Šos</w:t>
      </w:r>
      <w:r w:rsidRPr="00800D78">
        <w:t xml:space="preserve"> noteikumus nepiemēro</w:t>
      </w:r>
      <w:r w:rsidR="006F2F71">
        <w:t>:</w:t>
      </w:r>
    </w:p>
    <w:p w14:paraId="4EDDDB40" w14:textId="3B440191" w:rsidR="00DD48A9" w:rsidRDefault="00DD48A9" w:rsidP="00C1726F">
      <w:pPr>
        <w:pStyle w:val="NApunkts1"/>
        <w:numPr>
          <w:ilvl w:val="1"/>
          <w:numId w:val="2"/>
        </w:numPr>
        <w:tabs>
          <w:tab w:val="left" w:pos="284"/>
        </w:tabs>
        <w:spacing w:before="0"/>
        <w:ind w:left="0"/>
      </w:pPr>
      <w:r w:rsidRPr="00800D78">
        <w:t>Ieguldījumu brokeru sabiedrību likuma 3.</w:t>
      </w:r>
      <w:r w:rsidR="006E23AA" w:rsidRPr="00800D78">
        <w:t> </w:t>
      </w:r>
      <w:r w:rsidRPr="00800D78">
        <w:t>panta trešajā un ceturtajā daļā minētajām sabiedrībām</w:t>
      </w:r>
      <w:r w:rsidR="006F2F71">
        <w:t>;</w:t>
      </w:r>
    </w:p>
    <w:p w14:paraId="529790B3" w14:textId="4BC3A860" w:rsidR="004C753E" w:rsidRPr="00800D78" w:rsidRDefault="006F2F71" w:rsidP="00C1726F">
      <w:pPr>
        <w:pStyle w:val="NApunkts1"/>
        <w:numPr>
          <w:ilvl w:val="1"/>
          <w:numId w:val="2"/>
        </w:numPr>
        <w:tabs>
          <w:tab w:val="left" w:pos="284"/>
        </w:tabs>
        <w:spacing w:before="0"/>
        <w:ind w:left="0"/>
      </w:pPr>
      <w:r>
        <w:rPr>
          <w:color w:val="auto"/>
        </w:rPr>
        <w:t>n</w:t>
      </w:r>
      <w:r w:rsidR="004C753E" w:rsidRPr="006F2F71">
        <w:rPr>
          <w:color w:val="auto"/>
        </w:rPr>
        <w:t>elielām</w:t>
      </w:r>
      <w:r w:rsidR="004C753E" w:rsidRPr="00800D78">
        <w:t xml:space="preserve"> un savstarpēji nesaistītām sabiedrīb</w:t>
      </w:r>
      <w:r w:rsidR="009775CC" w:rsidRPr="00800D78">
        <w:t xml:space="preserve">ām </w:t>
      </w:r>
      <w:r w:rsidR="004C753E" w:rsidRPr="00800D78">
        <w:t>Eiropas Parlamenta un Padomes 2019.</w:t>
      </w:r>
      <w:r w:rsidR="006E23AA" w:rsidRPr="00800D78">
        <w:t> </w:t>
      </w:r>
      <w:r w:rsidR="004C753E" w:rsidRPr="00800D78">
        <w:t>gada 27.</w:t>
      </w:r>
      <w:r w:rsidR="006E23AA" w:rsidRPr="00800D78">
        <w:t> </w:t>
      </w:r>
      <w:r w:rsidR="004C753E" w:rsidRPr="00800D78">
        <w:t>novembra regulas (ES)</w:t>
      </w:r>
      <w:r w:rsidR="00B55EB1">
        <w:t> </w:t>
      </w:r>
      <w:r w:rsidR="004C753E" w:rsidRPr="00800D78">
        <w:t>2019/2033 par prudenciālajām prasībām ieguldījumu brokeru sabiedrībām un ar ko groza regulas (ES) Nr.</w:t>
      </w:r>
      <w:r w:rsidR="006E23AA" w:rsidRPr="00800D78">
        <w:t> </w:t>
      </w:r>
      <w:r w:rsidR="004C753E" w:rsidRPr="00800D78">
        <w:t>1093/2010, (ES) Nr.</w:t>
      </w:r>
      <w:r w:rsidR="006E23AA" w:rsidRPr="00800D78">
        <w:t> </w:t>
      </w:r>
      <w:r w:rsidR="004C753E" w:rsidRPr="00800D78">
        <w:t>575/2013, (ES) Nr.</w:t>
      </w:r>
      <w:r w:rsidR="006E23AA" w:rsidRPr="00800D78">
        <w:t> </w:t>
      </w:r>
      <w:r w:rsidR="004C753E" w:rsidRPr="00800D78">
        <w:t>600/2014 un (ES) Nr.</w:t>
      </w:r>
      <w:r w:rsidR="006E23AA" w:rsidRPr="00800D78">
        <w:t> </w:t>
      </w:r>
      <w:r w:rsidR="004C753E" w:rsidRPr="00800D78">
        <w:t>806/2014 (turpmāk</w:t>
      </w:r>
      <w:r w:rsidR="006E23AA" w:rsidRPr="00800D78">
        <w:t> </w:t>
      </w:r>
      <w:r w:rsidR="004C753E" w:rsidRPr="00800D78">
        <w:t>– Regula 2019/2033) 12.</w:t>
      </w:r>
      <w:r w:rsidR="006E23AA" w:rsidRPr="00800D78">
        <w:t> </w:t>
      </w:r>
      <w:r w:rsidR="004C753E" w:rsidRPr="00800D78">
        <w:t>panta izpratnē</w:t>
      </w:r>
      <w:r>
        <w:t>.</w:t>
      </w:r>
    </w:p>
    <w:p w14:paraId="0387AEDC" w14:textId="1E23EDD8" w:rsidR="00DA7840" w:rsidRPr="00800D78" w:rsidRDefault="00247518" w:rsidP="005574FB">
      <w:pPr>
        <w:pStyle w:val="NApunkts1"/>
        <w:tabs>
          <w:tab w:val="clear" w:pos="426"/>
          <w:tab w:val="left" w:pos="284"/>
        </w:tabs>
      </w:pPr>
      <w:bookmarkStart w:id="4" w:name="_Hlk169022423"/>
      <w:r w:rsidRPr="00800D78">
        <w:t xml:space="preserve">Ja </w:t>
      </w:r>
      <w:r w:rsidRPr="00800D78">
        <w:rPr>
          <w:color w:val="auto"/>
        </w:rPr>
        <w:t>šajos</w:t>
      </w:r>
      <w:r w:rsidRPr="00800D78">
        <w:t xml:space="preserve"> noteikumos nav noteikts citādi, s</w:t>
      </w:r>
      <w:r w:rsidR="006A4E21" w:rsidRPr="00800D78">
        <w:t>abiedrība</w:t>
      </w:r>
      <w:r w:rsidR="00DA7840" w:rsidRPr="00800D78">
        <w:t xml:space="preserve"> ievēro šo noteikumu prasības individuāli un konsolidācijas grupas līmenī</w:t>
      </w:r>
      <w:r w:rsidR="00BB61B7" w:rsidRPr="00800D78">
        <w:t xml:space="preserve"> Regulas</w:t>
      </w:r>
      <w:r w:rsidR="00B55EB1">
        <w:t> </w:t>
      </w:r>
      <w:r w:rsidR="00BB61B7" w:rsidRPr="00800D78">
        <w:t>2019/2033</w:t>
      </w:r>
      <w:r w:rsidR="00C223D2" w:rsidRPr="00800D78">
        <w:t xml:space="preserve"> izpratnē</w:t>
      </w:r>
      <w:r w:rsidR="00DA7840" w:rsidRPr="00800D78">
        <w:t>.</w:t>
      </w:r>
    </w:p>
    <w:p w14:paraId="50524BFC" w14:textId="1E580B1A" w:rsidR="00DA7840" w:rsidRPr="005574FB" w:rsidRDefault="00DA7840" w:rsidP="00F66851">
      <w:pPr>
        <w:pStyle w:val="NAnodalaromiesucipari"/>
      </w:pPr>
      <w:bookmarkStart w:id="5" w:name="_Hlk169024342"/>
      <w:bookmarkEnd w:id="4"/>
      <w:r w:rsidRPr="005574FB">
        <w:t>Vispār</w:t>
      </w:r>
      <w:r w:rsidR="00F66191" w:rsidRPr="005574FB">
        <w:t>īgās</w:t>
      </w:r>
      <w:r w:rsidRPr="005574FB">
        <w:t xml:space="preserve"> prasības </w:t>
      </w:r>
      <w:r w:rsidR="006A4E21" w:rsidRPr="005574FB">
        <w:t>sabiedrība</w:t>
      </w:r>
      <w:r w:rsidR="003A6918" w:rsidRPr="005574FB">
        <w:t>s</w:t>
      </w:r>
      <w:r w:rsidRPr="005574FB">
        <w:t xml:space="preserve"> pārvaldības sistēma</w:t>
      </w:r>
      <w:r w:rsidR="00D135C5" w:rsidRPr="005574FB">
        <w:t>i</w:t>
      </w:r>
    </w:p>
    <w:p w14:paraId="0039F1E5" w14:textId="253093A7" w:rsidR="00DA7840" w:rsidRPr="006E23AA" w:rsidRDefault="00DA7840" w:rsidP="005574FB">
      <w:pPr>
        <w:pStyle w:val="NApunkts1"/>
        <w:tabs>
          <w:tab w:val="clear" w:pos="426"/>
          <w:tab w:val="left" w:pos="284"/>
        </w:tabs>
      </w:pPr>
      <w:bookmarkStart w:id="6" w:name="_Hlk169022724"/>
      <w:bookmarkEnd w:id="5"/>
      <w:r w:rsidRPr="00800D78">
        <w:rPr>
          <w:color w:val="auto"/>
        </w:rPr>
        <w:t>Veidojot</w:t>
      </w:r>
      <w:r w:rsidRPr="006E23AA">
        <w:t xml:space="preserve"> pārvaldības sistēmu, </w:t>
      </w:r>
      <w:r w:rsidR="006A4E21" w:rsidRPr="006E23AA">
        <w:t>sabiedrība</w:t>
      </w:r>
      <w:r w:rsidRPr="006E23AA">
        <w:t xml:space="preserve"> ņem vērā tās lielumu, iekšējo organizāciju un darbības veidu, apjomu un sarežģītību, veikto darījumu apmēru, to dažādību un sarežģītību, risku lielumu saistībā ar katru darbības sfēru, pārvaldes centralizācijas pakāpi, informācijas tehnoloģiju u</w:t>
      </w:r>
      <w:r w:rsidR="00F1053D" w:rsidRPr="006E23AA">
        <w:t>n citus</w:t>
      </w:r>
      <w:r w:rsidRPr="006E23AA">
        <w:t xml:space="preserve"> faktorus, kuri ir būtiski konkrētās </w:t>
      </w:r>
      <w:r w:rsidR="006A4E21" w:rsidRPr="006E23AA">
        <w:t>sabiedrība</w:t>
      </w:r>
      <w:r w:rsidRPr="006E23AA">
        <w:t>s darbības mērķu īstenošanai</w:t>
      </w:r>
      <w:r w:rsidR="003753BF" w:rsidRPr="006E23AA">
        <w:t xml:space="preserve">, tai skaitā nepieciešamību nodrošināt, ka </w:t>
      </w:r>
      <w:r w:rsidR="00AD03D6">
        <w:t>sabiedrības</w:t>
      </w:r>
      <w:r w:rsidR="003753BF" w:rsidRPr="006E23AA">
        <w:t xml:space="preserve"> pārvaldības sistēma veicina </w:t>
      </w:r>
      <w:r w:rsidR="003753BF" w:rsidRPr="00F66851">
        <w:t>atbilstību normatīvajiem aktiem</w:t>
      </w:r>
      <w:r w:rsidR="003753BF" w:rsidRPr="006E23AA">
        <w:t>, tostarp noziedzīgi iegūtu līdzekļu legalizācijas un terorisma un proliferācijas finansēšanas novēršanas jomā.</w:t>
      </w:r>
    </w:p>
    <w:p w14:paraId="4A018E85" w14:textId="47D283AE" w:rsidR="00DA7840" w:rsidRPr="006E23AA" w:rsidRDefault="006A4E21" w:rsidP="005574FB">
      <w:pPr>
        <w:pStyle w:val="NApunkts1"/>
        <w:tabs>
          <w:tab w:val="left" w:pos="284"/>
        </w:tabs>
      </w:pPr>
      <w:r w:rsidRPr="006E23AA">
        <w:lastRenderedPageBreak/>
        <w:t>Sabiedrība</w:t>
      </w:r>
      <w:r w:rsidR="00DA7840" w:rsidRPr="006E23AA">
        <w:t xml:space="preserve"> pārvaldības sistēmu organizē tā, lai </w:t>
      </w:r>
      <w:r w:rsidR="00111AB0">
        <w:t>sabiedrības</w:t>
      </w:r>
      <w:r w:rsidR="00DA7840" w:rsidRPr="006E23AA">
        <w:t xml:space="preserve"> vadībai būtu pamatota </w:t>
      </w:r>
      <w:r w:rsidR="00DA7840" w:rsidRPr="00800D78">
        <w:rPr>
          <w:color w:val="auto"/>
        </w:rPr>
        <w:t>pārliecība</w:t>
      </w:r>
      <w:r w:rsidR="00DA7840" w:rsidRPr="006E23AA">
        <w:t xml:space="preserve">, ka </w:t>
      </w:r>
      <w:r w:rsidRPr="006E23AA">
        <w:t>sabiedrība</w:t>
      </w:r>
      <w:r w:rsidR="00DA7840" w:rsidRPr="006E23AA">
        <w:t xml:space="preserve">s aktīvi ir nodrošināti pret zaudējumiem un nesankcionētu valdīšanu un lietošanu, </w:t>
      </w:r>
      <w:r w:rsidRPr="006E23AA">
        <w:t>sabiedrība</w:t>
      </w:r>
      <w:r w:rsidR="00DA7840" w:rsidRPr="006E23AA">
        <w:t>s darbības riski tiek pastāvīgi identificēti</w:t>
      </w:r>
      <w:r w:rsidR="0091607E" w:rsidRPr="006E23AA">
        <w:t>, novērtēti, analizēti</w:t>
      </w:r>
      <w:r w:rsidR="00DA7840" w:rsidRPr="006E23AA">
        <w:t xml:space="preserve"> un </w:t>
      </w:r>
      <w:r w:rsidR="00061D92" w:rsidRPr="006E23AA">
        <w:t>pārraudzīti</w:t>
      </w:r>
      <w:r w:rsidR="00DA7840" w:rsidRPr="006E23AA">
        <w:t xml:space="preserve">, </w:t>
      </w:r>
      <w:r w:rsidRPr="006E23AA">
        <w:t>sabiedrība</w:t>
      </w:r>
      <w:r w:rsidR="00DA7840" w:rsidRPr="006E23AA">
        <w:t xml:space="preserve">s kapitāls apmēra, elementu un to īpatsvara ziņā ir pietiekams </w:t>
      </w:r>
      <w:r w:rsidRPr="006E23AA">
        <w:t>sabiedrība</w:t>
      </w:r>
      <w:r w:rsidR="00DA7840" w:rsidRPr="006E23AA">
        <w:t xml:space="preserve">s darbībai piemītošo un varbūtējo risku segšanai, darījumi notiek saskaņā ar </w:t>
      </w:r>
      <w:r w:rsidR="00C223D2" w:rsidRPr="006E23AA">
        <w:t xml:space="preserve">sabiedrībā </w:t>
      </w:r>
      <w:r w:rsidR="00DA7840" w:rsidRPr="006E23AA">
        <w:t xml:space="preserve">noteikto kārtību, </w:t>
      </w:r>
      <w:r w:rsidRPr="006E23AA">
        <w:t>sabiedrība</w:t>
      </w:r>
      <w:r w:rsidR="00DA7840" w:rsidRPr="006E23AA">
        <w:t xml:space="preserve"> darbojas saprātīgi un efektīvi, pilnībā ievērojot likumu un citu tiesību aktu prasības.</w:t>
      </w:r>
    </w:p>
    <w:p w14:paraId="38C5643A" w14:textId="68D360B5" w:rsidR="00DA7840" w:rsidRDefault="006A4E21" w:rsidP="005574FB">
      <w:pPr>
        <w:pStyle w:val="NApunkts1"/>
        <w:tabs>
          <w:tab w:val="left" w:pos="284"/>
        </w:tabs>
      </w:pPr>
      <w:bookmarkStart w:id="7" w:name="p8"/>
      <w:bookmarkStart w:id="8" w:name="p-1159678"/>
      <w:bookmarkStart w:id="9" w:name="_Hlk179191635"/>
      <w:bookmarkEnd w:id="7"/>
      <w:bookmarkEnd w:id="8"/>
      <w:r w:rsidRPr="00800D78">
        <w:rPr>
          <w:color w:val="auto"/>
        </w:rPr>
        <w:t>Sabiedrība</w:t>
      </w:r>
      <w:r w:rsidR="00DA7840" w:rsidRPr="00800D78">
        <w:rPr>
          <w:color w:val="auto"/>
        </w:rPr>
        <w:t>s</w:t>
      </w:r>
      <w:r w:rsidR="00DA7840" w:rsidRPr="006E23AA">
        <w:t xml:space="preserve"> padome un valde atbild par efektīvas pārvaldības sistēmas izveidi un</w:t>
      </w:r>
      <w:r w:rsidR="000D4106" w:rsidRPr="006E23AA">
        <w:t xml:space="preserve"> darbību. Sabiedrības pārvaldības sistēma ietver šādus elementus</w:t>
      </w:r>
      <w:r w:rsidR="00DA7840" w:rsidRPr="006E23AA">
        <w:t>:</w:t>
      </w:r>
    </w:p>
    <w:p w14:paraId="56296FC9" w14:textId="689D70B1" w:rsidR="001048FA" w:rsidRPr="00800D78" w:rsidRDefault="0040684D" w:rsidP="00F132BD">
      <w:pPr>
        <w:pStyle w:val="NApunkts1"/>
        <w:numPr>
          <w:ilvl w:val="1"/>
          <w:numId w:val="2"/>
        </w:numPr>
        <w:spacing w:before="0"/>
        <w:ind w:left="0"/>
      </w:pPr>
      <w:r w:rsidRPr="00800D78">
        <w:t xml:space="preserve">sabiedrības </w:t>
      </w:r>
      <w:r w:rsidRPr="00F132BD">
        <w:rPr>
          <w:color w:val="auto"/>
        </w:rPr>
        <w:t>darbības</w:t>
      </w:r>
      <w:r w:rsidRPr="00800D78">
        <w:t xml:space="preserve"> organizāciju;</w:t>
      </w:r>
    </w:p>
    <w:p w14:paraId="0EB24C9C" w14:textId="617E3842" w:rsidR="001048FA" w:rsidRPr="00800D78" w:rsidRDefault="0040684D" w:rsidP="00F132BD">
      <w:pPr>
        <w:pStyle w:val="NApunkts1"/>
        <w:numPr>
          <w:ilvl w:val="1"/>
          <w:numId w:val="2"/>
        </w:numPr>
        <w:spacing w:before="0"/>
        <w:ind w:left="0"/>
      </w:pPr>
      <w:r w:rsidRPr="00800D78">
        <w:t>sabiedrības stratēģijas noteikšanu un darbības plānošanu;</w:t>
      </w:r>
    </w:p>
    <w:p w14:paraId="3C1188E1" w14:textId="24F0D0C3" w:rsidR="0040684D" w:rsidRPr="00F132BD" w:rsidRDefault="0040684D" w:rsidP="00F132BD">
      <w:pPr>
        <w:pStyle w:val="NApunkts1"/>
        <w:numPr>
          <w:ilvl w:val="1"/>
          <w:numId w:val="2"/>
        </w:numPr>
        <w:spacing w:before="0"/>
        <w:ind w:left="0"/>
        <w:rPr>
          <w:color w:val="auto"/>
        </w:rPr>
      </w:pPr>
      <w:r w:rsidRPr="00F132BD">
        <w:rPr>
          <w:color w:val="auto"/>
        </w:rPr>
        <w:t xml:space="preserve">sabiedrības korporatīvo vērtību un </w:t>
      </w:r>
      <w:r w:rsidR="006F4CC5" w:rsidRPr="00F132BD">
        <w:rPr>
          <w:color w:val="auto"/>
        </w:rPr>
        <w:t>profesionālās rīcības un ētikas standartu noteikšanu;</w:t>
      </w:r>
    </w:p>
    <w:p w14:paraId="48434F8F" w14:textId="43179BEA" w:rsidR="006F4CC5" w:rsidRPr="00F132BD" w:rsidRDefault="0040684D" w:rsidP="00F132BD">
      <w:pPr>
        <w:pStyle w:val="NApunkts1"/>
        <w:numPr>
          <w:ilvl w:val="1"/>
          <w:numId w:val="2"/>
        </w:numPr>
        <w:spacing w:before="0"/>
        <w:ind w:left="0"/>
        <w:rPr>
          <w:color w:val="auto"/>
        </w:rPr>
      </w:pPr>
      <w:r w:rsidRPr="00F132BD">
        <w:rPr>
          <w:color w:val="auto"/>
        </w:rPr>
        <w:t>interešu konflikt</w:t>
      </w:r>
      <w:r w:rsidR="000B20BF" w:rsidRPr="00F132BD">
        <w:rPr>
          <w:color w:val="auto"/>
        </w:rPr>
        <w:t>a</w:t>
      </w:r>
      <w:r w:rsidRPr="00F132BD">
        <w:rPr>
          <w:color w:val="auto"/>
        </w:rPr>
        <w:t xml:space="preserve"> </w:t>
      </w:r>
      <w:r w:rsidR="006F4CC5" w:rsidRPr="00F132BD">
        <w:rPr>
          <w:color w:val="auto"/>
        </w:rPr>
        <w:t xml:space="preserve">situāciju </w:t>
      </w:r>
      <w:r w:rsidRPr="00F132BD">
        <w:rPr>
          <w:color w:val="auto"/>
        </w:rPr>
        <w:t>pārvaldī</w:t>
      </w:r>
      <w:r w:rsidR="006F4CC5" w:rsidRPr="00F132BD">
        <w:rPr>
          <w:color w:val="auto"/>
        </w:rPr>
        <w:t>šanu</w:t>
      </w:r>
      <w:r w:rsidRPr="00F132BD">
        <w:rPr>
          <w:color w:val="auto"/>
        </w:rPr>
        <w:t>;</w:t>
      </w:r>
      <w:r w:rsidR="006F4CC5" w:rsidRPr="00F132BD">
        <w:rPr>
          <w:color w:val="auto"/>
        </w:rPr>
        <w:t xml:space="preserve"> </w:t>
      </w:r>
    </w:p>
    <w:p w14:paraId="2E80B97F" w14:textId="20C43FC5" w:rsidR="005947E6" w:rsidRPr="00F132BD" w:rsidRDefault="006F4CC5" w:rsidP="00F132BD">
      <w:pPr>
        <w:pStyle w:val="NApunkts1"/>
        <w:numPr>
          <w:ilvl w:val="1"/>
          <w:numId w:val="2"/>
        </w:numPr>
        <w:spacing w:before="0"/>
        <w:ind w:left="0"/>
        <w:rPr>
          <w:color w:val="auto"/>
        </w:rPr>
      </w:pPr>
      <w:r w:rsidRPr="00F132BD">
        <w:rPr>
          <w:color w:val="auto"/>
        </w:rPr>
        <w:t>risku kultūru;</w:t>
      </w:r>
    </w:p>
    <w:p w14:paraId="01D31153" w14:textId="472A7EE0" w:rsidR="005947E6" w:rsidRPr="00F132BD" w:rsidRDefault="006F4CC5" w:rsidP="00F132BD">
      <w:pPr>
        <w:pStyle w:val="NApunkts1"/>
        <w:numPr>
          <w:ilvl w:val="1"/>
          <w:numId w:val="2"/>
        </w:numPr>
        <w:spacing w:before="0"/>
        <w:ind w:left="0"/>
        <w:rPr>
          <w:color w:val="auto"/>
        </w:rPr>
      </w:pPr>
      <w:r w:rsidRPr="00F132BD">
        <w:rPr>
          <w:color w:val="auto"/>
        </w:rPr>
        <w:t xml:space="preserve">personāla atbilstību un </w:t>
      </w:r>
      <w:r w:rsidR="005947E6" w:rsidRPr="00F132BD">
        <w:rPr>
          <w:color w:val="auto"/>
        </w:rPr>
        <w:t>atalgojuma sistēmu;</w:t>
      </w:r>
    </w:p>
    <w:p w14:paraId="69E55CD6" w14:textId="7E8FC679" w:rsidR="00EC2A1C" w:rsidRPr="00F132BD" w:rsidRDefault="001048FA" w:rsidP="00F132BD">
      <w:pPr>
        <w:pStyle w:val="NApunkts1"/>
        <w:numPr>
          <w:ilvl w:val="1"/>
          <w:numId w:val="2"/>
        </w:numPr>
        <w:spacing w:before="0"/>
        <w:ind w:left="0"/>
        <w:rPr>
          <w:color w:val="auto"/>
        </w:rPr>
      </w:pPr>
      <w:r w:rsidRPr="00F132BD">
        <w:rPr>
          <w:color w:val="auto"/>
        </w:rPr>
        <w:t>ārpakalpojumu izmantošanas pārvaldību, ja sabiedrība tos izmanto;</w:t>
      </w:r>
    </w:p>
    <w:p w14:paraId="623BB8EC" w14:textId="0C21219A" w:rsidR="001048FA" w:rsidRPr="00800D78" w:rsidRDefault="001048FA" w:rsidP="00F132BD">
      <w:pPr>
        <w:pStyle w:val="NApunkts1"/>
        <w:numPr>
          <w:ilvl w:val="1"/>
          <w:numId w:val="2"/>
        </w:numPr>
        <w:spacing w:before="0"/>
        <w:ind w:left="0"/>
      </w:pPr>
      <w:r w:rsidRPr="00F132BD">
        <w:rPr>
          <w:color w:val="auto"/>
        </w:rPr>
        <w:t>iekšējās kontroles</w:t>
      </w:r>
      <w:r w:rsidRPr="00800D78">
        <w:t xml:space="preserve"> sistēmas izveidošanu, tai skaitā:</w:t>
      </w:r>
    </w:p>
    <w:p w14:paraId="28322B00" w14:textId="1F888473" w:rsidR="001048FA" w:rsidRPr="00800D78" w:rsidRDefault="001048FA" w:rsidP="00033805">
      <w:pPr>
        <w:pStyle w:val="NApunkts1"/>
        <w:numPr>
          <w:ilvl w:val="2"/>
          <w:numId w:val="2"/>
        </w:numPr>
        <w:tabs>
          <w:tab w:val="clear" w:pos="426"/>
          <w:tab w:val="left" w:pos="709"/>
        </w:tabs>
        <w:spacing w:before="0"/>
        <w:ind w:left="0" w:firstLine="0"/>
      </w:pPr>
      <w:r w:rsidRPr="00800D78">
        <w:t>visu sabiedrības darbībā radušos būtisko risku identificēšanu</w:t>
      </w:r>
      <w:r w:rsidR="006F4CC5" w:rsidRPr="00800D78">
        <w:t xml:space="preserve"> un pārvaldīšanu;</w:t>
      </w:r>
    </w:p>
    <w:p w14:paraId="27A85CBE" w14:textId="76211BD5" w:rsidR="001048FA" w:rsidRPr="00800D78" w:rsidRDefault="001048FA" w:rsidP="00033805">
      <w:pPr>
        <w:pStyle w:val="NApunkts1"/>
        <w:numPr>
          <w:ilvl w:val="2"/>
          <w:numId w:val="2"/>
        </w:numPr>
        <w:tabs>
          <w:tab w:val="clear" w:pos="426"/>
        </w:tabs>
        <w:spacing w:before="0"/>
        <w:ind w:left="0" w:firstLine="0"/>
      </w:pPr>
      <w:r w:rsidRPr="00800D78">
        <w:t>sabiedrības darbības atbilstības tās darbību regulējošo normatīvo aktu prasībām</w:t>
      </w:r>
      <w:r w:rsidR="007F0F5F" w:rsidRPr="007F0F5F">
        <w:t xml:space="preserve"> </w:t>
      </w:r>
      <w:r w:rsidR="007F0F5F" w:rsidRPr="00800D78">
        <w:t>nodrošināšanu</w:t>
      </w:r>
      <w:r w:rsidRPr="00800D78">
        <w:t>;</w:t>
      </w:r>
    </w:p>
    <w:p w14:paraId="00FAB247" w14:textId="27DBB7B5" w:rsidR="001048FA" w:rsidRPr="00800D78" w:rsidRDefault="001048FA" w:rsidP="00033805">
      <w:pPr>
        <w:pStyle w:val="NApunkts1"/>
        <w:numPr>
          <w:ilvl w:val="2"/>
          <w:numId w:val="2"/>
        </w:numPr>
        <w:tabs>
          <w:tab w:val="clear" w:pos="426"/>
        </w:tabs>
        <w:spacing w:before="0"/>
        <w:ind w:left="0" w:firstLine="0"/>
      </w:pPr>
      <w:r w:rsidRPr="00800D78">
        <w:t>sabiedrības pārvaldības sistēmas regulāru pārskatīšanu, efektivitātes novērtēšanu un pilnveidi;</w:t>
      </w:r>
    </w:p>
    <w:p w14:paraId="2C960BAF" w14:textId="215C640B" w:rsidR="001048FA" w:rsidRPr="00800D78" w:rsidRDefault="001048FA" w:rsidP="00033805">
      <w:pPr>
        <w:pStyle w:val="NApunkts1"/>
        <w:numPr>
          <w:ilvl w:val="2"/>
          <w:numId w:val="2"/>
        </w:numPr>
        <w:tabs>
          <w:tab w:val="clear" w:pos="426"/>
        </w:tabs>
        <w:spacing w:before="0"/>
        <w:ind w:left="0" w:firstLine="0"/>
      </w:pPr>
      <w:r w:rsidRPr="00800D78">
        <w:t xml:space="preserve">neatkarīgu iekšējās kontroles funkciju darbību, </w:t>
      </w:r>
      <w:r w:rsidR="000B20BF">
        <w:t>tostarp</w:t>
      </w:r>
      <w:r w:rsidRPr="00800D78">
        <w:t xml:space="preserve"> risku kontroles funkcijas, darbības atbilstības kontroles funkcijas un iekšēj</w:t>
      </w:r>
      <w:r w:rsidR="000B20BF">
        <w:t>ā</w:t>
      </w:r>
      <w:r w:rsidRPr="00800D78">
        <w:t xml:space="preserve"> audita funkcijas (turpmāk</w:t>
      </w:r>
      <w:r w:rsidR="006E23AA" w:rsidRPr="00800D78">
        <w:t> </w:t>
      </w:r>
      <w:r w:rsidR="000B20BF">
        <w:t>kopā </w:t>
      </w:r>
      <w:r w:rsidRPr="00800D78">
        <w:t>– iekšējās kontroles funkcijas)</w:t>
      </w:r>
      <w:r w:rsidR="000B20BF">
        <w:t xml:space="preserve"> </w:t>
      </w:r>
      <w:r w:rsidR="000B20BF" w:rsidRPr="00800D78">
        <w:t>veikšanu</w:t>
      </w:r>
      <w:r w:rsidRPr="00800D78">
        <w:t>;</w:t>
      </w:r>
    </w:p>
    <w:p w14:paraId="134B13C4" w14:textId="3B169B14" w:rsidR="001048FA" w:rsidRPr="00800D78" w:rsidRDefault="001048FA" w:rsidP="00033805">
      <w:pPr>
        <w:pStyle w:val="NApunkts1"/>
        <w:numPr>
          <w:ilvl w:val="2"/>
          <w:numId w:val="2"/>
        </w:numPr>
        <w:tabs>
          <w:tab w:val="clear" w:pos="426"/>
        </w:tabs>
        <w:spacing w:before="0"/>
        <w:ind w:left="0" w:firstLine="0"/>
      </w:pPr>
      <w:r w:rsidRPr="00800D78">
        <w:t xml:space="preserve">grāmatvedības </w:t>
      </w:r>
      <w:r w:rsidR="006F4CC5" w:rsidRPr="00800D78">
        <w:t>organizāciju</w:t>
      </w:r>
      <w:r w:rsidRPr="00800D78">
        <w:t>;</w:t>
      </w:r>
    </w:p>
    <w:p w14:paraId="4242075A" w14:textId="3A0E154E" w:rsidR="001048FA" w:rsidRPr="00800D78" w:rsidRDefault="001048FA" w:rsidP="00033805">
      <w:pPr>
        <w:pStyle w:val="NApunkts1"/>
        <w:numPr>
          <w:ilvl w:val="2"/>
          <w:numId w:val="2"/>
        </w:numPr>
        <w:tabs>
          <w:tab w:val="clear" w:pos="426"/>
        </w:tabs>
        <w:spacing w:before="0"/>
        <w:ind w:left="0" w:firstLine="0"/>
      </w:pPr>
      <w:r w:rsidRPr="00800D78">
        <w:t>vadības informācijas sistēmas izveidošanu;</w:t>
      </w:r>
    </w:p>
    <w:p w14:paraId="7A20F247" w14:textId="26AD7FB7" w:rsidR="001048FA" w:rsidRPr="00800D78" w:rsidRDefault="001048FA" w:rsidP="00033805">
      <w:pPr>
        <w:pStyle w:val="NApunkts1"/>
        <w:numPr>
          <w:ilvl w:val="2"/>
          <w:numId w:val="2"/>
        </w:numPr>
        <w:tabs>
          <w:tab w:val="clear" w:pos="426"/>
        </w:tabs>
        <w:spacing w:before="0"/>
        <w:ind w:left="0" w:firstLine="0"/>
      </w:pPr>
      <w:r w:rsidRPr="00800D78">
        <w:t>aktīvu un informācijas sistēmu aizsardzību</w:t>
      </w:r>
      <w:r w:rsidR="006F4CC5" w:rsidRPr="00800D78">
        <w:t>;</w:t>
      </w:r>
    </w:p>
    <w:p w14:paraId="6E75BC22" w14:textId="1CE6C29F" w:rsidR="006F4CC5" w:rsidRPr="00800D78" w:rsidRDefault="006F4CC5" w:rsidP="00033805">
      <w:pPr>
        <w:pStyle w:val="NApunkts1"/>
        <w:numPr>
          <w:ilvl w:val="2"/>
          <w:numId w:val="2"/>
        </w:numPr>
        <w:tabs>
          <w:tab w:val="clear" w:pos="426"/>
        </w:tabs>
        <w:spacing w:before="0"/>
        <w:ind w:left="0" w:firstLine="0"/>
      </w:pPr>
      <w:r w:rsidRPr="00800D78">
        <w:t>darbības nepārtrauktības nodrošināšanu.</w:t>
      </w:r>
    </w:p>
    <w:bookmarkEnd w:id="9"/>
    <w:p w14:paraId="1F3F71B9" w14:textId="02686071" w:rsidR="00DA7840" w:rsidRPr="006E23AA" w:rsidRDefault="006A4E21" w:rsidP="005574FB">
      <w:pPr>
        <w:pStyle w:val="NApunkts1"/>
        <w:tabs>
          <w:tab w:val="clear" w:pos="426"/>
          <w:tab w:val="left" w:pos="284"/>
        </w:tabs>
      </w:pPr>
      <w:r w:rsidRPr="006E23AA">
        <w:t>Sabiedrība</w:t>
      </w:r>
      <w:r w:rsidR="00DA7840" w:rsidRPr="006E23AA">
        <w:t xml:space="preserve"> </w:t>
      </w:r>
      <w:r w:rsidR="00DA7840" w:rsidRPr="00800D78">
        <w:rPr>
          <w:color w:val="auto"/>
        </w:rPr>
        <w:t>izveido</w:t>
      </w:r>
      <w:r w:rsidR="00DA7840" w:rsidRPr="006E23AA">
        <w:t xml:space="preserve"> efektīvu sadarbības mehānismu starp </w:t>
      </w:r>
      <w:r w:rsidRPr="006E23AA">
        <w:t>sabiedrība</w:t>
      </w:r>
      <w:r w:rsidR="00DA7840" w:rsidRPr="006E23AA">
        <w:t>s padomi un valdi, lai nodrošinātu pietiekamu informācijas apriti to funkciju veikšanai.</w:t>
      </w:r>
    </w:p>
    <w:p w14:paraId="5FFA928F" w14:textId="424E1DCA" w:rsidR="00DA7840" w:rsidRPr="006E23AA" w:rsidRDefault="00DA7840" w:rsidP="005574FB">
      <w:pPr>
        <w:pStyle w:val="NApunkts1"/>
        <w:tabs>
          <w:tab w:val="clear" w:pos="426"/>
          <w:tab w:val="left" w:pos="284"/>
        </w:tabs>
      </w:pPr>
      <w:bookmarkStart w:id="10" w:name="p9"/>
      <w:bookmarkStart w:id="11" w:name="n2"/>
      <w:bookmarkEnd w:id="10"/>
      <w:bookmarkEnd w:id="11"/>
      <w:r w:rsidRPr="006E23AA">
        <w:t xml:space="preserve">Ja </w:t>
      </w:r>
      <w:r w:rsidR="006A4E21" w:rsidRPr="00800D78">
        <w:rPr>
          <w:color w:val="auto"/>
        </w:rPr>
        <w:t>sabiedrība</w:t>
      </w:r>
      <w:r w:rsidRPr="006E23AA">
        <w:t xml:space="preserve"> nav izveidojusi padomi, </w:t>
      </w:r>
      <w:r w:rsidR="006A4E21" w:rsidRPr="006E23AA">
        <w:t>sabiedrība</w:t>
      </w:r>
      <w:r w:rsidRPr="006E23AA">
        <w:t xml:space="preserve">s padomes pienākumu izpildi nodrošina </w:t>
      </w:r>
      <w:r w:rsidR="006A4E21" w:rsidRPr="006E23AA">
        <w:t>sabiedrība</w:t>
      </w:r>
      <w:r w:rsidRPr="006E23AA">
        <w:t>s dalībnieku sapulce.</w:t>
      </w:r>
    </w:p>
    <w:p w14:paraId="2AD55550" w14:textId="203F20AB" w:rsidR="00DA7840" w:rsidRPr="005574FB" w:rsidRDefault="006A4E21" w:rsidP="00F66851">
      <w:pPr>
        <w:pStyle w:val="NAnodalaromiesucipari"/>
      </w:pPr>
      <w:bookmarkStart w:id="12" w:name="_Hlk169024311"/>
      <w:bookmarkEnd w:id="6"/>
      <w:r w:rsidRPr="005574FB">
        <w:t>Sabiedrība</w:t>
      </w:r>
      <w:r w:rsidR="00D64104" w:rsidRPr="005574FB">
        <w:t xml:space="preserve">s </w:t>
      </w:r>
      <w:r w:rsidR="00DA7840" w:rsidRPr="005574FB">
        <w:t>stratēģijas noteikšana un darbības plānošana</w:t>
      </w:r>
    </w:p>
    <w:p w14:paraId="55369DFA" w14:textId="6A8CF430" w:rsidR="00DA7840" w:rsidRPr="006E23AA" w:rsidRDefault="006A4E21" w:rsidP="00E97953">
      <w:pPr>
        <w:pStyle w:val="NApunkts1"/>
        <w:tabs>
          <w:tab w:val="clear" w:pos="426"/>
          <w:tab w:val="left" w:pos="284"/>
        </w:tabs>
      </w:pPr>
      <w:bookmarkStart w:id="13" w:name="p10"/>
      <w:bookmarkEnd w:id="12"/>
      <w:bookmarkEnd w:id="13"/>
      <w:r w:rsidRPr="006E23AA">
        <w:t>Sabiedrība</w:t>
      </w:r>
      <w:r w:rsidR="00DA7840" w:rsidRPr="006E23AA">
        <w:t xml:space="preserve"> </w:t>
      </w:r>
      <w:r w:rsidR="00DA7840" w:rsidRPr="00800D78">
        <w:rPr>
          <w:color w:val="auto"/>
        </w:rPr>
        <w:t>izstrādā</w:t>
      </w:r>
      <w:r w:rsidR="00DA7840" w:rsidRPr="006E23AA">
        <w:t xml:space="preserve"> un dokumentē tās stratēģiju</w:t>
      </w:r>
      <w:r w:rsidR="00E576E3" w:rsidRPr="006E23AA">
        <w:t xml:space="preserve"> </w:t>
      </w:r>
      <w:r w:rsidR="000B342D" w:rsidRPr="006E23AA">
        <w:t xml:space="preserve">vismaz </w:t>
      </w:r>
      <w:r w:rsidR="00E576E3" w:rsidRPr="006E23AA">
        <w:t>tr</w:t>
      </w:r>
      <w:r w:rsidR="00A1065F" w:rsidRPr="006E23AA">
        <w:t xml:space="preserve">iju </w:t>
      </w:r>
      <w:r w:rsidR="00E576E3" w:rsidRPr="006E23AA">
        <w:t>gadu periodam</w:t>
      </w:r>
      <w:r w:rsidR="00DA7840" w:rsidRPr="006E23AA">
        <w:t>, kurā nosaka:</w:t>
      </w:r>
    </w:p>
    <w:p w14:paraId="2B575757" w14:textId="1B271782" w:rsidR="00DA7840" w:rsidRDefault="00C52840" w:rsidP="00E97953">
      <w:pPr>
        <w:pStyle w:val="NApunkts1"/>
        <w:numPr>
          <w:ilvl w:val="1"/>
          <w:numId w:val="2"/>
        </w:numPr>
        <w:spacing w:before="0"/>
        <w:ind w:left="0"/>
      </w:pPr>
      <w:r w:rsidRPr="00F2678F">
        <w:rPr>
          <w:bCs/>
          <w:iCs/>
        </w:rPr>
        <w:t xml:space="preserve">darbības mērķus, </w:t>
      </w:r>
      <w:r>
        <w:rPr>
          <w:bCs/>
          <w:iCs/>
        </w:rPr>
        <w:t xml:space="preserve">tai skaitā </w:t>
      </w:r>
      <w:r w:rsidRPr="00F2678F">
        <w:rPr>
          <w:bCs/>
          <w:iCs/>
        </w:rPr>
        <w:t>darbības veidus, mērķa tirgus, mērķa klientus</w:t>
      </w:r>
      <w:r>
        <w:rPr>
          <w:bCs/>
          <w:iCs/>
        </w:rPr>
        <w:t xml:space="preserve"> un </w:t>
      </w:r>
      <w:r w:rsidRPr="00F2678F">
        <w:rPr>
          <w:bCs/>
          <w:iCs/>
        </w:rPr>
        <w:t>plānoto finansiālo stāvokli</w:t>
      </w:r>
      <w:r w:rsidR="00DA7840" w:rsidRPr="006E23AA">
        <w:t>;</w:t>
      </w:r>
    </w:p>
    <w:p w14:paraId="50BE5E13" w14:textId="712C7442" w:rsidR="00DA7840" w:rsidRPr="006E23AA" w:rsidRDefault="00C521B9" w:rsidP="00E97953">
      <w:pPr>
        <w:pStyle w:val="NApunkts1"/>
        <w:numPr>
          <w:ilvl w:val="1"/>
          <w:numId w:val="2"/>
        </w:numPr>
        <w:spacing w:before="0"/>
        <w:ind w:left="0"/>
      </w:pPr>
      <w:r w:rsidRPr="00C521B9">
        <w:rPr>
          <w:color w:val="auto"/>
        </w:rPr>
        <w:t xml:space="preserve"> </w:t>
      </w:r>
      <w:bookmarkStart w:id="14" w:name="_Hlk163038952"/>
      <w:r w:rsidR="00DA7840" w:rsidRPr="00C521B9">
        <w:rPr>
          <w:color w:val="auto"/>
        </w:rPr>
        <w:t>risku</w:t>
      </w:r>
      <w:r w:rsidR="00DA7840" w:rsidRPr="006E23AA">
        <w:t xml:space="preserve"> stratēģiju, </w:t>
      </w:r>
      <w:r w:rsidR="003A6918" w:rsidRPr="006E23AA">
        <w:t>tai skaitā</w:t>
      </w:r>
      <w:r w:rsidR="00D64104" w:rsidRPr="006E23AA">
        <w:t xml:space="preserve"> </w:t>
      </w:r>
      <w:r w:rsidR="006A4E21" w:rsidRPr="006E23AA">
        <w:t>sabiedrība</w:t>
      </w:r>
      <w:r w:rsidR="00DA7840" w:rsidRPr="006E23AA">
        <w:t>s riska profilu</w:t>
      </w:r>
      <w:r w:rsidR="003A6918" w:rsidRPr="005114E4">
        <w:t>, kopējo risku</w:t>
      </w:r>
      <w:r w:rsidR="00DA7840" w:rsidRPr="005114E4">
        <w:t xml:space="preserve">, kurus </w:t>
      </w:r>
      <w:r w:rsidR="006A4E21" w:rsidRPr="005114E4">
        <w:t>sabiedrība</w:t>
      </w:r>
      <w:r w:rsidR="00DA7840" w:rsidRPr="005114E4">
        <w:t xml:space="preserve"> vēlas uzņemties</w:t>
      </w:r>
      <w:r w:rsidR="003A6918" w:rsidRPr="005114E4">
        <w:t xml:space="preserve">, </w:t>
      </w:r>
      <w:bookmarkStart w:id="15" w:name="_Hlk180750806"/>
      <w:r w:rsidR="003A6918" w:rsidRPr="005114E4">
        <w:t xml:space="preserve">lai atbilstoši tās </w:t>
      </w:r>
      <w:r w:rsidR="00280132" w:rsidRPr="005114E4">
        <w:t>komercdarbības</w:t>
      </w:r>
      <w:r w:rsidR="003A6918" w:rsidRPr="005114E4">
        <w:t xml:space="preserve"> modelim nodrošinātu</w:t>
      </w:r>
      <w:r w:rsidR="003A6918" w:rsidRPr="006E23AA">
        <w:t xml:space="preserve"> darbības mērķu sasniegšanu</w:t>
      </w:r>
      <w:bookmarkEnd w:id="15"/>
      <w:r w:rsidR="003A6918" w:rsidRPr="006E23AA">
        <w:t>,</w:t>
      </w:r>
      <w:r w:rsidR="00DA7840" w:rsidRPr="006E23AA">
        <w:t xml:space="preserve"> līmeni un galējo iespējamo risku līmeni, kuru </w:t>
      </w:r>
      <w:r w:rsidR="006A4E21" w:rsidRPr="006E23AA">
        <w:t>sabiedrība</w:t>
      </w:r>
      <w:r w:rsidR="00DA7840" w:rsidRPr="006E23AA">
        <w:t xml:space="preserve"> spēj segt ar tai pieejamajiem resursiem,</w:t>
      </w:r>
      <w:bookmarkEnd w:id="14"/>
      <w:r w:rsidR="00DA7840" w:rsidRPr="006E23AA">
        <w:t xml:space="preserve"> rīcību </w:t>
      </w:r>
      <w:r w:rsidR="00656F4E" w:rsidRPr="006E23AA">
        <w:t xml:space="preserve">vēlamā </w:t>
      </w:r>
      <w:r w:rsidR="00DA7840" w:rsidRPr="006E23AA">
        <w:t xml:space="preserve">risku līmeņa ievērošanas nodrošināšanai, kā arī </w:t>
      </w:r>
      <w:r w:rsidR="006A4E21" w:rsidRPr="006E23AA">
        <w:t>sabiedrība</w:t>
      </w:r>
      <w:r w:rsidR="00DA7840" w:rsidRPr="006E23AA">
        <w:t>s rīcību gadījumā, ja riska profils pārsniedz</w:t>
      </w:r>
      <w:r w:rsidR="00656F4E" w:rsidRPr="006E23AA">
        <w:t xml:space="preserve"> </w:t>
      </w:r>
      <w:r w:rsidR="003B21AC">
        <w:t xml:space="preserve">kopējo </w:t>
      </w:r>
      <w:r w:rsidR="00DA7840" w:rsidRPr="006E23AA">
        <w:t>risku</w:t>
      </w:r>
      <w:r w:rsidR="00E2742F" w:rsidRPr="006E23AA">
        <w:t>, kurus sabiedrība vēlas uzņemties</w:t>
      </w:r>
      <w:r w:rsidR="003B21AC">
        <w:t>, līmeni</w:t>
      </w:r>
      <w:r w:rsidR="00DA7840" w:rsidRPr="006E23AA">
        <w:t>;</w:t>
      </w:r>
    </w:p>
    <w:p w14:paraId="322BE4F5" w14:textId="577F0696" w:rsidR="00DA7840" w:rsidRPr="006E23AA" w:rsidRDefault="00C52840" w:rsidP="00E97953">
      <w:pPr>
        <w:pStyle w:val="NApunkts1"/>
        <w:numPr>
          <w:ilvl w:val="1"/>
          <w:numId w:val="2"/>
        </w:numPr>
        <w:spacing w:before="0"/>
        <w:ind w:left="0"/>
      </w:pPr>
      <w:r w:rsidRPr="00400F08">
        <w:rPr>
          <w:bCs/>
          <w:iCs/>
        </w:rPr>
        <w:t xml:space="preserve">kapitāla pietiekamības uzturēšanas stratēģiju, tai skaitā ar sabiedrības plānoto darbību saistīto risku segšanai nepieciešamā kapitāla apmēru, vēlamo kapitāla līmeni (kapitāla pietiekamības mērķus) un </w:t>
      </w:r>
      <w:r>
        <w:rPr>
          <w:bCs/>
          <w:iCs/>
        </w:rPr>
        <w:t xml:space="preserve">pieeju </w:t>
      </w:r>
      <w:r w:rsidRPr="00400F08">
        <w:rPr>
          <w:bCs/>
          <w:iCs/>
        </w:rPr>
        <w:t>tā sasniegšana</w:t>
      </w:r>
      <w:r>
        <w:rPr>
          <w:bCs/>
          <w:iCs/>
        </w:rPr>
        <w:t>i</w:t>
      </w:r>
      <w:r w:rsidRPr="00400F08">
        <w:rPr>
          <w:bCs/>
          <w:iCs/>
        </w:rPr>
        <w:t xml:space="preserve">, kapitāla palielināšanas avotus, </w:t>
      </w:r>
      <w:r w:rsidRPr="00400F08">
        <w:rPr>
          <w:bCs/>
          <w:iCs/>
        </w:rPr>
        <w:lastRenderedPageBreak/>
        <w:t>paredzamos izdevumus papildu kapitāla piesaistīšanai, kapitāla pietiekamības uzturēšanas plānu ārkārtas gadījumos</w:t>
      </w:r>
      <w:r w:rsidR="00DA7840" w:rsidRPr="006E23AA">
        <w:t>;</w:t>
      </w:r>
    </w:p>
    <w:p w14:paraId="58FB4D9D" w14:textId="5FD5D149" w:rsidR="00DA7840" w:rsidRPr="006E23AA" w:rsidRDefault="00C52840" w:rsidP="00E97953">
      <w:pPr>
        <w:pStyle w:val="NApunkts1"/>
        <w:numPr>
          <w:ilvl w:val="1"/>
          <w:numId w:val="2"/>
        </w:numPr>
        <w:spacing w:before="0"/>
        <w:ind w:left="0"/>
      </w:pPr>
      <w:r w:rsidRPr="00582DC0">
        <w:rPr>
          <w:bCs/>
          <w:iCs/>
        </w:rPr>
        <w:t xml:space="preserve">likviditātes </w:t>
      </w:r>
      <w:r>
        <w:rPr>
          <w:bCs/>
          <w:iCs/>
        </w:rPr>
        <w:t>nodrošināšanas stratēģiju</w:t>
      </w:r>
      <w:r w:rsidR="00DA7840" w:rsidRPr="006E23AA">
        <w:t>.</w:t>
      </w:r>
    </w:p>
    <w:p w14:paraId="3BDD6C3B" w14:textId="741F61C0" w:rsidR="00DA7840" w:rsidRPr="006E23AA" w:rsidRDefault="00DA7840">
      <w:pPr>
        <w:pStyle w:val="NApunkts1"/>
      </w:pPr>
      <w:bookmarkStart w:id="16" w:name="p11"/>
      <w:bookmarkEnd w:id="16"/>
      <w:r w:rsidRPr="006E23AA">
        <w:t xml:space="preserve">Nosakot kapitāla pietiekamības uzturēšanas stratēģiju, </w:t>
      </w:r>
      <w:r w:rsidR="006A4E21" w:rsidRPr="006E23AA">
        <w:t>sabiedrība</w:t>
      </w:r>
      <w:r w:rsidRPr="006E23AA">
        <w:t xml:space="preserve"> izvērtē un dokumentē iespējamos </w:t>
      </w:r>
      <w:r w:rsidR="006A4E21" w:rsidRPr="006E23AA">
        <w:t>sabiedrība</w:t>
      </w:r>
      <w:r w:rsidRPr="006E23AA">
        <w:t xml:space="preserve">s darbības attīstības scenārijus atkarībā no dažādiem ārējo apstākļu attīstības scenārijiem, ņemot vērā valstu, kurās </w:t>
      </w:r>
      <w:r w:rsidR="006A4E21" w:rsidRPr="006E23AA">
        <w:t>sabiedrība</w:t>
      </w:r>
      <w:r w:rsidRPr="006E23AA">
        <w:t xml:space="preserve"> veic vai plāno veikt </w:t>
      </w:r>
      <w:r w:rsidR="003A6918" w:rsidRPr="006E23AA">
        <w:t xml:space="preserve">savu </w:t>
      </w:r>
      <w:r w:rsidRPr="006E23AA">
        <w:t xml:space="preserve">darbību, makroekonomisko rādītāju dažādus attīstības scenārijus, </w:t>
      </w:r>
      <w:r w:rsidR="006A4E21" w:rsidRPr="006E23AA">
        <w:t>sabiedrība</w:t>
      </w:r>
      <w:r w:rsidRPr="006E23AA">
        <w:t>s darbību ietekmējošo nozaru iespējamās attīstības tendences</w:t>
      </w:r>
      <w:r w:rsidR="00840006" w:rsidRPr="006E23AA">
        <w:t xml:space="preserve"> (</w:t>
      </w:r>
      <w:r w:rsidRPr="006E23AA">
        <w:t xml:space="preserve">piemēram, ieviešot inovatīvus </w:t>
      </w:r>
      <w:r w:rsidR="00840006" w:rsidRPr="006E23AA">
        <w:t xml:space="preserve">tehnoloģijās balstītus </w:t>
      </w:r>
      <w:r w:rsidRPr="006E23AA">
        <w:t xml:space="preserve">finanšu pakalpojumus), iespējamās izmaiņas </w:t>
      </w:r>
      <w:r w:rsidR="005947E6" w:rsidRPr="006E23AA">
        <w:t xml:space="preserve">sabiedrības </w:t>
      </w:r>
      <w:r w:rsidR="00D2492B" w:rsidRPr="006E23AA">
        <w:t xml:space="preserve">darbību regulējošajos </w:t>
      </w:r>
      <w:r w:rsidR="00840006" w:rsidRPr="006E23AA">
        <w:t>normatīvajos aktos</w:t>
      </w:r>
      <w:r w:rsidRPr="006E23AA">
        <w:t xml:space="preserve"> un standartos, konkurentu darbības un citus faktorus, kas var būtiski ietekmēt </w:t>
      </w:r>
      <w:r w:rsidR="006A4E21" w:rsidRPr="006E23AA">
        <w:t>sabiedrība</w:t>
      </w:r>
      <w:r w:rsidRPr="006E23AA">
        <w:t xml:space="preserve">s mērķu sasniegšanu. Ārējo apstākļu attīstības scenāriju analīzes gaitā </w:t>
      </w:r>
      <w:r w:rsidR="006A4E21" w:rsidRPr="006E23AA">
        <w:t>sabiedrība</w:t>
      </w:r>
      <w:r w:rsidRPr="006E23AA">
        <w:t xml:space="preserve"> veic arī stresa testēšanu</w:t>
      </w:r>
      <w:r w:rsidR="00837E80" w:rsidRPr="006E23AA">
        <w:t> </w:t>
      </w:r>
      <w:r w:rsidRPr="006E23AA">
        <w:t xml:space="preserve">– identificē tādus iespējamos notikumus vai iespējamās izmaiņas tirgus nosacījumos, kurām var būt negatīva ietekme uz </w:t>
      </w:r>
      <w:r w:rsidR="006A4E21" w:rsidRPr="006E23AA">
        <w:t>sabiedrība</w:t>
      </w:r>
      <w:r w:rsidRPr="006E23AA">
        <w:t xml:space="preserve">s darbību un kuras var kavēt </w:t>
      </w:r>
      <w:r w:rsidR="006A4E21" w:rsidRPr="006E23AA">
        <w:t>sabiedrība</w:t>
      </w:r>
      <w:r w:rsidRPr="006E23AA">
        <w:t xml:space="preserve">s mērķu sasniegšanu, kā arī novērtē šādu notikumu vai izmaiņu tirgus nosacījumos ietekmi uz </w:t>
      </w:r>
      <w:r w:rsidR="006A4E21" w:rsidRPr="006E23AA">
        <w:t>sabiedrība</w:t>
      </w:r>
      <w:r w:rsidRPr="006E23AA">
        <w:t>s kapitāla apmēru.</w:t>
      </w:r>
    </w:p>
    <w:p w14:paraId="388DF85D" w14:textId="71D927FD" w:rsidR="00DA7840" w:rsidRPr="006E23AA" w:rsidRDefault="006A4E21">
      <w:pPr>
        <w:pStyle w:val="NApunkts1"/>
      </w:pPr>
      <w:bookmarkStart w:id="17" w:name="p12"/>
      <w:bookmarkStart w:id="18" w:name="_Hlk169024290"/>
      <w:bookmarkEnd w:id="17"/>
      <w:r w:rsidRPr="006E23AA">
        <w:t>Sabiedrība</w:t>
      </w:r>
      <w:r w:rsidR="00DA7840" w:rsidRPr="006E23AA">
        <w:t xml:space="preserve"> izstrādā darbības plānu katram gadam, kurā norāda vismaz nākamā gad</w:t>
      </w:r>
      <w:r w:rsidR="00500331">
        <w:t>a</w:t>
      </w:r>
      <w:r w:rsidR="00DA7840" w:rsidRPr="006E23AA">
        <w:t xml:space="preserve"> finansiālo </w:t>
      </w:r>
      <w:r w:rsidR="00BF06CA">
        <w:t>prognozi</w:t>
      </w:r>
      <w:r w:rsidR="00500331">
        <w:t>, būtiskos pieņēmumus</w:t>
      </w:r>
      <w:r w:rsidR="00E160B0">
        <w:t>,</w:t>
      </w:r>
      <w:r w:rsidR="00500331">
        <w:t xml:space="preserve"> uz kuriem prognoze balstīta, </w:t>
      </w:r>
      <w:r w:rsidR="00DA7840" w:rsidRPr="006E23AA">
        <w:t xml:space="preserve">darbības mērķus attiecīgajā periodā, </w:t>
      </w:r>
      <w:r w:rsidR="00D6623E" w:rsidRPr="006E23AA">
        <w:t>ar sabiedrības plānoto darbību saistīto risku segšanai nepieciešamā kapitāla apmēru</w:t>
      </w:r>
      <w:r w:rsidR="00DA7840" w:rsidRPr="006E23AA">
        <w:t xml:space="preserve"> un darbības rezultātu novērtēšanas kritērijus.</w:t>
      </w:r>
      <w:bookmarkStart w:id="19" w:name="n3"/>
      <w:bookmarkEnd w:id="19"/>
    </w:p>
    <w:bookmarkEnd w:id="18"/>
    <w:p w14:paraId="397DD4F6" w14:textId="3B11ABAC" w:rsidR="00DA7840" w:rsidRPr="006E23AA" w:rsidRDefault="006A4E21" w:rsidP="00F66851">
      <w:pPr>
        <w:pStyle w:val="NAnodalaromiesucipari"/>
      </w:pPr>
      <w:r w:rsidRPr="005574FB">
        <w:t>Sabiedrība</w:t>
      </w:r>
      <w:r w:rsidR="00DA7840" w:rsidRPr="005574FB">
        <w:t>s</w:t>
      </w:r>
      <w:r w:rsidR="00DA7840" w:rsidRPr="006E23AA">
        <w:t xml:space="preserve"> darbības organizācija</w:t>
      </w:r>
    </w:p>
    <w:p w14:paraId="2B5FBEA8" w14:textId="45838120" w:rsidR="00DA7840" w:rsidRDefault="006A4E21">
      <w:pPr>
        <w:pStyle w:val="NApunkts1"/>
      </w:pPr>
      <w:bookmarkStart w:id="20" w:name="p13"/>
      <w:bookmarkEnd w:id="20"/>
      <w:r w:rsidRPr="006E23AA">
        <w:t>Sabiedrība</w:t>
      </w:r>
      <w:r w:rsidR="00DA7840" w:rsidRPr="006E23AA">
        <w:t xml:space="preserve"> nodrošina atbilstošu tās darbības organizāciju, </w:t>
      </w:r>
      <w:r w:rsidR="003A6918" w:rsidRPr="006E23AA">
        <w:t>tai skaitā:</w:t>
      </w:r>
    </w:p>
    <w:p w14:paraId="1321EBFB" w14:textId="229CD6D6" w:rsidR="00DA7840" w:rsidRPr="006E23AA" w:rsidRDefault="00DA7840" w:rsidP="00C521B9">
      <w:pPr>
        <w:pStyle w:val="NApunkts1"/>
        <w:numPr>
          <w:ilvl w:val="1"/>
          <w:numId w:val="2"/>
        </w:numPr>
        <w:tabs>
          <w:tab w:val="clear" w:pos="426"/>
          <w:tab w:val="left" w:pos="567"/>
        </w:tabs>
        <w:spacing w:before="0"/>
        <w:ind w:left="0"/>
      </w:pPr>
      <w:r w:rsidRPr="006E23AA">
        <w:t xml:space="preserve">izveido </w:t>
      </w:r>
      <w:r w:rsidR="006A4E21" w:rsidRPr="006E23AA">
        <w:t>sabiedrība</w:t>
      </w:r>
      <w:r w:rsidRPr="006E23AA">
        <w:t xml:space="preserve">s lielumam un darbības riskiem atbilstošu un </w:t>
      </w:r>
      <w:r w:rsidR="00514D27">
        <w:t>pār</w:t>
      </w:r>
      <w:r w:rsidRPr="006E23AA">
        <w:t>skatāmu organizatorisko struktūru;</w:t>
      </w:r>
    </w:p>
    <w:p w14:paraId="1766B176" w14:textId="244F2331" w:rsidR="00DA7840" w:rsidRPr="006E23AA" w:rsidRDefault="00DA7840" w:rsidP="00C521B9">
      <w:pPr>
        <w:pStyle w:val="NApunkts1"/>
        <w:numPr>
          <w:ilvl w:val="1"/>
          <w:numId w:val="2"/>
        </w:numPr>
        <w:tabs>
          <w:tab w:val="clear" w:pos="426"/>
          <w:tab w:val="left" w:pos="567"/>
        </w:tabs>
        <w:spacing w:before="0"/>
        <w:ind w:left="0"/>
      </w:pPr>
      <w:r w:rsidRPr="006E23AA">
        <w:t>izvairās no sarežģītu struktūru izveides;</w:t>
      </w:r>
    </w:p>
    <w:p w14:paraId="59B2B4F6" w14:textId="5849FE50" w:rsidR="00DA7840" w:rsidRPr="006E23AA" w:rsidRDefault="00DA7840" w:rsidP="00C521B9">
      <w:pPr>
        <w:pStyle w:val="NApunkts1"/>
        <w:numPr>
          <w:ilvl w:val="1"/>
          <w:numId w:val="2"/>
        </w:numPr>
        <w:tabs>
          <w:tab w:val="clear" w:pos="426"/>
          <w:tab w:val="left" w:pos="567"/>
        </w:tabs>
        <w:spacing w:before="0"/>
        <w:ind w:left="0"/>
      </w:pPr>
      <w:r w:rsidRPr="006E23AA">
        <w:t xml:space="preserve">nosaka </w:t>
      </w:r>
      <w:r w:rsidR="006A4E21" w:rsidRPr="006E23AA">
        <w:t>sabiedrība</w:t>
      </w:r>
      <w:r w:rsidRPr="006E23AA">
        <w:t>s korporatīvās vērtības un profesionālās rīcības un ētikas standartus;</w:t>
      </w:r>
    </w:p>
    <w:p w14:paraId="37D52AF1" w14:textId="38A372FD" w:rsidR="00DA7840" w:rsidRPr="006E23AA" w:rsidRDefault="00DA7840" w:rsidP="00C521B9">
      <w:pPr>
        <w:pStyle w:val="NApunkts1"/>
        <w:numPr>
          <w:ilvl w:val="1"/>
          <w:numId w:val="2"/>
        </w:numPr>
        <w:tabs>
          <w:tab w:val="clear" w:pos="426"/>
          <w:tab w:val="left" w:pos="567"/>
        </w:tabs>
        <w:spacing w:before="0"/>
        <w:ind w:left="0"/>
      </w:pPr>
      <w:r w:rsidRPr="006E23AA">
        <w:t>nodrošina interešu konflikta situāciju pārvaldīšanu;</w:t>
      </w:r>
    </w:p>
    <w:p w14:paraId="07DD36C5" w14:textId="42471BCA" w:rsidR="00DA7840" w:rsidRPr="006E23AA" w:rsidRDefault="00DA7840" w:rsidP="00C521B9">
      <w:pPr>
        <w:pStyle w:val="NApunkts1"/>
        <w:numPr>
          <w:ilvl w:val="1"/>
          <w:numId w:val="2"/>
        </w:numPr>
        <w:tabs>
          <w:tab w:val="clear" w:pos="426"/>
          <w:tab w:val="left" w:pos="567"/>
        </w:tabs>
        <w:spacing w:before="0"/>
        <w:ind w:left="0"/>
      </w:pPr>
      <w:r w:rsidRPr="006E23AA">
        <w:t>nosaka un īsteno atbilstošu risku kultūru;</w:t>
      </w:r>
    </w:p>
    <w:p w14:paraId="4C8AE787" w14:textId="59C3C78A" w:rsidR="00DA7840" w:rsidRPr="006E23AA" w:rsidRDefault="00DA7840" w:rsidP="00C521B9">
      <w:pPr>
        <w:pStyle w:val="NApunkts1"/>
        <w:numPr>
          <w:ilvl w:val="1"/>
          <w:numId w:val="2"/>
        </w:numPr>
        <w:tabs>
          <w:tab w:val="clear" w:pos="426"/>
          <w:tab w:val="left" w:pos="567"/>
        </w:tabs>
        <w:spacing w:before="0"/>
        <w:ind w:left="0"/>
      </w:pPr>
      <w:r w:rsidRPr="006E23AA">
        <w:t xml:space="preserve">izstrādā darbinieku atalgojuma sistēmu, atalgojuma politiku un personāla politiku, kā arī nodrošina </w:t>
      </w:r>
      <w:r w:rsidR="006A4E21" w:rsidRPr="006E23AA">
        <w:t>sabiedrība</w:t>
      </w:r>
      <w:r w:rsidRPr="006E23AA">
        <w:t>s personāla atbilstību ieņemamajam amatam.</w:t>
      </w:r>
    </w:p>
    <w:p w14:paraId="6489F36C" w14:textId="3032C158" w:rsidR="00DA7840" w:rsidRPr="006E23AA" w:rsidRDefault="006A4E21">
      <w:pPr>
        <w:pStyle w:val="NApunkts1"/>
      </w:pPr>
      <w:r w:rsidRPr="006E23AA">
        <w:t>Sabiedrība</w:t>
      </w:r>
      <w:r w:rsidR="00DA7840" w:rsidRPr="006E23AA">
        <w:t>, kas ir mātes sabiedrība, nodrošina grupas līmeņa politiku</w:t>
      </w:r>
      <w:r w:rsidR="00ED625D" w:rsidRPr="006E23AA">
        <w:t xml:space="preserve"> un procedūru </w:t>
      </w:r>
      <w:r w:rsidR="00DA7840" w:rsidRPr="006E23AA">
        <w:t xml:space="preserve">ieviešanu </w:t>
      </w:r>
      <w:r w:rsidR="00ED625D" w:rsidRPr="006E23AA">
        <w:t xml:space="preserve">pārvaldības </w:t>
      </w:r>
      <w:r w:rsidR="00DA7840" w:rsidRPr="006E23AA">
        <w:t>sistēmas izveides jomā attiecībā uz visām meitas sabiedrībām, kas iekļautas konsolidācijas grupā saskaņā ar Regulu</w:t>
      </w:r>
      <w:r w:rsidR="00B55EB1">
        <w:t> </w:t>
      </w:r>
      <w:r w:rsidR="00DA7840" w:rsidRPr="006E23AA">
        <w:t>2019/2033 (t</w:t>
      </w:r>
      <w:r w:rsidR="00C33E30" w:rsidRPr="006E23AA">
        <w:t>urpmāk</w:t>
      </w:r>
      <w:r w:rsidR="00837E80" w:rsidRPr="006E23AA">
        <w:t> </w:t>
      </w:r>
      <w:r w:rsidR="00DA7840" w:rsidRPr="006E23AA">
        <w:t>– prudenciālās konsolidācijas grupa), ņemot vērā attiecīgās valsts, kurā atrodas meitas sabiedrība, normatīvo aktu prasības, kā arī uzrauga to īstenošanu. Mātes sabiedrība un prudenciālās konsolidācijas grupā ietilpstošās meitas sabiedrības nodrošina attiecīgo grupas līmeņa politiku</w:t>
      </w:r>
      <w:r w:rsidR="00ED625D" w:rsidRPr="006E23AA">
        <w:t xml:space="preserve"> un procedūru </w:t>
      </w:r>
      <w:r w:rsidR="00DA7840" w:rsidRPr="006E23AA">
        <w:t xml:space="preserve">ieviešanu un nepieciešamo informācijas apmaiņas kārtību arī </w:t>
      </w:r>
      <w:r w:rsidR="004B46AE" w:rsidRPr="006E23AA">
        <w:t>ār</w:t>
      </w:r>
      <w:r w:rsidR="00DA7840" w:rsidRPr="006E23AA">
        <w:t>valstīs reģistrētajās meitas sabiedrībās, t</w:t>
      </w:r>
      <w:r w:rsidR="00C33E30" w:rsidRPr="006E23AA">
        <w:t>ai skaitā</w:t>
      </w:r>
      <w:r w:rsidR="00DA7840" w:rsidRPr="006E23AA">
        <w:t xml:space="preserve"> ārzonā reģistrētajās meitas sabiedrībās.</w:t>
      </w:r>
      <w:bookmarkStart w:id="21" w:name="p14"/>
      <w:bookmarkEnd w:id="21"/>
    </w:p>
    <w:p w14:paraId="1B4C60DC" w14:textId="7BB12D10" w:rsidR="00DA7840" w:rsidRPr="006E23AA" w:rsidRDefault="006A4E21">
      <w:pPr>
        <w:pStyle w:val="NApunkts1"/>
      </w:pPr>
      <w:bookmarkStart w:id="22" w:name="p15"/>
      <w:bookmarkEnd w:id="22"/>
      <w:r w:rsidRPr="006E23AA">
        <w:t>Sabiedrība</w:t>
      </w:r>
      <w:r w:rsidR="00DA7840" w:rsidRPr="006E23AA">
        <w:t xml:space="preserve"> </w:t>
      </w:r>
      <w:r w:rsidR="00061D92" w:rsidRPr="006E23AA">
        <w:t xml:space="preserve">izveido un </w:t>
      </w:r>
      <w:r w:rsidR="00DA7840" w:rsidRPr="006E23AA">
        <w:t xml:space="preserve">dokumentē </w:t>
      </w:r>
      <w:r w:rsidR="00514D27">
        <w:t>pār</w:t>
      </w:r>
      <w:r w:rsidR="00C45540" w:rsidRPr="006E23AA">
        <w:t xml:space="preserve">skatāmu </w:t>
      </w:r>
      <w:r w:rsidR="00DA7840" w:rsidRPr="006E23AA">
        <w:t>tās organizatorisko struktūru, nosakot padomes (</w:t>
      </w:r>
      <w:r w:rsidR="003A6918" w:rsidRPr="006E23AA">
        <w:t>tai skaitā</w:t>
      </w:r>
      <w:r w:rsidR="00DA7840" w:rsidRPr="006E23AA">
        <w:t xml:space="preserve"> padomes priekšsēdētāja un padomes komiteju</w:t>
      </w:r>
      <w:r w:rsidR="00D8388F" w:rsidRPr="006E23AA">
        <w:t>, ja tāda</w:t>
      </w:r>
      <w:r w:rsidR="008E59D2">
        <w:t>s</w:t>
      </w:r>
      <w:r w:rsidR="00D8388F" w:rsidRPr="006E23AA">
        <w:t xml:space="preserve"> ir izveidota</w:t>
      </w:r>
      <w:r w:rsidR="008E59D2">
        <w:t>s</w:t>
      </w:r>
      <w:r w:rsidR="00DA7840" w:rsidRPr="006E23AA">
        <w:t>), valdes (</w:t>
      </w:r>
      <w:r w:rsidR="003A6918" w:rsidRPr="006E23AA">
        <w:t>tai skaitā</w:t>
      </w:r>
      <w:r w:rsidR="00DA7840" w:rsidRPr="006E23AA">
        <w:t xml:space="preserve"> valdes priekšsēdētāja), struktūrvienību un struktūrvienību vadītāju pienākumus (funkcijas), pilnvaras un atbildību darījumu veikšanā un kontrolē, un sagatavo darba aprakstus atbildīgajiem darbiniekiem. Dokumentējot organizatorisko struktūru, </w:t>
      </w:r>
      <w:r w:rsidRPr="006E23AA">
        <w:t>sabiedrība</w:t>
      </w:r>
      <w:r w:rsidR="00DA7840" w:rsidRPr="006E23AA">
        <w:t xml:space="preserve"> nosaka struktūrvienības un darbiniekus, kuri ir atbildīgi par iekšējās kontroles </w:t>
      </w:r>
      <w:r w:rsidR="003A6918" w:rsidRPr="006E23AA">
        <w:t>funkcij</w:t>
      </w:r>
      <w:r w:rsidR="003C71ED" w:rsidRPr="006E23AA">
        <w:t>u</w:t>
      </w:r>
      <w:r w:rsidR="00DA7840" w:rsidRPr="006E23AA">
        <w:t xml:space="preserve"> veikšanu </w:t>
      </w:r>
      <w:r w:rsidR="00C223D2" w:rsidRPr="006E23AA">
        <w:t>sabiedrībā</w:t>
      </w:r>
      <w:r w:rsidR="00DA7840" w:rsidRPr="006E23AA">
        <w:t xml:space="preserve">, ievērojot šo </w:t>
      </w:r>
      <w:r w:rsidR="00DA7840" w:rsidRPr="006F1157">
        <w:t xml:space="preserve">noteikumu </w:t>
      </w:r>
      <w:r w:rsidR="00C3083D" w:rsidRPr="006F1157">
        <w:t>1</w:t>
      </w:r>
      <w:r w:rsidR="00306C80" w:rsidRPr="006F1157">
        <w:t>7</w:t>
      </w:r>
      <w:r w:rsidR="00C3083D" w:rsidRPr="006F1157">
        <w:t>.</w:t>
      </w:r>
      <w:r w:rsidR="00837E80" w:rsidRPr="006F1157">
        <w:t> </w:t>
      </w:r>
      <w:r w:rsidR="00DA7840" w:rsidRPr="006F1157">
        <w:t>nodaļas</w:t>
      </w:r>
      <w:r w:rsidR="00DA7840" w:rsidRPr="006E23AA">
        <w:t xml:space="preserve"> prasības.</w:t>
      </w:r>
    </w:p>
    <w:p w14:paraId="5C2C9D9B" w14:textId="37454F95" w:rsidR="00DA7840" w:rsidRPr="006E23AA" w:rsidRDefault="006A4E21">
      <w:pPr>
        <w:pStyle w:val="NApunkts1"/>
      </w:pPr>
      <w:bookmarkStart w:id="23" w:name="p16"/>
      <w:bookmarkEnd w:id="23"/>
      <w:r w:rsidRPr="006E23AA">
        <w:lastRenderedPageBreak/>
        <w:t>Sabiedrība</w:t>
      </w:r>
      <w:r w:rsidR="00DA7840" w:rsidRPr="006E23AA">
        <w:t xml:space="preserve"> nodrošina </w:t>
      </w:r>
      <w:r w:rsidR="00514D27">
        <w:t>pār</w:t>
      </w:r>
      <w:r w:rsidR="00DA7840" w:rsidRPr="006E23AA">
        <w:t xml:space="preserve">skatāmu un saprotamu valdes locekļu individuālo pienākumu (funkciju) sadali, nodrošinot </w:t>
      </w:r>
      <w:r w:rsidRPr="006E23AA">
        <w:t>sabiedrība</w:t>
      </w:r>
      <w:r w:rsidR="00DA7840" w:rsidRPr="006E23AA">
        <w:t>i būtiskāko jomu (</w:t>
      </w:r>
      <w:r w:rsidR="003A6918" w:rsidRPr="006E23AA">
        <w:t>tai skaitā</w:t>
      </w:r>
      <w:r w:rsidR="00DA7840" w:rsidRPr="006E23AA">
        <w:t xml:space="preserve"> </w:t>
      </w:r>
      <w:r w:rsidRPr="006E23AA">
        <w:t>sabiedrība</w:t>
      </w:r>
      <w:r w:rsidR="00DA7840" w:rsidRPr="006E23AA">
        <w:t>i specifisk</w:t>
      </w:r>
      <w:r w:rsidR="00051E56">
        <w:t>o</w:t>
      </w:r>
      <w:r w:rsidR="00DA7840" w:rsidRPr="006E23AA">
        <w:t xml:space="preserve"> darbības veid</w:t>
      </w:r>
      <w:r w:rsidR="00051E56">
        <w:t>u</w:t>
      </w:r>
      <w:r w:rsidR="00DA7840" w:rsidRPr="006E23AA">
        <w:t>, risku pārvaldības joma</w:t>
      </w:r>
      <w:r w:rsidR="00051E56">
        <w:t>s</w:t>
      </w:r>
      <w:r w:rsidR="00DA7840" w:rsidRPr="006E23AA">
        <w:t>, darbības atbilstības joma</w:t>
      </w:r>
      <w:r w:rsidR="00051E56">
        <w:t>s</w:t>
      </w:r>
      <w:r w:rsidR="00DA7840" w:rsidRPr="006E23AA">
        <w:t xml:space="preserve">, noziedzīgi iegūtu līdzekļu legalizācijas un terorisma un proliferācijas finansēšanas </w:t>
      </w:r>
      <w:r w:rsidR="003A6918" w:rsidRPr="006E23AA">
        <w:t>novēršanas</w:t>
      </w:r>
      <w:r w:rsidR="00DA7840" w:rsidRPr="006E23AA">
        <w:t xml:space="preserve"> pārvaldības joma</w:t>
      </w:r>
      <w:r w:rsidR="00051E56">
        <w:t>s</w:t>
      </w:r>
      <w:r w:rsidR="00DA7840" w:rsidRPr="006E23AA">
        <w:t xml:space="preserve">) sadalījumu starp valdes locekļiem, ņemot vērā šo noteikumu </w:t>
      </w:r>
      <w:r w:rsidR="00E44D5F" w:rsidRPr="006E23AA">
        <w:t>9</w:t>
      </w:r>
      <w:r w:rsidR="006F2F71">
        <w:t>5</w:t>
      </w:r>
      <w:r w:rsidR="00E44D5F" w:rsidRPr="006E23AA">
        <w:t>.</w:t>
      </w:r>
      <w:r w:rsidR="00837E80" w:rsidRPr="006E23AA">
        <w:t> </w:t>
      </w:r>
      <w:r w:rsidR="00E44D5F" w:rsidRPr="006E23AA">
        <w:t xml:space="preserve">punktā </w:t>
      </w:r>
      <w:r w:rsidR="00DA7840" w:rsidRPr="006E23AA">
        <w:t>minētās</w:t>
      </w:r>
      <w:r w:rsidR="003A6918" w:rsidRPr="006E23AA">
        <w:t xml:space="preserve"> </w:t>
      </w:r>
      <w:r w:rsidRPr="006E23AA">
        <w:t>sabiedrība</w:t>
      </w:r>
      <w:r w:rsidR="00C3083D" w:rsidRPr="006E23AA">
        <w:t>s</w:t>
      </w:r>
      <w:r w:rsidR="00DA7840" w:rsidRPr="006E23AA">
        <w:t xml:space="preserve"> valdes funkcijas.</w:t>
      </w:r>
    </w:p>
    <w:p w14:paraId="36A71A4D" w14:textId="787A693D" w:rsidR="00DA7840" w:rsidRPr="006E23AA" w:rsidRDefault="006A4E21">
      <w:pPr>
        <w:pStyle w:val="NApunkts1"/>
      </w:pPr>
      <w:bookmarkStart w:id="24" w:name="p17"/>
      <w:bookmarkEnd w:id="24"/>
      <w:r w:rsidRPr="006E23AA">
        <w:t>Sabiedrība</w:t>
      </w:r>
      <w:r w:rsidR="00DA7840" w:rsidRPr="006E23AA">
        <w:t xml:space="preserve"> nodrošina, ka valdes sastāvs ir atbilstoši strukturēts, ņemot vērā </w:t>
      </w:r>
      <w:r w:rsidRPr="006E23AA">
        <w:t>sabiedrība</w:t>
      </w:r>
      <w:r w:rsidR="00DA7840" w:rsidRPr="006E23AA">
        <w:t>s darbības specifiku un valdes locekļu kolektīvo un individuālo kompetenci</w:t>
      </w:r>
      <w:r w:rsidR="007F0F5F">
        <w:t xml:space="preserve"> un</w:t>
      </w:r>
      <w:r w:rsidR="00DA7840" w:rsidRPr="006E23AA">
        <w:t xml:space="preserve"> īstenojot samērīgu valdes locekļu, kuri atbild par kontroles jomām, pārstāvniecību.</w:t>
      </w:r>
    </w:p>
    <w:p w14:paraId="43A8D164" w14:textId="3621A3B0" w:rsidR="00DA7840" w:rsidRPr="006E23AA" w:rsidRDefault="006A4E21">
      <w:pPr>
        <w:pStyle w:val="NApunkts1"/>
      </w:pPr>
      <w:bookmarkStart w:id="25" w:name="p18"/>
      <w:bookmarkEnd w:id="25"/>
      <w:r w:rsidRPr="006E23AA">
        <w:t>Sabiedrība</w:t>
      </w:r>
      <w:r w:rsidR="00DA7840" w:rsidRPr="006E23AA">
        <w:t>, dokumentējot tās organizatorisko struktūru, nosaka tiešo kontaktu (ziņošanas) kanālus starp iekšējās kontroles funkcij</w:t>
      </w:r>
      <w:r w:rsidR="003C71ED" w:rsidRPr="006E23AA">
        <w:t xml:space="preserve">u </w:t>
      </w:r>
      <w:r w:rsidR="00DA7840" w:rsidRPr="006E23AA">
        <w:t>vadītājiem un padomi, kā arī attiecīgajām padomes līmeņa komitejām, ja tādas ir izveidotas.</w:t>
      </w:r>
    </w:p>
    <w:p w14:paraId="3E75C5DD" w14:textId="7DB3CB0A" w:rsidR="00DA7840" w:rsidRPr="006E23AA" w:rsidRDefault="006A4E21">
      <w:pPr>
        <w:pStyle w:val="NApunkts1"/>
      </w:pPr>
      <w:bookmarkStart w:id="26" w:name="p19"/>
      <w:bookmarkEnd w:id="26"/>
      <w:r w:rsidRPr="006E23AA">
        <w:t>Sabiedrība</w:t>
      </w:r>
      <w:r w:rsidR="00DA7840" w:rsidRPr="006E23AA">
        <w:t xml:space="preserve"> nodrošina, ka atbildības jomu un </w:t>
      </w:r>
      <w:r w:rsidR="00D8388F" w:rsidRPr="006E23AA">
        <w:t>pienākumu (</w:t>
      </w:r>
      <w:r w:rsidR="00DA7840" w:rsidRPr="006E23AA">
        <w:t>funkciju</w:t>
      </w:r>
      <w:r w:rsidR="00D8388F" w:rsidRPr="006E23AA">
        <w:t>)</w:t>
      </w:r>
      <w:r w:rsidR="00DA7840" w:rsidRPr="006E23AA">
        <w:t xml:space="preserve"> sadale starp </w:t>
      </w:r>
      <w:r w:rsidRPr="006E23AA">
        <w:t>sabiedrība</w:t>
      </w:r>
      <w:r w:rsidR="00DA7840" w:rsidRPr="006E23AA">
        <w:t xml:space="preserve">s padomes un valdes locekļiem ir atbilstoša izveidotajai organizatoriskajai struktūrai, kā arī nodrošina struktūrvienību, kas veic iekšējās kontroles funkcijas, atbildīgo darbinieku hierarhiski atbilstošu vietu </w:t>
      </w:r>
      <w:r w:rsidRPr="006E23AA">
        <w:t>sabiedrība</w:t>
      </w:r>
      <w:r w:rsidR="00DA7840" w:rsidRPr="006E23AA">
        <w:t xml:space="preserve">s organizatoriskajā struktūrā, ņemot vērā šajos noteikumos paredzētās neatkarības un autoritātes prasības, </w:t>
      </w:r>
      <w:r w:rsidR="003A6918" w:rsidRPr="006E23AA">
        <w:t>tai skaitā</w:t>
      </w:r>
      <w:r w:rsidR="00DA7840" w:rsidRPr="006E23AA">
        <w:t xml:space="preserve"> </w:t>
      </w:r>
      <w:r w:rsidRPr="006E23AA">
        <w:t>sabiedrība</w:t>
      </w:r>
      <w:r w:rsidR="00DA7840" w:rsidRPr="006E23AA">
        <w:t xml:space="preserve"> nodrošina, ka tās organizatoriskajā struktūrā:</w:t>
      </w:r>
    </w:p>
    <w:p w14:paraId="473495A3" w14:textId="4BE5B4DD" w:rsidR="00DA7840" w:rsidRPr="006E23AA" w:rsidRDefault="00DA7840" w:rsidP="00C521B9">
      <w:pPr>
        <w:pStyle w:val="NApunkts1"/>
        <w:numPr>
          <w:ilvl w:val="1"/>
          <w:numId w:val="2"/>
        </w:numPr>
        <w:tabs>
          <w:tab w:val="clear" w:pos="426"/>
          <w:tab w:val="left" w:pos="567"/>
        </w:tabs>
        <w:spacing w:before="0"/>
        <w:ind w:left="0"/>
      </w:pPr>
      <w:r w:rsidRPr="006E23AA">
        <w:t xml:space="preserve">iekšējā audita </w:t>
      </w:r>
      <w:r w:rsidR="00F03715" w:rsidRPr="006E23AA">
        <w:t xml:space="preserve">funkcija </w:t>
      </w:r>
      <w:r w:rsidRPr="006E23AA">
        <w:t>neatrodas valdes pakļautībā;</w:t>
      </w:r>
    </w:p>
    <w:p w14:paraId="475D6CB3" w14:textId="116A2259" w:rsidR="00DA7840" w:rsidRPr="006E23AA" w:rsidRDefault="00DA7840" w:rsidP="00C521B9">
      <w:pPr>
        <w:pStyle w:val="NApunkts1"/>
        <w:numPr>
          <w:ilvl w:val="1"/>
          <w:numId w:val="2"/>
        </w:numPr>
        <w:tabs>
          <w:tab w:val="clear" w:pos="426"/>
          <w:tab w:val="left" w:pos="567"/>
        </w:tabs>
        <w:spacing w:before="0"/>
        <w:ind w:left="0"/>
      </w:pPr>
      <w:r w:rsidRPr="006E23AA">
        <w:t xml:space="preserve">risku </w:t>
      </w:r>
      <w:r w:rsidR="00EF5136" w:rsidRPr="006E23AA">
        <w:t>direktors</w:t>
      </w:r>
      <w:r w:rsidRPr="006E23AA">
        <w:t xml:space="preserve"> un </w:t>
      </w:r>
      <w:r w:rsidR="00FE2454" w:rsidRPr="006E23AA">
        <w:t xml:space="preserve">par </w:t>
      </w:r>
      <w:r w:rsidRPr="006E23AA">
        <w:t>darbības atbilstības kontrol</w:t>
      </w:r>
      <w:r w:rsidR="00FE2454" w:rsidRPr="006E23AA">
        <w:t xml:space="preserve">i atbildīgā persona </w:t>
      </w:r>
      <w:r w:rsidRPr="006E23AA">
        <w:t>ieņem vienu no šādiem amatiem:</w:t>
      </w:r>
    </w:p>
    <w:p w14:paraId="661FEABD" w14:textId="3E80E7DA" w:rsidR="00DA7840" w:rsidRPr="006E23AA" w:rsidRDefault="00DA7840" w:rsidP="00515C36">
      <w:pPr>
        <w:pStyle w:val="NApunkts1"/>
        <w:numPr>
          <w:ilvl w:val="2"/>
          <w:numId w:val="2"/>
        </w:numPr>
        <w:spacing w:before="0"/>
        <w:ind w:left="0" w:firstLine="0"/>
      </w:pPr>
      <w:r w:rsidRPr="006E23AA">
        <w:t>valdes loceklis;</w:t>
      </w:r>
    </w:p>
    <w:p w14:paraId="717D3B16" w14:textId="45ADE3F5" w:rsidR="00DA7840" w:rsidRPr="006E23AA" w:rsidRDefault="00C91EF7" w:rsidP="00515C36">
      <w:pPr>
        <w:pStyle w:val="NApunkts1"/>
        <w:numPr>
          <w:ilvl w:val="2"/>
          <w:numId w:val="2"/>
        </w:numPr>
        <w:spacing w:before="0"/>
        <w:ind w:left="0" w:firstLine="0"/>
      </w:pPr>
      <w:r w:rsidRPr="006E23AA">
        <w:t xml:space="preserve">persona, kura pilda pamatfunkcijas un </w:t>
      </w:r>
      <w:r w:rsidR="00DA7840" w:rsidRPr="006E23AA">
        <w:t>ir organizatoriski un funkcionāli tieši pakļaut</w:t>
      </w:r>
      <w:r w:rsidRPr="006E23AA">
        <w:t>a</w:t>
      </w:r>
      <w:r w:rsidR="00DA7840" w:rsidRPr="006E23AA">
        <w:t xml:space="preserve"> atbilstošajam valdes loceklim</w:t>
      </w:r>
      <w:r w:rsidR="005539C3" w:rsidRPr="006E23AA">
        <w:t xml:space="preserve"> vai valdes priekšsēdētājam</w:t>
      </w:r>
      <w:r w:rsidR="00EF5136" w:rsidRPr="006E23AA">
        <w:t>.</w:t>
      </w:r>
    </w:p>
    <w:p w14:paraId="6C280D27" w14:textId="5599A697" w:rsidR="00DA7840" w:rsidRPr="006E23AA" w:rsidRDefault="006A4E21">
      <w:pPr>
        <w:pStyle w:val="NApunkts1"/>
      </w:pPr>
      <w:bookmarkStart w:id="27" w:name="p20"/>
      <w:bookmarkEnd w:id="27"/>
      <w:r w:rsidRPr="006E23AA">
        <w:t>Sabiedrība</w:t>
      </w:r>
      <w:r w:rsidR="00DA7840" w:rsidRPr="006E23AA">
        <w:t xml:space="preserve"> nodrošina, ka tās organizatoriskā struktūra tiek pārskatīta</w:t>
      </w:r>
      <w:r w:rsidR="00535840" w:rsidRPr="006E23AA">
        <w:t xml:space="preserve"> un dokumentēta</w:t>
      </w:r>
      <w:r w:rsidR="00DA7840" w:rsidRPr="006E23AA">
        <w:t xml:space="preserve"> ne retāk kā reizi gadā un</w:t>
      </w:r>
      <w:r w:rsidR="00051E56">
        <w:t>,</w:t>
      </w:r>
      <w:r w:rsidR="00DA7840" w:rsidRPr="006E23AA">
        <w:t xml:space="preserve"> </w:t>
      </w:r>
      <w:r w:rsidR="00051E56">
        <w:t>ja</w:t>
      </w:r>
      <w:r w:rsidR="00DA7840" w:rsidRPr="006E23AA">
        <w:t xml:space="preserve"> nepieciešams</w:t>
      </w:r>
      <w:r w:rsidR="00051E56">
        <w:t>,</w:t>
      </w:r>
      <w:r w:rsidR="00DA7840" w:rsidRPr="006E23AA">
        <w:t xml:space="preserve"> atjaun</w:t>
      </w:r>
      <w:r w:rsidR="00051E56">
        <w:t>inā</w:t>
      </w:r>
      <w:r w:rsidR="00DA7840" w:rsidRPr="006E23AA">
        <w:t>ta.</w:t>
      </w:r>
    </w:p>
    <w:p w14:paraId="578D85FB" w14:textId="44A92C0F" w:rsidR="00DA7840" w:rsidRPr="006E23AA" w:rsidRDefault="00500331">
      <w:pPr>
        <w:pStyle w:val="NApunkts1"/>
      </w:pPr>
      <w:bookmarkStart w:id="28" w:name="p21"/>
      <w:bookmarkEnd w:id="28"/>
      <w:r>
        <w:t>S</w:t>
      </w:r>
      <w:r w:rsidR="006A4E21" w:rsidRPr="006E23AA">
        <w:t>abiedrība</w:t>
      </w:r>
      <w:r w:rsidR="00DA7840" w:rsidRPr="006E23AA">
        <w:t xml:space="preserve"> nosaka pārskatu sniegšanas un informācijas apmaiņas kārtību </w:t>
      </w:r>
      <w:r w:rsidR="00C223D2" w:rsidRPr="006E23AA">
        <w:t>sabiedrībā</w:t>
      </w:r>
      <w:r w:rsidR="00DA7840" w:rsidRPr="006E23AA">
        <w:t xml:space="preserve">, </w:t>
      </w:r>
      <w:r w:rsidR="003A6918" w:rsidRPr="006E23AA">
        <w:t>tai skaitā</w:t>
      </w:r>
      <w:r w:rsidR="00DA7840" w:rsidRPr="006E23AA">
        <w:t xml:space="preserve"> nosaka, kādu informāciju, kam un kad ir pienākums sniegt un saņemt un kāda informācija ir konfidenciāla un aizsargājama.</w:t>
      </w:r>
    </w:p>
    <w:p w14:paraId="6B59CEEA" w14:textId="38F2AF3B" w:rsidR="00DA7840" w:rsidRPr="006E23AA" w:rsidRDefault="006A4E21">
      <w:pPr>
        <w:pStyle w:val="NApunkts1"/>
      </w:pPr>
      <w:bookmarkStart w:id="29" w:name="p22"/>
      <w:bookmarkEnd w:id="29"/>
      <w:r w:rsidRPr="006E23AA">
        <w:t>Sabiedrība</w:t>
      </w:r>
      <w:r w:rsidR="00DA7840" w:rsidRPr="006E23AA">
        <w:t xml:space="preserve"> nodrošina efektīvu un savlaicīgu visas </w:t>
      </w:r>
      <w:r w:rsidRPr="006E23AA">
        <w:t>sabiedrība</w:t>
      </w:r>
      <w:r w:rsidR="00DA7840" w:rsidRPr="006E23AA">
        <w:t xml:space="preserve">s struktūrvienību darbības nodrošināšanai nepieciešamās informācijas apmaiņu starp šīm struktūrvienībām, </w:t>
      </w:r>
      <w:r w:rsidR="003A6918" w:rsidRPr="006E23AA">
        <w:t>tai skaitā</w:t>
      </w:r>
      <w:r w:rsidR="00DA7840" w:rsidRPr="006E23AA">
        <w:t xml:space="preserve"> </w:t>
      </w:r>
      <w:r w:rsidRPr="006E23AA">
        <w:t>sabiedrība</w:t>
      </w:r>
      <w:r w:rsidR="00DA7840" w:rsidRPr="006E23AA">
        <w:t>s padomi un valdi un iekšējās kontroles funkciju struktūrvienībām.</w:t>
      </w:r>
    </w:p>
    <w:p w14:paraId="6F63D3F3" w14:textId="36C364D9" w:rsidR="00DA7840" w:rsidRPr="006E23AA" w:rsidRDefault="006A4E21">
      <w:pPr>
        <w:pStyle w:val="NApunkts1"/>
      </w:pPr>
      <w:bookmarkStart w:id="30" w:name="p23"/>
      <w:bookmarkEnd w:id="30"/>
      <w:r w:rsidRPr="006E23AA">
        <w:t>Sabiedrība</w:t>
      </w:r>
      <w:r w:rsidR="00DA7840" w:rsidRPr="006E23AA">
        <w:t xml:space="preserve"> nodrošina, ka tās padomes un valdes locekļi pārzina būtiskos ar </w:t>
      </w:r>
      <w:r w:rsidRPr="006E23AA">
        <w:t>sabiedrība</w:t>
      </w:r>
      <w:r w:rsidR="00DA7840" w:rsidRPr="006E23AA">
        <w:t xml:space="preserve">s darbības organizāciju saistītos aspektus, </w:t>
      </w:r>
      <w:r w:rsidR="007F0F5F">
        <w:t xml:space="preserve">tās </w:t>
      </w:r>
      <w:r w:rsidR="00DA7840" w:rsidRPr="006E23AA">
        <w:t xml:space="preserve">finansiālo stāvokli un risku novērtējumu, kā arī ir informēti par visiem lēmumiem, kuriem ir būtiska ietekme uz </w:t>
      </w:r>
      <w:r w:rsidRPr="006E23AA">
        <w:t>sabiedrība</w:t>
      </w:r>
      <w:r w:rsidR="00DA7840" w:rsidRPr="006E23AA">
        <w:t>s darbību.</w:t>
      </w:r>
    </w:p>
    <w:p w14:paraId="63C715AC" w14:textId="5C0DB783" w:rsidR="00DA7840" w:rsidRPr="006E23AA" w:rsidRDefault="006A4E21">
      <w:pPr>
        <w:pStyle w:val="NApunkts1"/>
      </w:pPr>
      <w:bookmarkStart w:id="31" w:name="p24"/>
      <w:bookmarkEnd w:id="31"/>
      <w:r w:rsidRPr="006E23AA">
        <w:t>Sabiedrība</w:t>
      </w:r>
      <w:r w:rsidR="00DA7840" w:rsidRPr="006E23AA">
        <w:t xml:space="preserve">, kura ir </w:t>
      </w:r>
      <w:r w:rsidR="003A6918" w:rsidRPr="006E23AA">
        <w:t xml:space="preserve">prudenciālās konsolidācijas grupas </w:t>
      </w:r>
      <w:r w:rsidR="00DA7840" w:rsidRPr="006E23AA">
        <w:t>mātes sabiedrība, nodrošina:</w:t>
      </w:r>
    </w:p>
    <w:p w14:paraId="67976630" w14:textId="1359E0A0" w:rsidR="00DA7840" w:rsidRPr="006E23AA" w:rsidRDefault="00DA7840" w:rsidP="00C521B9">
      <w:pPr>
        <w:pStyle w:val="NApunkts1"/>
        <w:numPr>
          <w:ilvl w:val="1"/>
          <w:numId w:val="2"/>
        </w:numPr>
        <w:tabs>
          <w:tab w:val="clear" w:pos="426"/>
          <w:tab w:val="left" w:pos="567"/>
        </w:tabs>
        <w:spacing w:before="0"/>
        <w:ind w:left="0"/>
      </w:pPr>
      <w:r w:rsidRPr="006E23AA">
        <w:t xml:space="preserve">informācijas apmaiņu starp grupā </w:t>
      </w:r>
      <w:r w:rsidR="00051E56">
        <w:t>ietilpstošajām</w:t>
      </w:r>
      <w:r w:rsidR="00051E56" w:rsidRPr="006E23AA">
        <w:t xml:space="preserve"> </w:t>
      </w:r>
      <w:r w:rsidR="003A6918" w:rsidRPr="006E23AA">
        <w:t>sabiedrībām</w:t>
      </w:r>
      <w:r w:rsidRPr="006E23AA">
        <w:t>;</w:t>
      </w:r>
    </w:p>
    <w:p w14:paraId="36381F32" w14:textId="4DE30F67" w:rsidR="00DA7840" w:rsidRPr="006E23AA" w:rsidRDefault="00DA7840" w:rsidP="00C521B9">
      <w:pPr>
        <w:pStyle w:val="NApunkts1"/>
        <w:numPr>
          <w:ilvl w:val="1"/>
          <w:numId w:val="2"/>
        </w:numPr>
        <w:tabs>
          <w:tab w:val="clear" w:pos="426"/>
          <w:tab w:val="left" w:pos="567"/>
        </w:tabs>
        <w:spacing w:before="0"/>
        <w:ind w:left="0"/>
      </w:pPr>
      <w:r w:rsidRPr="006E23AA">
        <w:t>atbilstošu un pārskatāmu grupas kopējo struktūru;</w:t>
      </w:r>
    </w:p>
    <w:p w14:paraId="2211A040" w14:textId="275CAC47" w:rsidR="00DA7840" w:rsidRPr="006E23AA" w:rsidRDefault="00DA7840" w:rsidP="00C521B9">
      <w:pPr>
        <w:pStyle w:val="NApunkts1"/>
        <w:numPr>
          <w:ilvl w:val="1"/>
          <w:numId w:val="2"/>
        </w:numPr>
        <w:tabs>
          <w:tab w:val="clear" w:pos="426"/>
          <w:tab w:val="left" w:pos="567"/>
        </w:tabs>
        <w:spacing w:before="0"/>
        <w:ind w:left="0"/>
      </w:pPr>
      <w:r w:rsidRPr="006E23AA">
        <w:t>grup</w:t>
      </w:r>
      <w:r w:rsidR="00051E56">
        <w:t>ā ietilpstošo</w:t>
      </w:r>
      <w:r w:rsidRPr="006E23AA">
        <w:t xml:space="preserve"> </w:t>
      </w:r>
      <w:r w:rsidR="003A6918" w:rsidRPr="006E23AA">
        <w:t>sabiedrību</w:t>
      </w:r>
      <w:r w:rsidRPr="006E23AA">
        <w:t xml:space="preserve"> risku veidu un </w:t>
      </w:r>
      <w:r w:rsidR="003A6918" w:rsidRPr="006E23AA">
        <w:t>apmēra</w:t>
      </w:r>
      <w:r w:rsidRPr="006E23AA">
        <w:t xml:space="preserve"> atbilstību grupas stratēģijā noteiktajam riska profilam;</w:t>
      </w:r>
    </w:p>
    <w:p w14:paraId="193D7DFC" w14:textId="4E877D23" w:rsidR="00DA7840" w:rsidRPr="006E23AA" w:rsidRDefault="00DA7840" w:rsidP="00C521B9">
      <w:pPr>
        <w:pStyle w:val="NApunkts1"/>
        <w:numPr>
          <w:ilvl w:val="1"/>
          <w:numId w:val="2"/>
        </w:numPr>
        <w:tabs>
          <w:tab w:val="clear" w:pos="426"/>
          <w:tab w:val="left" w:pos="567"/>
        </w:tabs>
        <w:spacing w:before="0"/>
        <w:ind w:left="0"/>
      </w:pPr>
      <w:r w:rsidRPr="006E23AA">
        <w:t>grup</w:t>
      </w:r>
      <w:r w:rsidR="00051E56">
        <w:t>ā ietilpstošo</w:t>
      </w:r>
      <w:r w:rsidRPr="006E23AA">
        <w:t xml:space="preserve"> </w:t>
      </w:r>
      <w:r w:rsidR="003A6918" w:rsidRPr="006E23AA">
        <w:t>sabiedrību</w:t>
      </w:r>
      <w:r w:rsidRPr="006E23AA">
        <w:t xml:space="preserve"> darbības atbilstību grupas kopējai noteiktajai darbības stratēģijai un regulējošajām prasībām individuāli un prudenciālās konsolidācijas grupas ietvaros.</w:t>
      </w:r>
    </w:p>
    <w:p w14:paraId="6716F201" w14:textId="5997998F" w:rsidR="00DA7840" w:rsidRPr="006E23AA" w:rsidRDefault="00DA7840">
      <w:pPr>
        <w:pStyle w:val="NApunkts1"/>
      </w:pPr>
      <w:bookmarkStart w:id="32" w:name="p25"/>
      <w:bookmarkEnd w:id="32"/>
      <w:r w:rsidRPr="006E23AA">
        <w:lastRenderedPageBreak/>
        <w:t xml:space="preserve">Nosakot darbinieku pienākumus un piešķirot tiem pilnvaras, </w:t>
      </w:r>
      <w:r w:rsidR="00BC0ACB" w:rsidRPr="00BC0ACB">
        <w:t>ievēro pienākumu dalīšanas principu, kas izpaužas kā to pienākumu (funkciju) nodalīšana, kas, ja tos apvienotu,</w:t>
      </w:r>
      <w:r w:rsidR="00BC0ACB">
        <w:t xml:space="preserve"> </w:t>
      </w:r>
      <w:r w:rsidRPr="006E23AA">
        <w:t>ļautu kādam darbiniekam vienpersoniski veikt kādu darījumu pilnībā.</w:t>
      </w:r>
    </w:p>
    <w:p w14:paraId="764EF8CF" w14:textId="41F7A560" w:rsidR="00DA7840" w:rsidRPr="006E23AA" w:rsidRDefault="00DA7840">
      <w:pPr>
        <w:pStyle w:val="NApunkts1"/>
      </w:pPr>
      <w:bookmarkStart w:id="33" w:name="p26"/>
      <w:bookmarkEnd w:id="33"/>
      <w:r w:rsidRPr="006E23AA">
        <w:t xml:space="preserve">Dokumentējot pilnvaru piešķiršanu, </w:t>
      </w:r>
      <w:r w:rsidR="006A4E21" w:rsidRPr="006E23AA">
        <w:t>sabiedrība</w:t>
      </w:r>
      <w:r w:rsidRPr="006E23AA">
        <w:t xml:space="preserve"> norāda piešķirto pilnvaru veidu, personas (norādot amatu) un struktūrvienības, kam piešķirtas pilnvaras, pārpilnvarojuma tiesības, kā arī visus piešķirto pilnvaru izmantošanas ierobežojumus. </w:t>
      </w:r>
      <w:r w:rsidR="006A4E21" w:rsidRPr="006E23AA">
        <w:t>Sabiedrība</w:t>
      </w:r>
      <w:r w:rsidRPr="006E23AA">
        <w:t>, piešķirot darbiniek</w:t>
      </w:r>
      <w:r w:rsidR="00A841C4" w:rsidRPr="006E23AA">
        <w:t>a</w:t>
      </w:r>
      <w:r w:rsidRPr="006E23AA">
        <w:t>m pilnvaras, nodrošina, ka darbiniek</w:t>
      </w:r>
      <w:r w:rsidR="00A841C4" w:rsidRPr="006E23AA">
        <w:t>s</w:t>
      </w:r>
      <w:r w:rsidRPr="006E23AA">
        <w:t xml:space="preserve"> tiek iepazīstināt</w:t>
      </w:r>
      <w:r w:rsidR="00A841C4" w:rsidRPr="006E23AA">
        <w:t>s</w:t>
      </w:r>
      <w:r w:rsidRPr="006E23AA">
        <w:t xml:space="preserve"> ar t</w:t>
      </w:r>
      <w:r w:rsidR="00A841C4" w:rsidRPr="006E23AA">
        <w:t>a</w:t>
      </w:r>
      <w:r w:rsidRPr="006E23AA">
        <w:t>m piešķirtā pilnvarojuma apjomu.</w:t>
      </w:r>
    </w:p>
    <w:p w14:paraId="4EAC2558" w14:textId="7015D0DF" w:rsidR="00DA7840" w:rsidRPr="006E23AA" w:rsidRDefault="00DA7840">
      <w:pPr>
        <w:pStyle w:val="NApunkts1"/>
      </w:pPr>
      <w:bookmarkStart w:id="34" w:name="p27"/>
      <w:bookmarkEnd w:id="34"/>
      <w:r w:rsidRPr="006E23AA">
        <w:t xml:space="preserve">Ikviena darījuma veikšanai ir nepieciešama attiecīgā </w:t>
      </w:r>
      <w:r w:rsidR="006A4E21" w:rsidRPr="006E23AA">
        <w:t>sabiedrība</w:t>
      </w:r>
      <w:r w:rsidRPr="006E23AA">
        <w:t xml:space="preserve">s darbinieka vai amatpersonas atļauja vai rīkojums vai </w:t>
      </w:r>
      <w:r w:rsidR="006A4E21" w:rsidRPr="006E23AA">
        <w:t>sabiedrība</w:t>
      </w:r>
      <w:r w:rsidRPr="006E23AA">
        <w:t xml:space="preserve">s struktūrvienības (piemēram, komitejas) lēmums saskaņā ar organizatoriskajā struktūrā noteiktajiem atbildības līmeņiem. </w:t>
      </w:r>
      <w:r w:rsidR="006A4E21" w:rsidRPr="006E23AA">
        <w:t>Sabiedrība</w:t>
      </w:r>
      <w:r w:rsidRPr="006E23AA">
        <w:t xml:space="preserve">, kas izmanto digitālo tehnoloģiju risinājumus darījumu vērtēšanai un apstiprināšanai, nosaka piemērotus šādu darījumu apmēra limitus un nodrošina, ka regulāri tiek veikta šādu darījumu pārbaude, kā arī tiek izvērtēta automatizēti pieņemto lēmumu atbilstība </w:t>
      </w:r>
      <w:r w:rsidR="006A4E21" w:rsidRPr="006E23AA">
        <w:t>sabiedrība</w:t>
      </w:r>
      <w:r w:rsidRPr="006E23AA">
        <w:t>s risku stratēģijai.</w:t>
      </w:r>
    </w:p>
    <w:p w14:paraId="2C369B2C" w14:textId="2AA93307" w:rsidR="002277AE" w:rsidRPr="006E23AA" w:rsidRDefault="00DA7840">
      <w:pPr>
        <w:pStyle w:val="NApunkts1"/>
      </w:pPr>
      <w:bookmarkStart w:id="35" w:name="p28"/>
      <w:bookmarkStart w:id="36" w:name="p29"/>
      <w:bookmarkEnd w:id="35"/>
      <w:bookmarkEnd w:id="36"/>
      <w:r w:rsidRPr="006E23AA">
        <w:t xml:space="preserve">Būtiskiem darbības veidiem </w:t>
      </w:r>
      <w:r w:rsidR="006A4E21" w:rsidRPr="006E23AA">
        <w:t>sabiedrība</w:t>
      </w:r>
      <w:r w:rsidRPr="006E23AA">
        <w:t xml:space="preserve"> izstrādā un dokumentē darījumu veikšanas un kontroles kārtību (</w:t>
      </w:r>
      <w:r w:rsidR="00D8388F" w:rsidRPr="006E23AA">
        <w:t>turpmāk</w:t>
      </w:r>
      <w:r w:rsidR="00700573">
        <w:t> –</w:t>
      </w:r>
      <w:r w:rsidR="00D8388F" w:rsidRPr="006E23AA">
        <w:t xml:space="preserve"> </w:t>
      </w:r>
      <w:r w:rsidRPr="006E23AA">
        <w:t>operacionālās procedūras). Operacionālās procedūras ietver vismaz</w:t>
      </w:r>
      <w:r w:rsidR="002277AE" w:rsidRPr="006E23AA">
        <w:t>:</w:t>
      </w:r>
    </w:p>
    <w:p w14:paraId="433B8FD4" w14:textId="6A33726A" w:rsidR="002277AE" w:rsidRPr="006E23AA" w:rsidRDefault="00DA7840" w:rsidP="00C521B9">
      <w:pPr>
        <w:pStyle w:val="NApunkts1"/>
        <w:numPr>
          <w:ilvl w:val="1"/>
          <w:numId w:val="2"/>
        </w:numPr>
        <w:tabs>
          <w:tab w:val="clear" w:pos="426"/>
          <w:tab w:val="left" w:pos="567"/>
        </w:tabs>
        <w:spacing w:before="0"/>
        <w:ind w:left="0"/>
      </w:pPr>
      <w:r w:rsidRPr="006E23AA">
        <w:t>darījuma veicēja pilnvarošanas kārtību (</w:t>
      </w:r>
      <w:r w:rsidR="003A6918" w:rsidRPr="006E23AA">
        <w:t>tai skaitā</w:t>
      </w:r>
      <w:r w:rsidRPr="006E23AA">
        <w:t xml:space="preserve"> norāda dokumentus, kurus nepieciešams noformēt lēmumu pieņemšanas procesā, līdz tiek apstiprināta darījuma veikšana, un atbildīgos darbiniekus vai amatpersonas, kuras apliecina attiecīgo lēmumu pieņemšanu)</w:t>
      </w:r>
      <w:r w:rsidR="002277AE" w:rsidRPr="006E23AA">
        <w:t>;</w:t>
      </w:r>
    </w:p>
    <w:p w14:paraId="27DBD263" w14:textId="289CAB5B" w:rsidR="00176F88" w:rsidRPr="006E23AA" w:rsidRDefault="00DA7840" w:rsidP="00C521B9">
      <w:pPr>
        <w:pStyle w:val="NApunkts1"/>
        <w:numPr>
          <w:ilvl w:val="1"/>
          <w:numId w:val="2"/>
        </w:numPr>
        <w:tabs>
          <w:tab w:val="clear" w:pos="426"/>
          <w:tab w:val="left" w:pos="567"/>
        </w:tabs>
        <w:spacing w:before="0"/>
        <w:ind w:left="0"/>
      </w:pPr>
      <w:r w:rsidRPr="006E23AA">
        <w:t xml:space="preserve">ierobežojumu noteikšanu, lai nodrošinātu darījuma atbilstību </w:t>
      </w:r>
      <w:r w:rsidR="006A4E21" w:rsidRPr="006E23AA">
        <w:t>sabiedrība</w:t>
      </w:r>
      <w:r w:rsidR="003A6918" w:rsidRPr="006E23AA">
        <w:t xml:space="preserve">s darbību regulējošiem </w:t>
      </w:r>
      <w:r w:rsidR="00FE692D" w:rsidRPr="006E23AA">
        <w:t>normatīvajiem</w:t>
      </w:r>
      <w:r w:rsidR="003A6918" w:rsidRPr="006E23AA">
        <w:t xml:space="preserve"> aktiem</w:t>
      </w:r>
      <w:r w:rsidR="00275CB6" w:rsidRPr="006E23AA">
        <w:t xml:space="preserve"> un</w:t>
      </w:r>
      <w:r w:rsidR="003A6918" w:rsidRPr="006E23AA">
        <w:t xml:space="preserve"> ar </w:t>
      </w:r>
      <w:r w:rsidR="006A4E21" w:rsidRPr="006E23AA">
        <w:t>sabiedrība</w:t>
      </w:r>
      <w:r w:rsidR="003A6918" w:rsidRPr="006E23AA">
        <w:t xml:space="preserve">s darbību saistītiem pašregulējošo institūciju noteiktajiem standartiem, profesionālās rīcības un ētikas kodeksiem un citiem ar </w:t>
      </w:r>
      <w:r w:rsidR="006A4E21" w:rsidRPr="006E23AA">
        <w:t>sabiedrība</w:t>
      </w:r>
      <w:r w:rsidR="003A6918" w:rsidRPr="006E23AA">
        <w:t>s darbību saistītiem labākās prakses standartiem (turpmāk</w:t>
      </w:r>
      <w:r w:rsidR="00634A3F" w:rsidRPr="006E23AA">
        <w:t> –</w:t>
      </w:r>
      <w:r w:rsidR="003A6918" w:rsidRPr="006E23AA">
        <w:t xml:space="preserve"> atbilstības</w:t>
      </w:r>
      <w:r w:rsidR="009058AE" w:rsidRPr="006E23AA">
        <w:t xml:space="preserve"> prasības</w:t>
      </w:r>
      <w:r w:rsidR="003A6918" w:rsidRPr="006E23AA">
        <w:t>)</w:t>
      </w:r>
      <w:r w:rsidR="00176F88" w:rsidRPr="006E23AA">
        <w:t>;</w:t>
      </w:r>
    </w:p>
    <w:p w14:paraId="3D217C75" w14:textId="6D96D4FF" w:rsidR="00DA7840" w:rsidRPr="006E23AA" w:rsidRDefault="00DA7840" w:rsidP="00C521B9">
      <w:pPr>
        <w:pStyle w:val="NApunkts1"/>
        <w:numPr>
          <w:ilvl w:val="1"/>
          <w:numId w:val="2"/>
        </w:numPr>
        <w:tabs>
          <w:tab w:val="clear" w:pos="426"/>
          <w:tab w:val="left" w:pos="567"/>
        </w:tabs>
        <w:spacing w:before="0"/>
        <w:ind w:left="0"/>
      </w:pPr>
      <w:r w:rsidRPr="006E23AA">
        <w:t>darījuma apstrādes un kontroles kārtību.</w:t>
      </w:r>
    </w:p>
    <w:p w14:paraId="48B06607" w14:textId="77777777" w:rsidR="00DA7840" w:rsidRPr="00AE6178" w:rsidRDefault="00DA7840" w:rsidP="00F66851">
      <w:pPr>
        <w:pStyle w:val="NAnodalaromiesucipari"/>
      </w:pPr>
      <w:r w:rsidRPr="00AE6178">
        <w:t>Sarežģītas struktūras pārskatāmība</w:t>
      </w:r>
    </w:p>
    <w:p w14:paraId="3246E5FF" w14:textId="035AC789" w:rsidR="00DA7840" w:rsidRPr="006E23AA" w:rsidRDefault="006A4E21">
      <w:pPr>
        <w:pStyle w:val="NApunkts1"/>
      </w:pPr>
      <w:bookmarkStart w:id="37" w:name="p30"/>
      <w:bookmarkEnd w:id="37"/>
      <w:r w:rsidRPr="006E23AA">
        <w:t>Sabiedrība</w:t>
      </w:r>
      <w:r w:rsidR="00DA7840" w:rsidRPr="006E23AA">
        <w:t xml:space="preserve"> izvairās no tādu struktūrvienību vai meitas sabiedrību izveides, kuras ierobežo </w:t>
      </w:r>
      <w:r w:rsidRPr="006E23AA">
        <w:t>sabiedrība</w:t>
      </w:r>
      <w:r w:rsidR="00DA7840" w:rsidRPr="006E23AA">
        <w:t xml:space="preserve">s darbības </w:t>
      </w:r>
      <w:r w:rsidR="00514D27">
        <w:t>pār</w:t>
      </w:r>
      <w:r w:rsidR="00DA7840" w:rsidRPr="006E23AA">
        <w:t xml:space="preserve">skatāmību un prudenciālās konsolidācijas grupas struktūras </w:t>
      </w:r>
      <w:r w:rsidR="00514D27">
        <w:t>pār</w:t>
      </w:r>
      <w:r w:rsidR="00DA7840" w:rsidRPr="006E23AA">
        <w:t>skatāmību un kuru izveidei nav racionāla ekonomiska pamatojuma</w:t>
      </w:r>
      <w:r w:rsidR="00B40CB9" w:rsidRPr="006E23AA">
        <w:t>. Pieņemot lēmumu par šādu struktūrvienību vai me</w:t>
      </w:r>
      <w:r w:rsidR="006E23A5" w:rsidRPr="006E23AA">
        <w:t>i</w:t>
      </w:r>
      <w:r w:rsidR="00B40CB9" w:rsidRPr="006E23AA">
        <w:t xml:space="preserve">tas sabiedrību </w:t>
      </w:r>
      <w:r w:rsidR="00B74E63" w:rsidRPr="006E23AA">
        <w:t>izveid</w:t>
      </w:r>
      <w:r w:rsidR="007258BF">
        <w:t>i</w:t>
      </w:r>
      <w:r w:rsidR="00B40CB9" w:rsidRPr="006E23AA">
        <w:t>, sabiedrība ņem vērā noziedzīgi iegūtu līdzekļu legalizācijas un terorisma un proliferācijas finansēšanas risk</w:t>
      </w:r>
      <w:r w:rsidR="00051E56">
        <w:t>a</w:t>
      </w:r>
      <w:r w:rsidR="00B40CB9" w:rsidRPr="006E23AA">
        <w:t xml:space="preserve"> novērtējuma rezultātus</w:t>
      </w:r>
      <w:r w:rsidR="00B74E63" w:rsidRPr="006E23AA">
        <w:t xml:space="preserve"> un šādu struktūrvienību iespējamo negatīvo ietekmi uz </w:t>
      </w:r>
      <w:r w:rsidRPr="006E23AA">
        <w:t>sabiedrība</w:t>
      </w:r>
      <w:r w:rsidR="00DA7840" w:rsidRPr="006E23AA">
        <w:t>s reputāciju.</w:t>
      </w:r>
    </w:p>
    <w:p w14:paraId="64F23E1A" w14:textId="059C486D" w:rsidR="00DA7840" w:rsidRPr="006E23AA" w:rsidRDefault="00164340">
      <w:pPr>
        <w:pStyle w:val="NApunkts1"/>
      </w:pPr>
      <w:bookmarkStart w:id="38" w:name="p31"/>
      <w:bookmarkEnd w:id="38"/>
      <w:r w:rsidRPr="006E23AA">
        <w:t>A</w:t>
      </w:r>
      <w:r w:rsidR="00DA7840" w:rsidRPr="006E23AA">
        <w:t>psverot tādu struktūrvienību vai meitas sabiedrību</w:t>
      </w:r>
      <w:r w:rsidRPr="006E23AA">
        <w:t xml:space="preserve"> izveidi</w:t>
      </w:r>
      <w:r w:rsidR="00DA7840" w:rsidRPr="006E23AA">
        <w:t xml:space="preserve">, kas ierobežo </w:t>
      </w:r>
      <w:r w:rsidR="006A4E21" w:rsidRPr="006E23AA">
        <w:t>sabiedrība</w:t>
      </w:r>
      <w:r w:rsidR="00DA7840" w:rsidRPr="006E23AA">
        <w:t xml:space="preserve">s darbības </w:t>
      </w:r>
      <w:r w:rsidR="00514D27">
        <w:t>pār</w:t>
      </w:r>
      <w:r w:rsidR="00DA7840" w:rsidRPr="006E23AA">
        <w:t xml:space="preserve">skatāmību un prudenciālās konsolidācijas grupas kopējās struktūras </w:t>
      </w:r>
      <w:r w:rsidR="00514D27">
        <w:t>pār</w:t>
      </w:r>
      <w:r w:rsidR="00DA7840" w:rsidRPr="006E23AA">
        <w:t xml:space="preserve">skatāmību, </w:t>
      </w:r>
      <w:r w:rsidR="006A4E21" w:rsidRPr="006E23AA">
        <w:t>sabiedrība</w:t>
      </w:r>
      <w:r w:rsidR="00DA7840" w:rsidRPr="006E23AA">
        <w:t xml:space="preserve"> ņem vērā:</w:t>
      </w:r>
    </w:p>
    <w:p w14:paraId="3C455CD0" w14:textId="40FB9B4E" w:rsidR="00DA7840" w:rsidRPr="006E23AA" w:rsidRDefault="00DA7840" w:rsidP="00C521B9">
      <w:pPr>
        <w:pStyle w:val="NApunkts1"/>
        <w:numPr>
          <w:ilvl w:val="1"/>
          <w:numId w:val="2"/>
        </w:numPr>
        <w:tabs>
          <w:tab w:val="clear" w:pos="426"/>
          <w:tab w:val="left" w:pos="567"/>
        </w:tabs>
        <w:spacing w:before="0"/>
        <w:ind w:left="0"/>
      </w:pPr>
      <w:r w:rsidRPr="006E23AA">
        <w:t>jurisdikcijas, kurā plānots izveidot attiecīgo struktūrvienību vai meitas sabiedrību, atbilstību Eiropas Savienības un starptautiskajiem standartiem par pārredzamu nodokļu sistēmu un atbilstību noziedzīgi iegūtu līdzekļu legalizācijas un terorisma un proliferācijas finansēšanas novēršanas standartiem, kā arī citiem standartiem, kas vērsti uz ekonomisko un finanšu noziegumu ierobežošanu;</w:t>
      </w:r>
    </w:p>
    <w:p w14:paraId="4C066A95" w14:textId="7CDB24CB" w:rsidR="00DA7840" w:rsidRPr="006E23AA" w:rsidRDefault="00DA7840" w:rsidP="00C521B9">
      <w:pPr>
        <w:pStyle w:val="NApunkts1"/>
        <w:numPr>
          <w:ilvl w:val="1"/>
          <w:numId w:val="2"/>
        </w:numPr>
        <w:tabs>
          <w:tab w:val="clear" w:pos="426"/>
          <w:tab w:val="left" w:pos="567"/>
        </w:tabs>
        <w:spacing w:before="0"/>
        <w:ind w:left="0"/>
      </w:pPr>
      <w:r w:rsidRPr="006E23AA">
        <w:t xml:space="preserve">plānotās sarežģītās struktūras ekonomisko un juridisko pamatotību, </w:t>
      </w:r>
      <w:r w:rsidR="003A6918" w:rsidRPr="006E23AA">
        <w:t>tai skaitā</w:t>
      </w:r>
      <w:r w:rsidR="007258BF">
        <w:t xml:space="preserve"> tad</w:t>
      </w:r>
      <w:r w:rsidRPr="006E23AA">
        <w:t>, ja šādas struktūras izveide izriet no klienta vai klientu grupas pieprasījuma;</w:t>
      </w:r>
    </w:p>
    <w:p w14:paraId="2D33B9DC" w14:textId="2FA201C0" w:rsidR="00DA7840" w:rsidRPr="006E23AA" w:rsidRDefault="00DA7840" w:rsidP="00C521B9">
      <w:pPr>
        <w:pStyle w:val="NApunkts1"/>
        <w:numPr>
          <w:ilvl w:val="1"/>
          <w:numId w:val="2"/>
        </w:numPr>
        <w:tabs>
          <w:tab w:val="clear" w:pos="426"/>
          <w:tab w:val="left" w:pos="567"/>
        </w:tabs>
        <w:spacing w:before="0"/>
        <w:ind w:left="0"/>
      </w:pPr>
      <w:r w:rsidRPr="006E23AA">
        <w:lastRenderedPageBreak/>
        <w:t>iespēj</w:t>
      </w:r>
      <w:r w:rsidR="007272EE" w:rsidRPr="006E23AA">
        <w:t>u</w:t>
      </w:r>
      <w:r w:rsidRPr="006E23AA">
        <w:t xml:space="preserve"> noskaidrot </w:t>
      </w:r>
      <w:r w:rsidR="007272EE" w:rsidRPr="006E23AA">
        <w:t xml:space="preserve">attiecīgās struktūrvienības vai meitas sabiedrības </w:t>
      </w:r>
      <w:r w:rsidRPr="006E23AA">
        <w:t>patieso labuma guvēju;</w:t>
      </w:r>
    </w:p>
    <w:p w14:paraId="346DFDB2" w14:textId="1D669681" w:rsidR="00DA7840" w:rsidRPr="006E23AA" w:rsidRDefault="006A4E21" w:rsidP="00C521B9">
      <w:pPr>
        <w:pStyle w:val="NApunkts1"/>
        <w:numPr>
          <w:ilvl w:val="1"/>
          <w:numId w:val="2"/>
        </w:numPr>
        <w:tabs>
          <w:tab w:val="clear" w:pos="426"/>
          <w:tab w:val="left" w:pos="567"/>
        </w:tabs>
        <w:spacing w:before="0"/>
        <w:ind w:left="0"/>
      </w:pPr>
      <w:r w:rsidRPr="006E23AA">
        <w:t>sabiedrība</w:t>
      </w:r>
      <w:r w:rsidR="00DA7840" w:rsidRPr="006E23AA">
        <w:t xml:space="preserve">s padomes un valdes spēju </w:t>
      </w:r>
      <w:r w:rsidR="007E78E0" w:rsidRPr="006E23AA">
        <w:t>pār</w:t>
      </w:r>
      <w:r w:rsidR="00DA7840" w:rsidRPr="006E23AA">
        <w:t>raudzīt izveidoto struktūrvienību vai meitas sabiedrību, kā arī riskus, kas saistīti ar izveidoto sarežģīto struktūru;</w:t>
      </w:r>
    </w:p>
    <w:p w14:paraId="7AAA6828" w14:textId="5127AEF1" w:rsidR="00DA7840" w:rsidRPr="006E23AA" w:rsidRDefault="00DA7840" w:rsidP="00C521B9">
      <w:pPr>
        <w:pStyle w:val="NApunkts1"/>
        <w:numPr>
          <w:ilvl w:val="1"/>
          <w:numId w:val="2"/>
        </w:numPr>
        <w:tabs>
          <w:tab w:val="clear" w:pos="426"/>
          <w:tab w:val="left" w:pos="567"/>
        </w:tabs>
        <w:spacing w:before="0"/>
        <w:ind w:left="0"/>
      </w:pPr>
      <w:r w:rsidRPr="006E23AA">
        <w:t xml:space="preserve">iespējamos ierobežojumus </w:t>
      </w:r>
      <w:r w:rsidR="003A6918" w:rsidRPr="006E23AA">
        <w:t>Latvijas Bankai</w:t>
      </w:r>
      <w:r w:rsidRPr="006E23AA">
        <w:t xml:space="preserve"> uzraudzīt </w:t>
      </w:r>
      <w:r w:rsidR="00095426" w:rsidRPr="006E23AA">
        <w:t>sabiedrību</w:t>
      </w:r>
      <w:r w:rsidRPr="006E23AA">
        <w:t xml:space="preserve"> vai prudenciālās konsolidācijas grupu.</w:t>
      </w:r>
    </w:p>
    <w:p w14:paraId="766AC635" w14:textId="0C63725C" w:rsidR="00DA7840" w:rsidRPr="006E23AA" w:rsidRDefault="00DA7840">
      <w:pPr>
        <w:pStyle w:val="NApunkts1"/>
      </w:pPr>
      <w:bookmarkStart w:id="39" w:name="p32"/>
      <w:bookmarkEnd w:id="39"/>
      <w:r w:rsidRPr="006E23AA">
        <w:t xml:space="preserve">Ja </w:t>
      </w:r>
      <w:r w:rsidR="006A4E21" w:rsidRPr="006E23AA">
        <w:t>sabiedrība</w:t>
      </w:r>
      <w:r w:rsidRPr="006E23AA">
        <w:t xml:space="preserve"> izveido tād</w:t>
      </w:r>
      <w:r w:rsidR="007272EE" w:rsidRPr="006E23AA">
        <w:t>u</w:t>
      </w:r>
      <w:r w:rsidRPr="006E23AA">
        <w:t xml:space="preserve"> struktūrvienīb</w:t>
      </w:r>
      <w:r w:rsidR="007272EE" w:rsidRPr="006E23AA">
        <w:t>u</w:t>
      </w:r>
      <w:r w:rsidRPr="006E23AA">
        <w:t xml:space="preserve"> vai meitas sabiedrīb</w:t>
      </w:r>
      <w:r w:rsidR="007272EE" w:rsidRPr="006E23AA">
        <w:t>u</w:t>
      </w:r>
      <w:r w:rsidRPr="006E23AA">
        <w:t xml:space="preserve">, kas ierobežo </w:t>
      </w:r>
      <w:r w:rsidR="006A4E21" w:rsidRPr="006E23AA">
        <w:t>sabiedrība</w:t>
      </w:r>
      <w:r w:rsidRPr="006E23AA">
        <w:t xml:space="preserve">s darbības </w:t>
      </w:r>
      <w:r w:rsidR="00514D27">
        <w:t>pār</w:t>
      </w:r>
      <w:r w:rsidRPr="006E23AA">
        <w:t>skatāmību (piemēram, izveido ārzonā reģistrēt</w:t>
      </w:r>
      <w:r w:rsidR="007272EE" w:rsidRPr="006E23AA">
        <w:t>u</w:t>
      </w:r>
      <w:r w:rsidRPr="006E23AA">
        <w:t xml:space="preserve"> meitas sabiedrīb</w:t>
      </w:r>
      <w:r w:rsidR="007272EE" w:rsidRPr="006E23AA">
        <w:t>u</w:t>
      </w:r>
      <w:r w:rsidRPr="006E23AA">
        <w:t xml:space="preserve"> vai meitas sabiedrīb</w:t>
      </w:r>
      <w:r w:rsidR="009C295A" w:rsidRPr="006E23AA">
        <w:t>u</w:t>
      </w:r>
      <w:r w:rsidRPr="006E23AA">
        <w:t>, kas reģistrēta tādā valstī, kur</w:t>
      </w:r>
      <w:r w:rsidR="009C295A" w:rsidRPr="006E23AA">
        <w:t>as</w:t>
      </w:r>
      <w:r w:rsidRPr="006E23AA">
        <w:t xml:space="preserve"> tiesību akti dod tiesības meitas sabiedrīb</w:t>
      </w:r>
      <w:r w:rsidR="009C295A" w:rsidRPr="006E23AA">
        <w:t>ai</w:t>
      </w:r>
      <w:r w:rsidRPr="006E23AA">
        <w:t xml:space="preserve"> veikt ārzonā reģistrēt</w:t>
      </w:r>
      <w:r w:rsidR="009C295A" w:rsidRPr="006E23AA">
        <w:t>ai</w:t>
      </w:r>
      <w:r w:rsidRPr="006E23AA">
        <w:t xml:space="preserve"> meitas sabiedrīb</w:t>
      </w:r>
      <w:r w:rsidR="009C295A" w:rsidRPr="006E23AA">
        <w:t>ai</w:t>
      </w:r>
      <w:r w:rsidRPr="006E23AA">
        <w:t xml:space="preserve"> līdzīgu saimniecisko darbību), </w:t>
      </w:r>
      <w:r w:rsidR="006A4E21" w:rsidRPr="006E23AA">
        <w:t>sabiedrība</w:t>
      </w:r>
      <w:r w:rsidRPr="006E23AA">
        <w:t xml:space="preserve"> izstrādā, dokumentē un īsteno atbilstošu politiku un procedūras, lai nodrošinātu, ka:</w:t>
      </w:r>
    </w:p>
    <w:p w14:paraId="7942CCDF" w14:textId="20539F5A" w:rsidR="00DA7840" w:rsidRPr="006E23AA" w:rsidRDefault="00DA7840" w:rsidP="00C521B9">
      <w:pPr>
        <w:pStyle w:val="NApunkts1"/>
        <w:numPr>
          <w:ilvl w:val="1"/>
          <w:numId w:val="2"/>
        </w:numPr>
        <w:tabs>
          <w:tab w:val="clear" w:pos="426"/>
          <w:tab w:val="left" w:pos="567"/>
        </w:tabs>
        <w:spacing w:before="0"/>
        <w:ind w:left="0"/>
      </w:pPr>
      <w:r w:rsidRPr="006E23AA">
        <w:t>ir noteikti un dokumentēti šo struktūrvienību vai meitas sabiedrību izveides mērķi;</w:t>
      </w:r>
    </w:p>
    <w:p w14:paraId="12BA7D54" w14:textId="08F30A1E" w:rsidR="00DA7840" w:rsidRPr="006E23AA" w:rsidRDefault="00DA7840" w:rsidP="00C521B9">
      <w:pPr>
        <w:pStyle w:val="NApunkts1"/>
        <w:numPr>
          <w:ilvl w:val="1"/>
          <w:numId w:val="2"/>
        </w:numPr>
        <w:tabs>
          <w:tab w:val="clear" w:pos="426"/>
          <w:tab w:val="left" w:pos="567"/>
        </w:tabs>
        <w:spacing w:before="0"/>
        <w:ind w:left="0"/>
      </w:pPr>
      <w:r w:rsidRPr="006E23AA">
        <w:t>ir skaidri noteiktas un dokumentētas šo struktūrvienību vai meitas sabiedrību pilnvaras un atbildība darījumu veikšanā;</w:t>
      </w:r>
    </w:p>
    <w:p w14:paraId="1766ABCD" w14:textId="7AB1E515" w:rsidR="00DA7840" w:rsidRPr="006E23AA" w:rsidRDefault="00DA7840" w:rsidP="00C521B9">
      <w:pPr>
        <w:pStyle w:val="NApunkts1"/>
        <w:numPr>
          <w:ilvl w:val="1"/>
          <w:numId w:val="2"/>
        </w:numPr>
        <w:tabs>
          <w:tab w:val="clear" w:pos="426"/>
          <w:tab w:val="left" w:pos="567"/>
        </w:tabs>
        <w:spacing w:before="0"/>
        <w:ind w:left="0"/>
      </w:pPr>
      <w:r w:rsidRPr="006E23AA">
        <w:t>visi ar šo struktūrvienību vai meitas sabiedrību darbību saistītie riski (</w:t>
      </w:r>
      <w:r w:rsidR="003A6918" w:rsidRPr="006E23AA">
        <w:t>tai skaitā</w:t>
      </w:r>
      <w:r w:rsidRPr="006E23AA">
        <w:t xml:space="preserve"> reputācijas </w:t>
      </w:r>
      <w:r w:rsidR="007258BF">
        <w:t xml:space="preserve">risks </w:t>
      </w:r>
      <w:r w:rsidRPr="006E23AA">
        <w:t>un juridiskais risks) tiek pārvaldīti</w:t>
      </w:r>
      <w:r w:rsidR="007E78E0" w:rsidRPr="006E23AA">
        <w:t xml:space="preserve">, </w:t>
      </w:r>
      <w:r w:rsidR="0096218C">
        <w:t>tostarp</w:t>
      </w:r>
      <w:r w:rsidR="007E78E0" w:rsidRPr="006E23AA">
        <w:t xml:space="preserve"> identificēti, novērtēti, analizēti </w:t>
      </w:r>
      <w:r w:rsidR="00507265" w:rsidRPr="006E23AA">
        <w:t>un pārraudzīti</w:t>
      </w:r>
      <w:r w:rsidRPr="006E23AA">
        <w:t>;</w:t>
      </w:r>
    </w:p>
    <w:p w14:paraId="58D9985C" w14:textId="7749FA54" w:rsidR="00DA7840" w:rsidRPr="006E23AA" w:rsidRDefault="00DA7840" w:rsidP="00C521B9">
      <w:pPr>
        <w:pStyle w:val="NApunkts1"/>
        <w:numPr>
          <w:ilvl w:val="1"/>
          <w:numId w:val="2"/>
        </w:numPr>
        <w:tabs>
          <w:tab w:val="clear" w:pos="426"/>
          <w:tab w:val="left" w:pos="567"/>
        </w:tabs>
        <w:spacing w:before="0"/>
        <w:ind w:left="0"/>
      </w:pPr>
      <w:r w:rsidRPr="006E23AA">
        <w:t xml:space="preserve">ir noteiktas piesardzīgas darījumu apstiprināšanas un risku kontroles procedūras, </w:t>
      </w:r>
      <w:r w:rsidR="003A6918" w:rsidRPr="006E23AA">
        <w:t>tai skaitā</w:t>
      </w:r>
      <w:r w:rsidRPr="006E23AA">
        <w:t xml:space="preserve"> noteikti atbilstoši darījumu limiti, paredzēti risku mazinošie pasākumi, to apjoms un piemērošanas kārtība;</w:t>
      </w:r>
    </w:p>
    <w:p w14:paraId="2EB6E6CD" w14:textId="5E9D7CCC" w:rsidR="00DA7840" w:rsidRPr="006E23AA" w:rsidRDefault="006A4E21" w:rsidP="00C521B9">
      <w:pPr>
        <w:pStyle w:val="NApunkts1"/>
        <w:numPr>
          <w:ilvl w:val="1"/>
          <w:numId w:val="2"/>
        </w:numPr>
        <w:tabs>
          <w:tab w:val="clear" w:pos="426"/>
          <w:tab w:val="left" w:pos="567"/>
        </w:tabs>
        <w:spacing w:before="0"/>
        <w:ind w:left="0"/>
      </w:pPr>
      <w:r w:rsidRPr="006E23AA">
        <w:t>sabiedrība</w:t>
      </w:r>
      <w:r w:rsidR="00DA7840" w:rsidRPr="006E23AA">
        <w:t>s padome un valde regulāri saņem informāciju par šo struktūrvienību vai meitas sabiedrību darbības veidiem un apmēru, to darbībai piemītošajiem</w:t>
      </w:r>
      <w:r w:rsidR="00507265" w:rsidRPr="006E23AA">
        <w:t xml:space="preserve"> un varbūtējiem</w:t>
      </w:r>
      <w:r w:rsidR="00DA7840" w:rsidRPr="006E23AA">
        <w:t xml:space="preserve"> riskiem un risku </w:t>
      </w:r>
      <w:r w:rsidR="003A6918" w:rsidRPr="006E23AA">
        <w:t>apmēru</w:t>
      </w:r>
      <w:r w:rsidR="00DA7840" w:rsidRPr="006E23AA">
        <w:t>, kā arī citu lēmumu pieņemšanai nepieciešamo informāciju;</w:t>
      </w:r>
    </w:p>
    <w:p w14:paraId="39C11719" w14:textId="40817FCC" w:rsidR="00DA7840" w:rsidRPr="006E23AA" w:rsidRDefault="00DA7840" w:rsidP="00C521B9">
      <w:pPr>
        <w:pStyle w:val="NApunkts1"/>
        <w:numPr>
          <w:ilvl w:val="1"/>
          <w:numId w:val="2"/>
        </w:numPr>
        <w:tabs>
          <w:tab w:val="clear" w:pos="426"/>
          <w:tab w:val="left" w:pos="567"/>
        </w:tabs>
        <w:spacing w:before="0"/>
        <w:ind w:left="0"/>
      </w:pPr>
      <w:r w:rsidRPr="006E23AA">
        <w:t xml:space="preserve">regulāri tiek veikts šo struktūrvienību vai meitas sabiedrību darbības novērtējums, </w:t>
      </w:r>
      <w:r w:rsidR="003A6918" w:rsidRPr="006E23AA">
        <w:t>tai skaitā</w:t>
      </w:r>
      <w:r w:rsidRPr="006E23AA">
        <w:t xml:space="preserve"> analizēta to izveides un darbības nepieciešamība un lietderība, novērtēta to darbības atbilstība noteiktajiem darbības mērķiem, atbilstības </w:t>
      </w:r>
      <w:r w:rsidR="007B6A11" w:rsidRPr="006E23AA">
        <w:t>prasībām</w:t>
      </w:r>
      <w:r w:rsidRPr="006E23AA">
        <w:t xml:space="preserve">, </w:t>
      </w:r>
      <w:r w:rsidR="006A4E21" w:rsidRPr="006E23AA">
        <w:t>sabiedrība</w:t>
      </w:r>
      <w:r w:rsidRPr="006E23AA">
        <w:t>s apstiprinātajiem plāniem, politikām un procedūrām;</w:t>
      </w:r>
    </w:p>
    <w:p w14:paraId="3F9FDEA4" w14:textId="155FABDD" w:rsidR="00DA7840" w:rsidRPr="006E23AA" w:rsidRDefault="00DA7840" w:rsidP="00C521B9">
      <w:pPr>
        <w:pStyle w:val="NApunkts1"/>
        <w:numPr>
          <w:ilvl w:val="1"/>
          <w:numId w:val="2"/>
        </w:numPr>
        <w:tabs>
          <w:tab w:val="clear" w:pos="426"/>
          <w:tab w:val="left" w:pos="567"/>
        </w:tabs>
        <w:spacing w:before="0"/>
        <w:ind w:left="0"/>
      </w:pPr>
      <w:r w:rsidRPr="006E23AA">
        <w:t>iekšējās kontroles funkciju ietvaros tiek veikta attiecīgo struktūrvienību vai meitas sabiedrību kontrole;</w:t>
      </w:r>
    </w:p>
    <w:p w14:paraId="732D1B22" w14:textId="70983F4F" w:rsidR="00DA7840" w:rsidRPr="006E23AA" w:rsidRDefault="00DA7840" w:rsidP="00C521B9">
      <w:pPr>
        <w:pStyle w:val="NApunkts1"/>
        <w:numPr>
          <w:ilvl w:val="1"/>
          <w:numId w:val="2"/>
        </w:numPr>
        <w:tabs>
          <w:tab w:val="clear" w:pos="426"/>
          <w:tab w:val="left" w:pos="567"/>
        </w:tabs>
        <w:spacing w:before="0"/>
        <w:ind w:left="0"/>
      </w:pPr>
      <w:r w:rsidRPr="006E23AA">
        <w:t>iekšējā audita funkcija</w:t>
      </w:r>
      <w:r w:rsidR="008361D9">
        <w:t>s ietvaros</w:t>
      </w:r>
      <w:r w:rsidRPr="006E23AA">
        <w:t xml:space="preserve"> regulāri, bet ne retāk kā reizi gadā </w:t>
      </w:r>
      <w:r w:rsidR="008361D9">
        <w:t xml:space="preserve">tiek veikta </w:t>
      </w:r>
      <w:r w:rsidRPr="006E23AA">
        <w:t>šo struktūrvienību vai meitas sabiedrību darbības pārbaud</w:t>
      </w:r>
      <w:r w:rsidR="008361D9">
        <w:t>e</w:t>
      </w:r>
      <w:r w:rsidRPr="006E23AA">
        <w:t>, ņemot vērā uz risku balstītu pieeju.</w:t>
      </w:r>
    </w:p>
    <w:p w14:paraId="2476D439" w14:textId="28094232" w:rsidR="00DA7840" w:rsidRPr="006E23AA" w:rsidRDefault="00DA7840">
      <w:pPr>
        <w:pStyle w:val="NApunkts1"/>
      </w:pPr>
      <w:bookmarkStart w:id="40" w:name="p33"/>
      <w:bookmarkEnd w:id="40"/>
      <w:r w:rsidRPr="006E23AA">
        <w:t xml:space="preserve">Papildus šo noteikumu </w:t>
      </w:r>
      <w:r w:rsidRPr="00FB1305">
        <w:t>3</w:t>
      </w:r>
      <w:r w:rsidR="006F2F71">
        <w:t>0</w:t>
      </w:r>
      <w:r w:rsidRPr="00FB1305">
        <w:t>.5.</w:t>
      </w:r>
      <w:r w:rsidR="000D4744" w:rsidRPr="00FB1305">
        <w:t> apakš</w:t>
      </w:r>
      <w:r w:rsidRPr="00FB1305">
        <w:t>punktā</w:t>
      </w:r>
      <w:r w:rsidRPr="006E23AA">
        <w:t xml:space="preserve"> noteiktajam par attiecīgo struktūrvienību vai meitas sabiedrību darbības un risku novērtējumu </w:t>
      </w:r>
      <w:r w:rsidR="006A4E21" w:rsidRPr="006E23AA">
        <w:t>sabiedrība</w:t>
      </w:r>
      <w:r w:rsidRPr="006E23AA">
        <w:t xml:space="preserve"> regulāri informē gan mātes sabiedrības valdi un padomi (ja tāda ir izveidota), gan zvērinātu revidentu vai zvērinātu revidentu komercsabiedrību (t</w:t>
      </w:r>
      <w:r w:rsidR="00C33E30" w:rsidRPr="006E23AA">
        <w:t xml:space="preserve">urpmāk </w:t>
      </w:r>
      <w:r w:rsidRPr="006E23AA">
        <w:t>kopā</w:t>
      </w:r>
      <w:r w:rsidR="000D4744" w:rsidRPr="006E23AA">
        <w:t> </w:t>
      </w:r>
      <w:r w:rsidRPr="006E23AA">
        <w:t xml:space="preserve">– zvērināts revidents), kas veic </w:t>
      </w:r>
      <w:r w:rsidR="006A4E21" w:rsidRPr="006E23AA">
        <w:t>sabiedrība</w:t>
      </w:r>
      <w:r w:rsidRPr="006E23AA">
        <w:t>s vai konsolidācijas grupas iestāžu finanšu pārskatu revīziju.</w:t>
      </w:r>
    </w:p>
    <w:p w14:paraId="7DB865B2" w14:textId="77777777" w:rsidR="00DA7840" w:rsidRPr="006E23AA" w:rsidRDefault="00DA7840" w:rsidP="00F66851">
      <w:pPr>
        <w:pStyle w:val="NAnodalaromiesucipari"/>
      </w:pPr>
      <w:r w:rsidRPr="006E23AA">
        <w:t>Korporatīvās vērtības un profesionālās rīcības un ētikas standarti</w:t>
      </w:r>
    </w:p>
    <w:p w14:paraId="26225973" w14:textId="794E3DAA" w:rsidR="00DA7840" w:rsidRPr="006E23AA" w:rsidRDefault="006A4E21">
      <w:pPr>
        <w:pStyle w:val="NApunkts1"/>
      </w:pPr>
      <w:bookmarkStart w:id="41" w:name="p34"/>
      <w:bookmarkEnd w:id="41"/>
      <w:r w:rsidRPr="006E23AA">
        <w:t>Sabiedrība</w:t>
      </w:r>
      <w:r w:rsidR="00DA7840" w:rsidRPr="006E23AA">
        <w:t xml:space="preserve"> nosaka un dokumentē </w:t>
      </w:r>
      <w:r w:rsidRPr="006E23AA">
        <w:t>sabiedrība</w:t>
      </w:r>
      <w:r w:rsidR="00DA7840" w:rsidRPr="006E23AA">
        <w:t xml:space="preserve">s korporatīvās vērtības, </w:t>
      </w:r>
      <w:r w:rsidR="003A6918" w:rsidRPr="006E23AA">
        <w:t>tai skaitā</w:t>
      </w:r>
      <w:r w:rsidR="00DA7840" w:rsidRPr="006E23AA">
        <w:t xml:space="preserve"> nosaka profesionālās rīcības un ētikas standartus, lai nodrošinātu, </w:t>
      </w:r>
      <w:r w:rsidR="00DA7840" w:rsidRPr="00A31380">
        <w:t xml:space="preserve">ka </w:t>
      </w:r>
      <w:r w:rsidRPr="00A31380">
        <w:t>sabiedrība</w:t>
      </w:r>
      <w:r w:rsidR="00DA7840" w:rsidRPr="00A31380">
        <w:t xml:space="preserve">s padomes locekļi, valdes locekļi, personas, kuras pilda pamatfunkcijas, struktūrvienību vadītāji un citi </w:t>
      </w:r>
      <w:r w:rsidRPr="00A31380">
        <w:t>sabiedrība</w:t>
      </w:r>
      <w:r w:rsidR="00DA7840" w:rsidRPr="00A31380">
        <w:t>s darbinieki veic savus pienākumus ar vislielāko godprātību, savu</w:t>
      </w:r>
      <w:r w:rsidR="00DA7840" w:rsidRPr="006E23AA">
        <w:t xml:space="preserve"> amata pienākumu izpildē un lēmumu pieņemšanā ir objektīvi, ievēro atbilstības </w:t>
      </w:r>
      <w:r w:rsidR="007B6A11" w:rsidRPr="006E23AA">
        <w:t>prasības</w:t>
      </w:r>
      <w:r w:rsidR="00DA7840" w:rsidRPr="006E23AA">
        <w:t xml:space="preserve">, respektē informācijas par darījumu un klientu konfidencialitāti un komercnoslēpumu, </w:t>
      </w:r>
      <w:r w:rsidR="003A6918" w:rsidRPr="006E23AA">
        <w:t>tai skaitā</w:t>
      </w:r>
      <w:r w:rsidR="00DA7840" w:rsidRPr="006E23AA">
        <w:t xml:space="preserve"> ievēro personas datu aizsardzības pamatprincipus, un to rīcība un uzvedība atbilst ētikas standartiem. Īpaši svarīgi, lai šie standarti vērstos pret korupciju, nelikumīgu iekšējās informācijas izmantošanu un jebkuru citu nelikumīgu, neētisku vai apšaubāmu rīcību, kā arī mazinātu riskus, kas saistīti ar operacionālo darbību un reputāciju.</w:t>
      </w:r>
    </w:p>
    <w:p w14:paraId="0ECE46F4" w14:textId="122DF676" w:rsidR="00DA7840" w:rsidRPr="006E23AA" w:rsidRDefault="006A4E21">
      <w:pPr>
        <w:pStyle w:val="NApunkts1"/>
      </w:pPr>
      <w:bookmarkStart w:id="42" w:name="p34_1"/>
      <w:bookmarkEnd w:id="42"/>
      <w:r w:rsidRPr="006E23AA">
        <w:lastRenderedPageBreak/>
        <w:t>Sabiedrība</w:t>
      </w:r>
      <w:r w:rsidR="00DA7840" w:rsidRPr="006E23AA">
        <w:t xml:space="preserve"> nodrošina, ka tās izstrādātās politikas, </w:t>
      </w:r>
      <w:r w:rsidR="00943E89" w:rsidRPr="006E23AA">
        <w:t xml:space="preserve">tai skaitā </w:t>
      </w:r>
      <w:r w:rsidR="00DA7840" w:rsidRPr="006E23AA">
        <w:t xml:space="preserve">atalgojuma, </w:t>
      </w:r>
      <w:r w:rsidR="00801BD3" w:rsidRPr="006E23AA">
        <w:t>personāla</w:t>
      </w:r>
      <w:r w:rsidR="00DA7840" w:rsidRPr="006E23AA">
        <w:t xml:space="preserve"> </w:t>
      </w:r>
      <w:r w:rsidR="003A6918" w:rsidRPr="006E23AA">
        <w:t>u</w:t>
      </w:r>
      <w:r w:rsidR="005C5896" w:rsidRPr="006E23AA">
        <w:t>n citas</w:t>
      </w:r>
      <w:r w:rsidR="00DA7840" w:rsidRPr="006E23AA">
        <w:t xml:space="preserve"> politikas, ir dzimumneitrālas un visiem darbiniekiem tiek nodrošinātas vienlīdzīgas karjeras attīstības iespējas.</w:t>
      </w:r>
    </w:p>
    <w:p w14:paraId="1A84BEA2" w14:textId="403315EC" w:rsidR="00DA7840" w:rsidRPr="006E23AA" w:rsidRDefault="006A4E21">
      <w:pPr>
        <w:pStyle w:val="NApunkts1"/>
      </w:pPr>
      <w:bookmarkStart w:id="43" w:name="p35"/>
      <w:bookmarkEnd w:id="43"/>
      <w:r w:rsidRPr="006E23AA">
        <w:t>Sabiedrība</w:t>
      </w:r>
      <w:r w:rsidR="00DA7840" w:rsidRPr="006E23AA">
        <w:t xml:space="preserve">s darbinieki, sniedzot informāciju klientiem vai potenciālajiem klientiem, nodrošina, ka tā ir skaidra, precīza, patiesa un pilnīga (klientam tiek atklāti visi būtiskie riski), kā arī nav maldinoša. </w:t>
      </w:r>
      <w:r w:rsidRPr="006E23AA">
        <w:t>Sabiedrība</w:t>
      </w:r>
      <w:r w:rsidR="00DA7840" w:rsidRPr="006E23AA">
        <w:t>s darbinieki ievēro klientu interešu aizsardzības pamatprincipus savā ikdienas darbā un komunikācijā ar klientiem vai potenciālajiem klientiem.</w:t>
      </w:r>
    </w:p>
    <w:p w14:paraId="719204F8" w14:textId="2D11EE81" w:rsidR="00DA7840" w:rsidRPr="006E23AA" w:rsidRDefault="006A4E21">
      <w:pPr>
        <w:pStyle w:val="NApunkts1"/>
      </w:pPr>
      <w:bookmarkStart w:id="44" w:name="p36"/>
      <w:bookmarkEnd w:id="44"/>
      <w:r w:rsidRPr="006E23AA">
        <w:t>Sabiedrība</w:t>
      </w:r>
      <w:r w:rsidR="00DA7840" w:rsidRPr="006E23AA">
        <w:t xml:space="preserve">, nodrošinot interešu konflikta situāciju pārvaldīšanu </w:t>
      </w:r>
      <w:r w:rsidR="00C223D2" w:rsidRPr="006E23AA">
        <w:t>sabiedrībā</w:t>
      </w:r>
      <w:r w:rsidR="00DA7840" w:rsidRPr="006E23AA">
        <w:t>, veic atbilstošus organizatoriskos un administratīvos pasākumus, kas novērš klientu vai potenciālo klientu interešu nelabvēlīgu ietekmēšanu.</w:t>
      </w:r>
    </w:p>
    <w:p w14:paraId="09D5A02C" w14:textId="0A6A6F73" w:rsidR="00DA7840" w:rsidRPr="006E23AA" w:rsidRDefault="006A4E21">
      <w:pPr>
        <w:pStyle w:val="NApunkts1"/>
      </w:pPr>
      <w:bookmarkStart w:id="45" w:name="p37"/>
      <w:bookmarkEnd w:id="45"/>
      <w:r w:rsidRPr="006E23AA">
        <w:t>Sabiedrība</w:t>
      </w:r>
      <w:r w:rsidR="00DA7840" w:rsidRPr="006E23AA">
        <w:t xml:space="preserve"> nodrošina saviem darbiniekiem iespēju ziņot par faktiskiem vai potenciāliem </w:t>
      </w:r>
      <w:r w:rsidR="008C4091" w:rsidRPr="006E23AA">
        <w:t>pārvaldības</w:t>
      </w:r>
      <w:r w:rsidR="00DA7840" w:rsidRPr="006E23AA">
        <w:t xml:space="preserve"> sistēmas trūkumiem, izteikt priekšlikumus to novēršanai un ziņot par nelikumīgiem vai neētiskiem darījumiem, </w:t>
      </w:r>
      <w:r w:rsidR="003A6918" w:rsidRPr="006E23AA">
        <w:t>tai skaitā</w:t>
      </w:r>
      <w:r w:rsidR="00DA7840" w:rsidRPr="006E23AA">
        <w:t xml:space="preserve"> par interešu konflikta situācijām. </w:t>
      </w:r>
      <w:r w:rsidRPr="006E23AA">
        <w:t>Sabiedrība</w:t>
      </w:r>
      <w:r w:rsidR="00DA7840" w:rsidRPr="006E23AA">
        <w:t xml:space="preserve"> izstrādā un dokumentē atbilstošas procedūras, iepazīstina ar tām </w:t>
      </w:r>
      <w:r w:rsidRPr="006E23AA">
        <w:t>sabiedrība</w:t>
      </w:r>
      <w:r w:rsidR="00DA7840" w:rsidRPr="006E23AA">
        <w:t>s darbiniekus un nodrošina, ka tiek ievēroti šādi principi:</w:t>
      </w:r>
    </w:p>
    <w:p w14:paraId="636E780C" w14:textId="665EE568" w:rsidR="00DA7840" w:rsidRPr="006E23AA" w:rsidRDefault="00DA7840" w:rsidP="00C521B9">
      <w:pPr>
        <w:pStyle w:val="NApunkts1"/>
        <w:numPr>
          <w:ilvl w:val="1"/>
          <w:numId w:val="2"/>
        </w:numPr>
        <w:tabs>
          <w:tab w:val="clear" w:pos="426"/>
          <w:tab w:val="left" w:pos="567"/>
        </w:tabs>
        <w:spacing w:before="0"/>
        <w:ind w:left="0"/>
      </w:pPr>
      <w:r w:rsidRPr="006E23AA">
        <w:t>tiek nodrošināta darbinieku ziņojumu konfidencialitāte un darbinieku aizsardzība pret iespējamiem diskriminējošiem vai disciplināriem pasākumiem gan attiecībā pret darbinieku, kas ziņojis, gan attiecībā pret darbinieku, par kuru ziņots, līdz visu apstākļu noskaidrošanai un jebkādu korektīvo vai disciplināro pasākumu īstenošanai, vienlaikus nodrošinot, ka darbinieks, kurš ziņojis, saglabā anonimitāti un neaizskaramību tādā mērā, kā paredz nacionālie tiesību akti vai kompetento iestāžu izmeklēšanas procesuālā kārtība, ja tas ir attiecināms uz konkrēto ziņošanas gadījumu;</w:t>
      </w:r>
    </w:p>
    <w:p w14:paraId="4EA24982" w14:textId="77777777" w:rsidR="00AD7738" w:rsidRDefault="00DA7840" w:rsidP="00C521B9">
      <w:pPr>
        <w:pStyle w:val="NApunkts1"/>
        <w:numPr>
          <w:ilvl w:val="1"/>
          <w:numId w:val="2"/>
        </w:numPr>
        <w:tabs>
          <w:tab w:val="clear" w:pos="426"/>
          <w:tab w:val="left" w:pos="567"/>
        </w:tabs>
        <w:spacing w:before="0"/>
        <w:ind w:left="0"/>
      </w:pPr>
      <w:r w:rsidRPr="006E23AA">
        <w:t>ziņošanas procesā iesaistīto personu tiesības uz personas datu aizsardzību un konfidencialitāti tiek nodrošinātas saskaņā ar Eiropas Parlamenta un Padomes 2016.</w:t>
      </w:r>
      <w:r w:rsidR="00956180" w:rsidRPr="006E23AA">
        <w:t> </w:t>
      </w:r>
      <w:r w:rsidRPr="006E23AA">
        <w:t>gada 27.</w:t>
      </w:r>
      <w:r w:rsidR="00956180" w:rsidRPr="006E23AA">
        <w:t> </w:t>
      </w:r>
      <w:r w:rsidRPr="006E23AA">
        <w:t xml:space="preserve">aprīļa </w:t>
      </w:r>
      <w:r w:rsidR="00956180" w:rsidRPr="006E23AA">
        <w:t>r</w:t>
      </w:r>
      <w:r w:rsidRPr="006E23AA">
        <w:t xml:space="preserve">egulas (ES) 2016/679 par fizisku personu aizsardzību attiecībā uz personas datu apstrādi un šādu datu brīvu apriti un ar ko atceļ </w:t>
      </w:r>
      <w:r w:rsidR="00956180" w:rsidRPr="006E23AA">
        <w:t>d</w:t>
      </w:r>
      <w:r w:rsidRPr="006E23AA">
        <w:t>irektīvu 94/46/EK (Vispārīgā datu aizsardzības regula) prasībām;</w:t>
      </w:r>
    </w:p>
    <w:p w14:paraId="461C8827" w14:textId="2B71E63E" w:rsidR="00DA7840" w:rsidRPr="006E23AA" w:rsidRDefault="00DA7840" w:rsidP="00C521B9">
      <w:pPr>
        <w:pStyle w:val="NApunkts1"/>
        <w:numPr>
          <w:ilvl w:val="1"/>
          <w:numId w:val="2"/>
        </w:numPr>
        <w:tabs>
          <w:tab w:val="clear" w:pos="426"/>
          <w:tab w:val="left" w:pos="567"/>
        </w:tabs>
        <w:spacing w:before="0"/>
        <w:ind w:left="0"/>
      </w:pPr>
      <w:r w:rsidRPr="006E23AA">
        <w:t xml:space="preserve">darbiniekiem tiek nodrošināta iespēja ziņot par </w:t>
      </w:r>
      <w:r w:rsidR="00181E84" w:rsidRPr="006E23AA">
        <w:t>pārvaldības</w:t>
      </w:r>
      <w:r w:rsidRPr="006E23AA">
        <w:t xml:space="preserve"> sistēmas trūkumiem un nelikumīgiem vai neētiskiem darījumiem, apejot </w:t>
      </w:r>
      <w:r w:rsidR="006A4E21" w:rsidRPr="006E23AA">
        <w:t>sabiedrība</w:t>
      </w:r>
      <w:r w:rsidRPr="006E23AA">
        <w:t>s organizatoriskajā struktūrā noteikto pakļautību (piemēram, ziņot tieši par darbības atbilstības kontrol</w:t>
      </w:r>
      <w:r w:rsidR="00BD20BA" w:rsidRPr="006E23AA">
        <w:t>i atbildīgajai personai</w:t>
      </w:r>
      <w:r w:rsidRPr="006E23AA">
        <w:t xml:space="preserve"> vai </w:t>
      </w:r>
      <w:r w:rsidR="000B2AB0" w:rsidRPr="006E23AA">
        <w:t>iekšējā audita</w:t>
      </w:r>
      <w:r w:rsidR="00465D75" w:rsidRPr="006E23AA">
        <w:t xml:space="preserve"> </w:t>
      </w:r>
      <w:r w:rsidR="00D42825">
        <w:t>dienesta</w:t>
      </w:r>
      <w:r w:rsidRPr="006E23AA">
        <w:t xml:space="preserve"> vadītājam);</w:t>
      </w:r>
    </w:p>
    <w:p w14:paraId="4FA026F8" w14:textId="370C671B" w:rsidR="00DA7840" w:rsidRPr="006E23AA" w:rsidRDefault="00DA7840" w:rsidP="00C521B9">
      <w:pPr>
        <w:pStyle w:val="NApunkts1"/>
        <w:numPr>
          <w:ilvl w:val="1"/>
          <w:numId w:val="2"/>
        </w:numPr>
        <w:tabs>
          <w:tab w:val="clear" w:pos="426"/>
          <w:tab w:val="left" w:pos="567"/>
        </w:tabs>
        <w:spacing w:before="0"/>
        <w:ind w:left="0"/>
      </w:pPr>
      <w:r w:rsidRPr="006E23AA">
        <w:t xml:space="preserve">procedūru apraksti ir pieejami rakstveidā papīra formā vai elektroniski visiem </w:t>
      </w:r>
      <w:r w:rsidR="006A4E21" w:rsidRPr="006E23AA">
        <w:t>sabiedrība</w:t>
      </w:r>
      <w:r w:rsidRPr="006E23AA">
        <w:t>s darbiniekiem;</w:t>
      </w:r>
    </w:p>
    <w:p w14:paraId="4E03DA06" w14:textId="3656ACFD" w:rsidR="00DA7840" w:rsidRPr="006E23AA" w:rsidRDefault="006A4E21" w:rsidP="00C521B9">
      <w:pPr>
        <w:pStyle w:val="NApunkts1"/>
        <w:numPr>
          <w:ilvl w:val="1"/>
          <w:numId w:val="2"/>
        </w:numPr>
        <w:tabs>
          <w:tab w:val="clear" w:pos="426"/>
          <w:tab w:val="left" w:pos="567"/>
        </w:tabs>
        <w:spacing w:before="0"/>
        <w:ind w:left="0"/>
      </w:pPr>
      <w:r w:rsidRPr="006E23AA">
        <w:t>sabiedrība</w:t>
      </w:r>
      <w:r w:rsidR="00DA7840" w:rsidRPr="006E23AA">
        <w:t xml:space="preserve">s padome un valde saņem informāciju par </w:t>
      </w:r>
      <w:r w:rsidRPr="006E23AA">
        <w:t>sabiedrība</w:t>
      </w:r>
      <w:r w:rsidR="00DA7840" w:rsidRPr="006E23AA">
        <w:t xml:space="preserve">s darbinieku ziņojumiem par trūkumiem </w:t>
      </w:r>
      <w:r w:rsidR="00181E84" w:rsidRPr="006E23AA">
        <w:t>pārvaldības</w:t>
      </w:r>
      <w:r w:rsidR="00DA7840" w:rsidRPr="006E23AA">
        <w:t xml:space="preserve"> sistēmā un nelikumīgiem vai neētiskiem darījumiem un lemj par nepieciešamību veikt korektīvos pasākumus.</w:t>
      </w:r>
    </w:p>
    <w:p w14:paraId="04D00188" w14:textId="6B0D7F2F" w:rsidR="00DA7840" w:rsidRPr="006E23AA" w:rsidRDefault="00DA7840" w:rsidP="00F66851">
      <w:pPr>
        <w:pStyle w:val="NAnodalaromiesucipari"/>
      </w:pPr>
      <w:r w:rsidRPr="006E23AA">
        <w:t xml:space="preserve">Interešu konflikta situāciju pārvaldīšana </w:t>
      </w:r>
      <w:r w:rsidR="00C223D2" w:rsidRPr="006E23AA">
        <w:t>sabiedrībā</w:t>
      </w:r>
    </w:p>
    <w:p w14:paraId="3AD780B8" w14:textId="557362D5" w:rsidR="00DA7840" w:rsidRPr="006E23AA" w:rsidRDefault="006A4E21">
      <w:pPr>
        <w:pStyle w:val="NApunkts1"/>
      </w:pPr>
      <w:bookmarkStart w:id="46" w:name="p38"/>
      <w:bookmarkEnd w:id="46"/>
      <w:r w:rsidRPr="006E23AA">
        <w:t>Sabiedrība</w:t>
      </w:r>
      <w:r w:rsidR="00DA7840" w:rsidRPr="006E23AA">
        <w:rPr>
          <w:rStyle w:val="NApunkts1Rakstz"/>
        </w:rPr>
        <w:t xml:space="preserve"> izstrādā un dokumentē </w:t>
      </w:r>
      <w:r w:rsidRPr="006E23AA">
        <w:rPr>
          <w:rStyle w:val="NApunkts1Rakstz"/>
        </w:rPr>
        <w:t>sabiedrība</w:t>
      </w:r>
      <w:r w:rsidR="00DA7840" w:rsidRPr="006E23AA">
        <w:rPr>
          <w:rStyle w:val="NApunkts1Rakstz"/>
        </w:rPr>
        <w:t xml:space="preserve">s kopējo interešu konflikta situāciju pārvaldīšanas politiku un procedūras attiecībā uz visiem </w:t>
      </w:r>
      <w:r w:rsidRPr="006E23AA">
        <w:rPr>
          <w:rStyle w:val="NApunkts1Rakstz"/>
        </w:rPr>
        <w:t>sabiedrība</w:t>
      </w:r>
      <w:r w:rsidR="00DA7840" w:rsidRPr="006E23AA">
        <w:rPr>
          <w:rStyle w:val="NApunkts1Rakstz"/>
        </w:rPr>
        <w:t>s darbiniekiem un amatpersonām, kas nodrošina faktisko vai potenciālo interešu konflikta situāciju savlaicīg</w:t>
      </w:r>
      <w:r w:rsidR="00DA7840" w:rsidRPr="006E23AA">
        <w:t>u identificēšanu un pārvaldīšanu</w:t>
      </w:r>
      <w:r w:rsidR="009525DC" w:rsidRPr="006E23AA">
        <w:t>, ievēro Komisijas 2016.</w:t>
      </w:r>
      <w:r w:rsidR="006E23AA" w:rsidRPr="006E23AA">
        <w:t> </w:t>
      </w:r>
      <w:r w:rsidR="009525DC" w:rsidRPr="006E23AA">
        <w:t>gada 25.</w:t>
      </w:r>
      <w:r w:rsidR="006E23AA" w:rsidRPr="006E23AA">
        <w:t> </w:t>
      </w:r>
      <w:r w:rsidR="009525DC" w:rsidRPr="006E23AA">
        <w:t>aprīļa deleģēt</w:t>
      </w:r>
      <w:r w:rsidR="00D45214">
        <w:t>ās</w:t>
      </w:r>
      <w:r w:rsidR="009525DC" w:rsidRPr="006E23AA">
        <w:t xml:space="preserve"> regul</w:t>
      </w:r>
      <w:r w:rsidR="00D45214">
        <w:t>as</w:t>
      </w:r>
      <w:r w:rsidR="009525DC" w:rsidRPr="006E23AA">
        <w:t xml:space="preserve"> (ES) Nr.</w:t>
      </w:r>
      <w:r w:rsidR="006E23AA" w:rsidRPr="006E23AA">
        <w:t> </w:t>
      </w:r>
      <w:r w:rsidR="009525DC" w:rsidRPr="006E23AA">
        <w:t xml:space="preserve">2017/565, ar ko papildina Eiropas Parlamenta un Padomes direktīvu 2014/65/ES attiecībā uz ieguldījumu brokeru sabiedrību organizatoriskām prasībām un darbības nosacījumiem un jēdzienu definīcijām minētās direktīvas mērķiem, </w:t>
      </w:r>
      <w:r w:rsidR="005539C3" w:rsidRPr="0044398F">
        <w:t>II</w:t>
      </w:r>
      <w:r w:rsidR="009525DC" w:rsidRPr="0044398F">
        <w:t> nodaļ</w:t>
      </w:r>
      <w:r w:rsidR="00D45214" w:rsidRPr="0044398F">
        <w:t>as 3. iedaļ</w:t>
      </w:r>
      <w:r w:rsidR="009525DC" w:rsidRPr="0044398F">
        <w:t xml:space="preserve">ā noteiktās prasības </w:t>
      </w:r>
      <w:r w:rsidR="00DA7840" w:rsidRPr="0044398F">
        <w:t>un nosaka rīcību interešu konflikta situāciju, kuras</w:t>
      </w:r>
      <w:r w:rsidR="00DA7840" w:rsidRPr="006E23AA">
        <w:t xml:space="preserve"> var rasties starp attiecīgo personu interesēm un </w:t>
      </w:r>
      <w:r w:rsidRPr="006E23AA">
        <w:t>sabiedrība</w:t>
      </w:r>
      <w:r w:rsidR="00DA7840" w:rsidRPr="006E23AA">
        <w:t xml:space="preserve">s interesēm, novēršanai, </w:t>
      </w:r>
      <w:r w:rsidR="003A6918" w:rsidRPr="006E23AA">
        <w:t>tai skaitā:</w:t>
      </w:r>
    </w:p>
    <w:p w14:paraId="7871E32A" w14:textId="3418F09D" w:rsidR="00DA7840" w:rsidRPr="006E23AA" w:rsidRDefault="00DA7840" w:rsidP="00C521B9">
      <w:pPr>
        <w:pStyle w:val="NApunkts1"/>
        <w:numPr>
          <w:ilvl w:val="1"/>
          <w:numId w:val="2"/>
        </w:numPr>
        <w:tabs>
          <w:tab w:val="clear" w:pos="426"/>
          <w:tab w:val="left" w:pos="567"/>
        </w:tabs>
        <w:spacing w:before="0"/>
        <w:ind w:left="0"/>
      </w:pPr>
      <w:r w:rsidRPr="006E23AA">
        <w:lastRenderedPageBreak/>
        <w:t>novērš tādu apstākļu izveidošanos, kuros rodas vai var rasties interešu konflikta situācija</w:t>
      </w:r>
      <w:r w:rsidR="00D45214">
        <w:t xml:space="preserve"> (</w:t>
      </w:r>
      <w:r w:rsidRPr="006E23AA">
        <w:t xml:space="preserve">piemēram, nodrošinot atbilstošu pienākumu sadali starp </w:t>
      </w:r>
      <w:r w:rsidR="006A4E21" w:rsidRPr="006E23AA">
        <w:t>sabiedrība</w:t>
      </w:r>
      <w:r w:rsidRPr="006E23AA">
        <w:t>s darbiniekiem un amatpersonām</w:t>
      </w:r>
      <w:r w:rsidR="00D45214">
        <w:t>)</w:t>
      </w:r>
      <w:r w:rsidRPr="006E23AA">
        <w:t>;</w:t>
      </w:r>
    </w:p>
    <w:p w14:paraId="4424B7AC" w14:textId="66AE3084" w:rsidR="00DA7840" w:rsidRPr="006E23AA" w:rsidRDefault="00DA7840" w:rsidP="00C521B9">
      <w:pPr>
        <w:pStyle w:val="NApunkts1"/>
        <w:numPr>
          <w:ilvl w:val="1"/>
          <w:numId w:val="2"/>
        </w:numPr>
        <w:tabs>
          <w:tab w:val="clear" w:pos="426"/>
          <w:tab w:val="left" w:pos="567"/>
        </w:tabs>
        <w:spacing w:before="0"/>
        <w:ind w:left="0"/>
      </w:pPr>
      <w:r w:rsidRPr="006E23AA">
        <w:t xml:space="preserve">nodrošina, ka </w:t>
      </w:r>
      <w:r w:rsidR="006A4E21" w:rsidRPr="006E23AA">
        <w:t>sabiedrība</w:t>
      </w:r>
      <w:r w:rsidRPr="006E23AA">
        <w:t xml:space="preserve">s darbinieks vai amatpersona savu amata pienākumu izpildē atturas no lēmumu pieņemšanas par </w:t>
      </w:r>
      <w:r w:rsidR="006A4E21" w:rsidRPr="006E23AA">
        <w:t>sabiedrība</w:t>
      </w:r>
      <w:r w:rsidRPr="006E23AA">
        <w:t xml:space="preserve">s darījumiem vai cita veida profesionālajām darbībām </w:t>
      </w:r>
      <w:r w:rsidR="00C223D2" w:rsidRPr="006E23AA">
        <w:t>sabiedrībā</w:t>
      </w:r>
      <w:r w:rsidRPr="006E23AA">
        <w:t xml:space="preserve">, kurās šim </w:t>
      </w:r>
      <w:r w:rsidR="006A4E21" w:rsidRPr="006E23AA">
        <w:t>sabiedrība</w:t>
      </w:r>
      <w:r w:rsidRPr="006E23AA">
        <w:t>s darbiniekam vai amatpersonai rodas vai var rasties interešu konflikta situācija;</w:t>
      </w:r>
    </w:p>
    <w:p w14:paraId="4FA70D3C" w14:textId="00DAAFF9" w:rsidR="00DA7840" w:rsidRPr="006E23AA" w:rsidRDefault="00DA7840" w:rsidP="00C521B9">
      <w:pPr>
        <w:pStyle w:val="NApunkts1"/>
        <w:numPr>
          <w:ilvl w:val="1"/>
          <w:numId w:val="2"/>
        </w:numPr>
        <w:tabs>
          <w:tab w:val="clear" w:pos="426"/>
          <w:tab w:val="left" w:pos="567"/>
        </w:tabs>
        <w:spacing w:before="0"/>
        <w:ind w:left="0"/>
      </w:pPr>
      <w:r w:rsidRPr="006E23AA">
        <w:t>nodrošina, ka struktūrvienības, kas veic darbības, starp kurām rodas vai var rasties interešu konflikta situācija, ir savstarpēji neatkarīgas (piemēram, ir noteiktas informācijas barjeras, atšķirīga organizatoriskā pakļautība).</w:t>
      </w:r>
      <w:bookmarkStart w:id="47" w:name="p39"/>
      <w:bookmarkEnd w:id="47"/>
    </w:p>
    <w:p w14:paraId="56B3A923" w14:textId="221F9051" w:rsidR="00DA7840" w:rsidRPr="006E23AA" w:rsidRDefault="006A4E21">
      <w:pPr>
        <w:pStyle w:val="NApunkts1"/>
      </w:pPr>
      <w:bookmarkStart w:id="48" w:name="p40"/>
      <w:bookmarkEnd w:id="48"/>
      <w:r w:rsidRPr="00F22060">
        <w:rPr>
          <w:rStyle w:val="NApunkts1Rakstz"/>
        </w:rPr>
        <w:t>Sabiedrība</w:t>
      </w:r>
      <w:r w:rsidR="00DA7840" w:rsidRPr="006E23AA">
        <w:t>, izstrādājot interešu konflikta situāciju pārvaldīšanas politiku un atbilstošās procedūras, nodrošina interešu konflikta situāciju identificēšanu un novēršanas vai ierobežošanas pasākumu īstenošanu, kas ietver:</w:t>
      </w:r>
    </w:p>
    <w:p w14:paraId="456C8499" w14:textId="1C100ED3" w:rsidR="00DA7840" w:rsidRPr="006E23AA" w:rsidRDefault="00DA7840" w:rsidP="00C521B9">
      <w:pPr>
        <w:pStyle w:val="NApunkts1"/>
        <w:numPr>
          <w:ilvl w:val="1"/>
          <w:numId w:val="2"/>
        </w:numPr>
        <w:tabs>
          <w:tab w:val="clear" w:pos="426"/>
          <w:tab w:val="left" w:pos="567"/>
        </w:tabs>
        <w:spacing w:before="0"/>
        <w:ind w:left="0"/>
      </w:pPr>
      <w:r w:rsidRPr="006E23AA">
        <w:t xml:space="preserve">identificēto interešu konflikta situāciju būtiskuma izvērtēšanu, ņemot vērā šo noteikumu </w:t>
      </w:r>
      <w:r w:rsidR="006F2F71">
        <w:t>39</w:t>
      </w:r>
      <w:r w:rsidRPr="006E23AA">
        <w:t>.</w:t>
      </w:r>
      <w:r w:rsidR="00956180" w:rsidRPr="006E23AA">
        <w:t> </w:t>
      </w:r>
      <w:r w:rsidRPr="006E23AA">
        <w:t>punktā minētos</w:t>
      </w:r>
      <w:r w:rsidR="007E742F">
        <w:t xml:space="preserve"> sabiedrības noteiktos </w:t>
      </w:r>
      <w:r w:rsidRPr="006E23AA">
        <w:t>interešu konflikta situāciju kritērijus, atbilstoši kuriem tās klasificējamas kā būtiskas interešu konflikta situācijas;</w:t>
      </w:r>
    </w:p>
    <w:p w14:paraId="6F27B619" w14:textId="2DEC628D" w:rsidR="00DA7840" w:rsidRPr="006E23AA" w:rsidRDefault="00DA7840" w:rsidP="00C521B9">
      <w:pPr>
        <w:pStyle w:val="NApunkts1"/>
        <w:numPr>
          <w:ilvl w:val="1"/>
          <w:numId w:val="2"/>
        </w:numPr>
        <w:tabs>
          <w:tab w:val="clear" w:pos="426"/>
          <w:tab w:val="left" w:pos="567"/>
        </w:tabs>
        <w:spacing w:before="0"/>
        <w:ind w:left="0"/>
      </w:pPr>
      <w:r w:rsidRPr="006E23AA">
        <w:t>identificēto interešu konflikta situāciju iedalīšanu kategorijās, ņemot vērā interešu konflikta situāciju veidu</w:t>
      </w:r>
      <w:r w:rsidR="006A5024" w:rsidRPr="006E23AA">
        <w:t xml:space="preserve"> (</w:t>
      </w:r>
      <w:r w:rsidRPr="006E23AA">
        <w:t>piemēram, paliekoš</w:t>
      </w:r>
      <w:r w:rsidR="006A5024" w:rsidRPr="006E23AA">
        <w:t>as</w:t>
      </w:r>
      <w:r w:rsidRPr="006E23AA">
        <w:t xml:space="preserve"> interešu konflikta situācij</w:t>
      </w:r>
      <w:r w:rsidR="006A5024" w:rsidRPr="006E23AA">
        <w:t>as</w:t>
      </w:r>
      <w:r w:rsidRPr="006E23AA">
        <w:t>, kas paredz pastāvīgu to pārvaldīšanu, vai interešu konflikta situācijas, kurām ir gadījuma rakstur</w:t>
      </w:r>
      <w:r w:rsidR="006A5024" w:rsidRPr="006E23AA">
        <w:t>s</w:t>
      </w:r>
      <w:r w:rsidRPr="006E23AA">
        <w:t xml:space="preserve"> un kuras paredz vienreiz </w:t>
      </w:r>
      <w:r w:rsidR="00B96F18">
        <w:t>izmantojamus</w:t>
      </w:r>
      <w:r w:rsidR="00B96F18" w:rsidRPr="006E23AA">
        <w:t xml:space="preserve"> </w:t>
      </w:r>
      <w:r w:rsidRPr="006E23AA">
        <w:t>pārvaldības pasākumus</w:t>
      </w:r>
      <w:r w:rsidR="006A5024" w:rsidRPr="006E23AA">
        <w:t>)</w:t>
      </w:r>
      <w:r w:rsidRPr="006E23AA">
        <w:t>;</w:t>
      </w:r>
    </w:p>
    <w:p w14:paraId="6181D916" w14:textId="2FF037FD" w:rsidR="00DA7840" w:rsidRPr="006E23AA" w:rsidRDefault="00DA7840" w:rsidP="00C521B9">
      <w:pPr>
        <w:pStyle w:val="NApunkts1"/>
        <w:numPr>
          <w:ilvl w:val="1"/>
          <w:numId w:val="2"/>
        </w:numPr>
        <w:tabs>
          <w:tab w:val="clear" w:pos="426"/>
          <w:tab w:val="left" w:pos="567"/>
        </w:tabs>
        <w:spacing w:before="0"/>
        <w:ind w:left="0"/>
      </w:pPr>
      <w:r w:rsidRPr="006E23AA">
        <w:t>pienākumu sadali, uzticot veikt citam atbilstošam darbiniekam vai amatpersonai interešu konflikta situācijā esoša darbinieka vai amatpersonas pienākumus, kuri skar interešu konflikta situācijā esošu darbību.</w:t>
      </w:r>
    </w:p>
    <w:p w14:paraId="4D721282" w14:textId="4574FF3E" w:rsidR="00DA7840" w:rsidRPr="006E23AA" w:rsidRDefault="006A4E21">
      <w:pPr>
        <w:pStyle w:val="NApunkts1"/>
      </w:pPr>
      <w:bookmarkStart w:id="49" w:name="p41"/>
      <w:bookmarkEnd w:id="49"/>
      <w:r w:rsidRPr="00F22060">
        <w:rPr>
          <w:rStyle w:val="NApunkts1Rakstz"/>
        </w:rPr>
        <w:t>Sabiedrība</w:t>
      </w:r>
      <w:r w:rsidR="00DA7840" w:rsidRPr="006E23AA">
        <w:t>, ņemot vērā šajos noteikumos minētos interešu konflikta situāciju pārvaldības principus un risku stratēģiju, nosaka interešu konflikta situācijas kva</w:t>
      </w:r>
      <w:r w:rsidR="007E742F">
        <w:t>litatīvos</w:t>
      </w:r>
      <w:r w:rsidR="00DA7840" w:rsidRPr="006E23AA">
        <w:t xml:space="preserve"> un</w:t>
      </w:r>
      <w:r w:rsidR="00DC4FB4">
        <w:t>,</w:t>
      </w:r>
      <w:r w:rsidR="007E742F">
        <w:t xml:space="preserve"> k</w:t>
      </w:r>
      <w:r w:rsidR="00B96F18">
        <w:t>ad tos</w:t>
      </w:r>
      <w:r w:rsidR="007E742F">
        <w:t xml:space="preserve"> iespējams noteikt, arī </w:t>
      </w:r>
      <w:r w:rsidR="00DA7840" w:rsidRPr="006E23AA">
        <w:t>kva</w:t>
      </w:r>
      <w:r w:rsidR="007E742F">
        <w:t xml:space="preserve">ntitatīvos </w:t>
      </w:r>
      <w:r w:rsidR="00DA7840" w:rsidRPr="006E23AA">
        <w:t xml:space="preserve">kritērijus, atbilstoši kuriem tā klasificējama kā būtiska interešu konflikta situācija. </w:t>
      </w:r>
      <w:r w:rsidRPr="006E23AA">
        <w:t>Sabiedrība</w:t>
      </w:r>
      <w:r w:rsidR="00DA7840" w:rsidRPr="006E23AA">
        <w:t xml:space="preserve"> nosaka atbilstošu rīcību attiecībā uz interešu konflikta situācijām atkarībā no tā, vai tās ir klasificētas kā būtiskas vai nebūtiskas.</w:t>
      </w:r>
    </w:p>
    <w:p w14:paraId="2C3CE62F" w14:textId="0D54CF5C" w:rsidR="00DA7840" w:rsidRPr="006E23AA" w:rsidRDefault="00DA7840">
      <w:pPr>
        <w:pStyle w:val="NApunkts1"/>
      </w:pPr>
      <w:bookmarkStart w:id="50" w:name="p41_1"/>
      <w:bookmarkEnd w:id="50"/>
      <w:r w:rsidRPr="006E23AA">
        <w:t xml:space="preserve">Ja </w:t>
      </w:r>
      <w:r w:rsidR="006A4E21" w:rsidRPr="00F22060">
        <w:rPr>
          <w:rStyle w:val="NApunkts1Rakstz"/>
        </w:rPr>
        <w:t>sabiedrība</w:t>
      </w:r>
      <w:r w:rsidRPr="00F22060">
        <w:rPr>
          <w:rStyle w:val="NApunkts1Rakstz"/>
        </w:rPr>
        <w:t>s</w:t>
      </w:r>
      <w:r w:rsidRPr="006E23AA">
        <w:t xml:space="preserve"> darbinieks vienlaikus ir </w:t>
      </w:r>
      <w:r w:rsidR="008F4AFC" w:rsidRPr="006E23AA">
        <w:t xml:space="preserve">sabiedrības </w:t>
      </w:r>
      <w:r w:rsidRPr="006E23AA">
        <w:t>akcionārs</w:t>
      </w:r>
      <w:r w:rsidR="008F4AFC" w:rsidRPr="006E23AA">
        <w:t>, dalībnieks</w:t>
      </w:r>
      <w:r w:rsidRPr="006E23AA">
        <w:t xml:space="preserve"> vai </w:t>
      </w:r>
      <w:r w:rsidR="006A4E21" w:rsidRPr="006E23AA">
        <w:t>sabiedrība</w:t>
      </w:r>
      <w:r w:rsidRPr="006E23AA">
        <w:t xml:space="preserve">s klients, tad šāds statuss pats par sevi nav uzskatāms par interešu konflikta situāciju, ja vien netiek pārsniegti </w:t>
      </w:r>
      <w:r w:rsidR="006A4E21" w:rsidRPr="006E23AA">
        <w:t>sabiedrība</w:t>
      </w:r>
      <w:r w:rsidRPr="006E23AA">
        <w:t xml:space="preserve">s noteiktie </w:t>
      </w:r>
      <w:r w:rsidR="007E742F">
        <w:t xml:space="preserve">kritēriji </w:t>
      </w:r>
      <w:r w:rsidRPr="006E23AA">
        <w:t xml:space="preserve">interešu konflikta situācijas </w:t>
      </w:r>
      <w:r w:rsidR="00497CE2" w:rsidRPr="006E23AA">
        <w:t>no</w:t>
      </w:r>
      <w:r w:rsidR="00497CE2">
        <w:t>vērtēšanai</w:t>
      </w:r>
      <w:r w:rsidR="007E742F">
        <w:t>.</w:t>
      </w:r>
    </w:p>
    <w:p w14:paraId="37577490" w14:textId="6F92B41A" w:rsidR="00DA7840" w:rsidRPr="006E23AA" w:rsidRDefault="006A4E21">
      <w:pPr>
        <w:pStyle w:val="NApunkts1"/>
      </w:pPr>
      <w:bookmarkStart w:id="51" w:name="p42"/>
      <w:bookmarkEnd w:id="51"/>
      <w:r w:rsidRPr="006E23AA">
        <w:t>Sabiedrība</w:t>
      </w:r>
      <w:r w:rsidR="00DA7840" w:rsidRPr="006E23AA">
        <w:t xml:space="preserve"> </w:t>
      </w:r>
      <w:r w:rsidR="00DA7840" w:rsidRPr="00F22060">
        <w:rPr>
          <w:rStyle w:val="NApunkts1Rakstz"/>
        </w:rPr>
        <w:t>nosaka</w:t>
      </w:r>
      <w:r w:rsidR="00DA7840" w:rsidRPr="006E23AA">
        <w:t xml:space="preserve"> un dokumentē par interešu konflikta situāciju pārvaldī</w:t>
      </w:r>
      <w:r w:rsidR="008F4AFC" w:rsidRPr="006E23AA">
        <w:t>šanu</w:t>
      </w:r>
      <w:r w:rsidR="00DA7840" w:rsidRPr="006E23AA">
        <w:t xml:space="preserve"> </w:t>
      </w:r>
      <w:r w:rsidR="00C223D2" w:rsidRPr="006E23AA">
        <w:t>sabiedrībā</w:t>
      </w:r>
      <w:r w:rsidR="00DA7840" w:rsidRPr="006E23AA">
        <w:t xml:space="preserve"> atbildīgo darbinieku vai struktūrvienību pienākumu aprakstu, ņemot vērā šajos noteikumos minēt</w:t>
      </w:r>
      <w:r w:rsidR="008F4AFC" w:rsidRPr="006E23AA">
        <w:t xml:space="preserve">ās prasības </w:t>
      </w:r>
      <w:r w:rsidR="00DA7840" w:rsidRPr="006E23AA">
        <w:t>interešu konflikta situāciju pārvaldī</w:t>
      </w:r>
      <w:r w:rsidR="008F4AFC" w:rsidRPr="006E23AA">
        <w:t>šanai</w:t>
      </w:r>
      <w:r w:rsidR="00DA7840" w:rsidRPr="006E23AA">
        <w:t xml:space="preserve"> un </w:t>
      </w:r>
      <w:r w:rsidRPr="006E23AA">
        <w:t>sabiedrība</w:t>
      </w:r>
      <w:r w:rsidR="00DA7840" w:rsidRPr="006E23AA">
        <w:t>s padomes un valdes funkcijas.</w:t>
      </w:r>
    </w:p>
    <w:p w14:paraId="311F89D6" w14:textId="2E573388" w:rsidR="00DA7840" w:rsidRPr="006E23AA" w:rsidRDefault="006A4E21">
      <w:pPr>
        <w:pStyle w:val="NApunkts1"/>
      </w:pPr>
      <w:bookmarkStart w:id="52" w:name="p43"/>
      <w:bookmarkEnd w:id="52"/>
      <w:r w:rsidRPr="006E23AA">
        <w:t>Sabiedrība</w:t>
      </w:r>
      <w:r w:rsidR="00DA7840" w:rsidRPr="006E23AA">
        <w:t xml:space="preserve"> dokumentē jebkuru identificēto interešu konflikta situāciju </w:t>
      </w:r>
      <w:r w:rsidR="00C223D2" w:rsidRPr="006E23AA">
        <w:t>sabiedrībā</w:t>
      </w:r>
      <w:r w:rsidR="00DA7840" w:rsidRPr="006E23AA">
        <w:t xml:space="preserve"> attiecībā uz </w:t>
      </w:r>
      <w:r w:rsidRPr="006E23AA">
        <w:t>sabiedrība</w:t>
      </w:r>
      <w:r w:rsidR="00DA7840" w:rsidRPr="006E23AA">
        <w:t>s darbiniekiem un amatpersonām, kā arī pasākumus, kas paredzēti šīs situācijas pārvaldīšanai vai novēršanai, ņemot vērā identificētās interešu konflikta situācijas būtiskumu.</w:t>
      </w:r>
    </w:p>
    <w:p w14:paraId="21F7A232" w14:textId="2C4D5C69" w:rsidR="00DA7840" w:rsidRPr="006E23AA" w:rsidRDefault="006A4E21">
      <w:pPr>
        <w:pStyle w:val="NApunkts1"/>
      </w:pPr>
      <w:bookmarkStart w:id="53" w:name="p44"/>
      <w:bookmarkEnd w:id="53"/>
      <w:r w:rsidRPr="006E23AA">
        <w:t>Sabiedrība</w:t>
      </w:r>
      <w:r w:rsidR="00DA7840" w:rsidRPr="006E23AA">
        <w:t>, kas ir mātes</w:t>
      </w:r>
      <w:r w:rsidR="00943E89" w:rsidRPr="006E23AA">
        <w:t xml:space="preserve"> </w:t>
      </w:r>
      <w:r w:rsidR="00DA7840" w:rsidRPr="006E23AA">
        <w:t>sabiedrība, veidojot prudenciālās konsolidācijas grupas kopējās interešu konflikta situāciju pārvaldīšanas politikas un procedūras, ņem vērā identificētās faktiskās vai potenciālās interešu konflikta situācijas grupas ietvaros, izvērtējot ne tikai grupas kopējo interešu aizsardzību, bet arī atsevišķu sabiedrību, kuras ietilpst grupā, interešu aizsardzību.</w:t>
      </w:r>
    </w:p>
    <w:p w14:paraId="34162EA2" w14:textId="2430C131" w:rsidR="00DA7840" w:rsidRPr="006E23AA" w:rsidRDefault="006A4E21">
      <w:pPr>
        <w:pStyle w:val="NApunkts1"/>
      </w:pPr>
      <w:bookmarkStart w:id="54" w:name="p45"/>
      <w:bookmarkEnd w:id="54"/>
      <w:r w:rsidRPr="006E23AA">
        <w:lastRenderedPageBreak/>
        <w:t>Sabiedrība</w:t>
      </w:r>
      <w:r w:rsidR="00DA7840" w:rsidRPr="006E23AA">
        <w:t xml:space="preserve">, nodrošinot interešu konflikta situāciju pārvaldīšanu, ņem vērā prudenciālās konsolidācijas grupas ietvaros </w:t>
      </w:r>
      <w:r w:rsidR="00BE7B9B">
        <w:t>apsti</w:t>
      </w:r>
      <w:r w:rsidR="00AA6406">
        <w:t>pr</w:t>
      </w:r>
      <w:r w:rsidR="00BE7B9B">
        <w:t>inātās</w:t>
      </w:r>
      <w:r w:rsidR="00BE7B9B" w:rsidRPr="006E23AA">
        <w:t xml:space="preserve"> </w:t>
      </w:r>
      <w:r w:rsidR="00DA7840" w:rsidRPr="006E23AA">
        <w:t>interešu konflikta situāciju pārvaldīšanas politikas un procedūras.</w:t>
      </w:r>
    </w:p>
    <w:p w14:paraId="5207C7DB" w14:textId="0E5D9BAD" w:rsidR="00DA7840" w:rsidRPr="00A31380" w:rsidRDefault="00DA7840" w:rsidP="00090FB4">
      <w:pPr>
        <w:pStyle w:val="NAapaksnodala"/>
        <w:tabs>
          <w:tab w:val="left" w:pos="426"/>
        </w:tabs>
        <w:ind w:left="0" w:firstLine="0"/>
        <w:jc w:val="left"/>
      </w:pPr>
      <w:bookmarkStart w:id="55" w:name="_Hlk181059504"/>
      <w:r w:rsidRPr="00A31380">
        <w:t xml:space="preserve">Papildu prasības interešu konflikta situāciju pārvaldīšanai attiecībā uz amatpersonām </w:t>
      </w:r>
      <w:bookmarkEnd w:id="55"/>
    </w:p>
    <w:p w14:paraId="0F8AEF95" w14:textId="7EDA7EDC" w:rsidR="00DA7840" w:rsidRPr="006E23AA" w:rsidRDefault="006A4E21">
      <w:pPr>
        <w:pStyle w:val="NApunkts1"/>
      </w:pPr>
      <w:bookmarkStart w:id="56" w:name="p46"/>
      <w:bookmarkEnd w:id="56"/>
      <w:r w:rsidRPr="006E23AA">
        <w:t>Sabiedrība</w:t>
      </w:r>
      <w:r w:rsidR="00DA7840" w:rsidRPr="006E23AA">
        <w:t>, izstrādājot</w:t>
      </w:r>
      <w:r w:rsidR="0070595C">
        <w:t xml:space="preserve"> kopējo</w:t>
      </w:r>
      <w:r w:rsidR="00DA7840" w:rsidRPr="006E23AA">
        <w:t xml:space="preserve"> interešu konflikta situāciju pārvaldīšanas politiku</w:t>
      </w:r>
      <w:r w:rsidR="0070595C">
        <w:t xml:space="preserve"> un procedūras</w:t>
      </w:r>
      <w:r w:rsidR="00DA7840" w:rsidRPr="006E23AA">
        <w:t xml:space="preserve"> attiecībā uz amatpersonām, paredz izvērtēt vismaz šo personu:</w:t>
      </w:r>
    </w:p>
    <w:p w14:paraId="6015E47E" w14:textId="2A03C3A3" w:rsidR="00DA7840" w:rsidRDefault="00DA7840" w:rsidP="00C521B9">
      <w:pPr>
        <w:pStyle w:val="NApunkts1"/>
        <w:numPr>
          <w:ilvl w:val="1"/>
          <w:numId w:val="2"/>
        </w:numPr>
        <w:tabs>
          <w:tab w:val="clear" w:pos="426"/>
          <w:tab w:val="left" w:pos="567"/>
        </w:tabs>
        <w:spacing w:before="0"/>
        <w:ind w:left="0"/>
      </w:pPr>
      <w:r w:rsidRPr="006E23AA">
        <w:t>ekonomiskās intereses;</w:t>
      </w:r>
    </w:p>
    <w:p w14:paraId="42EBACE9" w14:textId="0CC645E6" w:rsidR="00DA7840" w:rsidRPr="006E23AA" w:rsidRDefault="00DA7840" w:rsidP="00C521B9">
      <w:pPr>
        <w:pStyle w:val="NApunkts1"/>
        <w:numPr>
          <w:ilvl w:val="1"/>
          <w:numId w:val="2"/>
        </w:numPr>
        <w:tabs>
          <w:tab w:val="clear" w:pos="426"/>
          <w:tab w:val="left" w:pos="567"/>
        </w:tabs>
        <w:spacing w:before="0"/>
        <w:ind w:left="0"/>
      </w:pPr>
      <w:r w:rsidRPr="006E23AA">
        <w:t xml:space="preserve">personiskās, profesionālās un ekonomiskās attiecības ar citiem </w:t>
      </w:r>
      <w:r w:rsidR="006A4E21" w:rsidRPr="006E23AA">
        <w:t>sabiedrība</w:t>
      </w:r>
      <w:r w:rsidRPr="006E23AA">
        <w:t xml:space="preserve">s darbiniekiem vai amatpersonām, personām, kurām ir būtiska finansiālā līdzdalība </w:t>
      </w:r>
      <w:r w:rsidR="00C223D2" w:rsidRPr="006E23AA">
        <w:t>sabiedrībā</w:t>
      </w:r>
      <w:r w:rsidRPr="006E23AA">
        <w:t xml:space="preserve">, un citām ieinteresētajām pusēm, kā arī ar prudenciālās konsolidācijas grupā, kurā ietilpst </w:t>
      </w:r>
      <w:r w:rsidR="006A4E21" w:rsidRPr="006E23AA">
        <w:t>sabiedrība</w:t>
      </w:r>
      <w:r w:rsidRPr="006E23AA">
        <w:t xml:space="preserve">, </w:t>
      </w:r>
      <w:r w:rsidR="00B96F18">
        <w:t>ietilpstošo</w:t>
      </w:r>
      <w:r w:rsidR="00B96F18" w:rsidRPr="006E23AA">
        <w:t xml:space="preserve"> </w:t>
      </w:r>
      <w:r w:rsidRPr="006E23AA">
        <w:t>iestāžu darbiniekiem;</w:t>
      </w:r>
    </w:p>
    <w:p w14:paraId="66553923" w14:textId="01290030" w:rsidR="00DA7840" w:rsidRPr="006E23AA" w:rsidRDefault="00DA7840" w:rsidP="00C521B9">
      <w:pPr>
        <w:pStyle w:val="NApunkts1"/>
        <w:numPr>
          <w:ilvl w:val="1"/>
          <w:numId w:val="2"/>
        </w:numPr>
        <w:tabs>
          <w:tab w:val="clear" w:pos="426"/>
          <w:tab w:val="left" w:pos="567"/>
        </w:tabs>
        <w:spacing w:before="0"/>
        <w:ind w:left="0"/>
      </w:pPr>
      <w:r w:rsidRPr="006E23AA">
        <w:t>darba tiesiskās attiecības pēdējo piecu gadu laikā;</w:t>
      </w:r>
    </w:p>
    <w:p w14:paraId="6E7DF364" w14:textId="7D83F923" w:rsidR="00DA7840" w:rsidRPr="006E23AA" w:rsidRDefault="00DA7840" w:rsidP="00C521B9">
      <w:pPr>
        <w:pStyle w:val="NApunkts1"/>
        <w:numPr>
          <w:ilvl w:val="1"/>
          <w:numId w:val="2"/>
        </w:numPr>
        <w:tabs>
          <w:tab w:val="clear" w:pos="426"/>
          <w:tab w:val="left" w:pos="567"/>
        </w:tabs>
        <w:spacing w:before="0"/>
        <w:ind w:left="0"/>
      </w:pPr>
      <w:r w:rsidRPr="006E23AA">
        <w:t>līdzdalību citu komercsabiedrību kapitālā, ja šāda līdzdalība ietekmē vai var ietekmēt attiecīgās personas intereses.</w:t>
      </w:r>
    </w:p>
    <w:p w14:paraId="70EF30F2" w14:textId="71B0B0B3" w:rsidR="00DA7840" w:rsidRPr="006E23AA" w:rsidRDefault="006A4E21">
      <w:pPr>
        <w:pStyle w:val="NApunkts1"/>
      </w:pPr>
      <w:bookmarkStart w:id="57" w:name="p47"/>
      <w:bookmarkEnd w:id="57"/>
      <w:r w:rsidRPr="006E23AA">
        <w:t>Sabiedrība</w:t>
      </w:r>
      <w:r w:rsidR="00DA7840" w:rsidRPr="006E23AA">
        <w:t xml:space="preserve">i ir pienākums iegūt no amatpersonām informāciju, lai izvērtētu un novērstu šo personu ārpus </w:t>
      </w:r>
      <w:r w:rsidRPr="006E23AA">
        <w:t>sabiedrība</w:t>
      </w:r>
      <w:r w:rsidR="00DA7840" w:rsidRPr="006E23AA">
        <w:t xml:space="preserve">s veiktu darbību nelabvēlīgu ietekmi attiecībā pret </w:t>
      </w:r>
      <w:r w:rsidR="00095426" w:rsidRPr="006E23AA">
        <w:t>sabiedrību</w:t>
      </w:r>
      <w:r w:rsidR="00DA7840" w:rsidRPr="006E23AA">
        <w:t xml:space="preserve"> un tās interesēm, </w:t>
      </w:r>
      <w:r w:rsidR="003A6918" w:rsidRPr="006E23AA">
        <w:t>tai skaitā</w:t>
      </w:r>
      <w:r w:rsidR="00DA7840" w:rsidRPr="006E23AA">
        <w:t xml:space="preserve"> informāciju, kas raksturo šo personu politiska rakstura ietekmi un politiskās saiknes.</w:t>
      </w:r>
    </w:p>
    <w:p w14:paraId="2335AA3A" w14:textId="0FB16D2E" w:rsidR="00DA7840" w:rsidRPr="006E23AA" w:rsidRDefault="006A4E21">
      <w:pPr>
        <w:pStyle w:val="NApunkts1"/>
      </w:pPr>
      <w:bookmarkStart w:id="58" w:name="p48"/>
      <w:bookmarkEnd w:id="58"/>
      <w:r w:rsidRPr="006E23AA">
        <w:t>Sabiedrība</w:t>
      </w:r>
      <w:r w:rsidR="00DA7840" w:rsidRPr="006E23AA">
        <w:t>, izstrādājot interešu konflikta situāciju pārvaldīšanas politiku un procedūras attiecībā uz amatpersonām, identificē arī faktiskās vai potenciālās interešu konflikta situācijas attiecībā uz šo personu laulātajiem,</w:t>
      </w:r>
      <w:r w:rsidR="00BB6D9B" w:rsidRPr="006E23AA">
        <w:t xml:space="preserve"> reģistrētajiem partneriem</w:t>
      </w:r>
      <w:r w:rsidR="0010030F">
        <w:t>,</w:t>
      </w:r>
      <w:r w:rsidR="00DA7840" w:rsidRPr="006E23AA">
        <w:t xml:space="preserve"> vecākiem un bērniem, kā arī </w:t>
      </w:r>
      <w:r w:rsidR="0010030F" w:rsidRPr="006E23AA">
        <w:t xml:space="preserve">ne retāk kā reizi gadā </w:t>
      </w:r>
      <w:r w:rsidR="00DA7840" w:rsidRPr="006E23AA">
        <w:t>veic identificēto faktisko vai potenciālo interešu konflikta situāciju pārskatīšanu.</w:t>
      </w:r>
    </w:p>
    <w:p w14:paraId="5CD045B7" w14:textId="7CC52A17" w:rsidR="00DA7840" w:rsidRPr="006E23AA" w:rsidRDefault="006A4E21">
      <w:pPr>
        <w:pStyle w:val="NApunkts1"/>
      </w:pPr>
      <w:bookmarkStart w:id="59" w:name="p49"/>
      <w:bookmarkEnd w:id="59"/>
      <w:r w:rsidRPr="006E23AA">
        <w:t>Sabiedrība</w:t>
      </w:r>
      <w:r w:rsidR="00DA7840" w:rsidRPr="006E23AA">
        <w:t xml:space="preserve"> nosaka ierobežojumus </w:t>
      </w:r>
      <w:r w:rsidRPr="006E23AA">
        <w:t>sabiedrība</w:t>
      </w:r>
      <w:r w:rsidR="00DA7840" w:rsidRPr="006E23AA">
        <w:t xml:space="preserve">s padomes un valdes locekļiem ieņemt amatus ar </w:t>
      </w:r>
      <w:r w:rsidR="00095426" w:rsidRPr="006E23AA">
        <w:t>sabiedrību</w:t>
      </w:r>
      <w:r w:rsidR="00DA7840" w:rsidRPr="006E23AA">
        <w:t xml:space="preserve"> konkurējošās sabiedrībās, izņemot sabiedrības, kuras ietilpst ar </w:t>
      </w:r>
      <w:r w:rsidR="00095426" w:rsidRPr="006E23AA">
        <w:t>sabiedrību</w:t>
      </w:r>
      <w:r w:rsidR="00DA7840" w:rsidRPr="006E23AA">
        <w:t xml:space="preserve"> vienā prudenciālās konsolidācijas grupā.</w:t>
      </w:r>
    </w:p>
    <w:p w14:paraId="3D0F64BB" w14:textId="66E93A60" w:rsidR="00DA7840" w:rsidRPr="006E23AA" w:rsidRDefault="006A4E21">
      <w:pPr>
        <w:pStyle w:val="NApunkts1"/>
      </w:pPr>
      <w:bookmarkStart w:id="60" w:name="p50"/>
      <w:bookmarkEnd w:id="60"/>
      <w:r w:rsidRPr="006E23AA">
        <w:t>Sabiedrība</w:t>
      </w:r>
      <w:r w:rsidR="00DA7840" w:rsidRPr="006E23AA">
        <w:t xml:space="preserve"> papildus šo noteikumu </w:t>
      </w:r>
      <w:r w:rsidR="007E742F">
        <w:t>4</w:t>
      </w:r>
      <w:r w:rsidR="006F2F71">
        <w:t>2</w:t>
      </w:r>
      <w:r w:rsidR="00DA7840" w:rsidRPr="006E23AA">
        <w:t>.</w:t>
      </w:r>
      <w:r w:rsidR="00956180" w:rsidRPr="006E23AA">
        <w:t> </w:t>
      </w:r>
      <w:r w:rsidR="00DA7840" w:rsidRPr="006E23AA">
        <w:t xml:space="preserve">punktā minētajam dokumentē jebkuru identificēto interešu konflikta situāciju </w:t>
      </w:r>
      <w:r w:rsidR="00C223D2" w:rsidRPr="006E23AA">
        <w:t>sabiedrībā</w:t>
      </w:r>
      <w:r w:rsidR="00DA7840" w:rsidRPr="006E23AA">
        <w:t xml:space="preserve"> attiecībā uz </w:t>
      </w:r>
      <w:r w:rsidRPr="006E23AA">
        <w:t>sabiedrība</w:t>
      </w:r>
      <w:r w:rsidR="00DA7840" w:rsidRPr="006E23AA">
        <w:t xml:space="preserve">s padomes un valdes locekļiem gan individuāli, gan kolektīvi, kā arī pārvaldības pasākumus, kas paredzēti šīs situācijas pārvaldīšanai vai novēršanai, </w:t>
      </w:r>
      <w:r w:rsidR="003A6918" w:rsidRPr="006E23AA">
        <w:t>tai skaitā</w:t>
      </w:r>
      <w:r w:rsidR="00DA7840" w:rsidRPr="006E23AA">
        <w:t xml:space="preserve">, ja šī situācija ir identificēta kā nebūtiska interešu konflikta situācija saskaņā ar šo noteikumu </w:t>
      </w:r>
      <w:r w:rsidR="006F2F71">
        <w:t>39</w:t>
      </w:r>
      <w:r w:rsidR="00DA7840" w:rsidRPr="006E23AA">
        <w:t>.</w:t>
      </w:r>
      <w:r w:rsidR="00956180" w:rsidRPr="006E23AA">
        <w:t> </w:t>
      </w:r>
      <w:r w:rsidR="00DA7840" w:rsidRPr="006E23AA">
        <w:t>punktā minētajiem kritērijiem.</w:t>
      </w:r>
    </w:p>
    <w:p w14:paraId="12983F51" w14:textId="22471F13" w:rsidR="00DA7840" w:rsidRPr="006E23AA" w:rsidRDefault="006A4E21">
      <w:pPr>
        <w:pStyle w:val="NApunkts1"/>
      </w:pPr>
      <w:bookmarkStart w:id="61" w:name="p51"/>
      <w:bookmarkEnd w:id="61"/>
      <w:r w:rsidRPr="006E23AA">
        <w:t>Sabiedrība</w:t>
      </w:r>
      <w:r w:rsidR="00DA7840" w:rsidRPr="006E23AA">
        <w:t xml:space="preserve"> nodrošina, ka interešu konflikta situāciju pārvaldība attiecībā uz </w:t>
      </w:r>
      <w:r w:rsidRPr="006E23AA">
        <w:t>sabiedrība</w:t>
      </w:r>
      <w:r w:rsidR="00DA7840" w:rsidRPr="006E23AA">
        <w:t xml:space="preserve">s padomes un valdes locekļiem tiek organizēta tā, lai </w:t>
      </w:r>
      <w:r w:rsidRPr="006E23AA">
        <w:t>sabiedrība</w:t>
      </w:r>
      <w:r w:rsidR="00DA7840" w:rsidRPr="006E23AA">
        <w:t xml:space="preserve">s padomes un valdes locekļi lēmumu pieņemšanā rīkotos neatkarīgi un tikai </w:t>
      </w:r>
      <w:r w:rsidRPr="006E23AA">
        <w:t>sabiedrība</w:t>
      </w:r>
      <w:r w:rsidR="00DA7840" w:rsidRPr="006E23AA">
        <w:t xml:space="preserve">s interesēs, ņemot vērā </w:t>
      </w:r>
      <w:r w:rsidRPr="006E23AA">
        <w:t>sabiedrība</w:t>
      </w:r>
      <w:r w:rsidR="00DA7840" w:rsidRPr="006E23AA">
        <w:t xml:space="preserve">s izstrādāto interešu konflikta situāciju pārvaldīšanas politiku attiecībā uz amatpersonām, </w:t>
      </w:r>
      <w:r w:rsidR="003A6918" w:rsidRPr="006E23AA">
        <w:t>tai skaitā</w:t>
      </w:r>
      <w:r w:rsidR="00DA7840" w:rsidRPr="006E23AA">
        <w:t xml:space="preserve"> </w:t>
      </w:r>
      <w:r w:rsidRPr="006E23AA">
        <w:t>sabiedrība</w:t>
      </w:r>
      <w:r w:rsidR="00DA7840" w:rsidRPr="006E23AA">
        <w:t xml:space="preserve">s noteiktos kritērijus, atbilstoši kuriem interešu konflikta situācija </w:t>
      </w:r>
      <w:r w:rsidR="00473250" w:rsidRPr="006E23AA">
        <w:t xml:space="preserve">saskaņā ar šo noteikumu </w:t>
      </w:r>
      <w:r w:rsidR="006F2F71">
        <w:t>39</w:t>
      </w:r>
      <w:r w:rsidR="00473250" w:rsidRPr="006E23AA">
        <w:t xml:space="preserve">. punktā minēto </w:t>
      </w:r>
      <w:r w:rsidR="00DA7840" w:rsidRPr="006E23AA">
        <w:t>būtu klasificējama kā būtiska interešu konflikta situācija.</w:t>
      </w:r>
    </w:p>
    <w:p w14:paraId="75C1B0AF" w14:textId="078A995A" w:rsidR="00DA7840" w:rsidRDefault="006A4E21">
      <w:pPr>
        <w:pStyle w:val="NApunkts1"/>
      </w:pPr>
      <w:bookmarkStart w:id="62" w:name="p52"/>
      <w:bookmarkEnd w:id="62"/>
      <w:r w:rsidRPr="006E23AA">
        <w:t>Sabiedrība</w:t>
      </w:r>
      <w:r w:rsidR="00DA7840" w:rsidRPr="006E23AA">
        <w:t xml:space="preserve">s amatpersona savu amata pienākumu izpildē novērš interešu konflikta rašanos un atturas no lēmumu pieņemšanas par </w:t>
      </w:r>
      <w:r w:rsidRPr="006E23AA">
        <w:t>sabiedrība</w:t>
      </w:r>
      <w:r w:rsidR="00DA7840" w:rsidRPr="006E23AA">
        <w:t xml:space="preserve">s darījumiem, kuros šai amatpersonai rodas vai var rasties interešu konflikts. </w:t>
      </w:r>
      <w:r w:rsidRPr="006E23AA">
        <w:t>Sabiedrība</w:t>
      </w:r>
      <w:r w:rsidR="00DA7840" w:rsidRPr="006E23AA">
        <w:t xml:space="preserve">s padomes vai valdes loceklis ziņo </w:t>
      </w:r>
      <w:r w:rsidRPr="006E23AA">
        <w:t>sabiedrība</w:t>
      </w:r>
      <w:r w:rsidR="00DA7840" w:rsidRPr="006E23AA">
        <w:t xml:space="preserve">s padomei, bet persona, kura pilda pamatfunkcijas, ziņo </w:t>
      </w:r>
      <w:r w:rsidRPr="006E23AA">
        <w:t>sabiedrība</w:t>
      </w:r>
      <w:r w:rsidR="00DA7840" w:rsidRPr="006E23AA">
        <w:t xml:space="preserve">s padomei vai valdei par darījumiem, kuros šai amatpersonai tieši vai netieši </w:t>
      </w:r>
      <w:r w:rsidR="00DA7840" w:rsidRPr="006E23AA">
        <w:lastRenderedPageBreak/>
        <w:t xml:space="preserve">rodas, var rasties vai jau ir radies interešu konflikts. </w:t>
      </w:r>
      <w:r w:rsidRPr="006E23AA">
        <w:t>Sabiedrība</w:t>
      </w:r>
      <w:r w:rsidR="00DA7840" w:rsidRPr="006E23AA">
        <w:t xml:space="preserve"> dokumentē savus lēmumus un rīcību interešu konflikta situāciju, par kurām ir ziņots saskaņā ar šajā punktā minēto kārtību, pārvaldīšanā.</w:t>
      </w:r>
    </w:p>
    <w:p w14:paraId="075EF106" w14:textId="4F18E725" w:rsidR="009C7052" w:rsidRPr="006E23AA" w:rsidRDefault="009C7052" w:rsidP="00F66851">
      <w:pPr>
        <w:pStyle w:val="NAapaksnodala"/>
        <w:numPr>
          <w:ilvl w:val="1"/>
          <w:numId w:val="1"/>
        </w:numPr>
        <w:tabs>
          <w:tab w:val="left" w:pos="284"/>
          <w:tab w:val="left" w:pos="426"/>
        </w:tabs>
        <w:ind w:left="0" w:firstLine="0"/>
        <w:jc w:val="left"/>
      </w:pPr>
      <w:r w:rsidRPr="009C7052">
        <w:t xml:space="preserve">Papildu prasības interešu konflikta situāciju pārvaldīšanai attiecībā </w:t>
      </w:r>
      <w:r w:rsidRPr="006F1157">
        <w:t xml:space="preserve">uz </w:t>
      </w:r>
      <w:r w:rsidR="00306C80">
        <w:t>personām, kuras saistītas ar sabiedrību</w:t>
      </w:r>
    </w:p>
    <w:p w14:paraId="0E9A0235" w14:textId="5F074B16" w:rsidR="00B562DA" w:rsidRPr="00257931" w:rsidRDefault="00B562DA">
      <w:pPr>
        <w:pStyle w:val="NApunkts1"/>
      </w:pPr>
      <w:bookmarkStart w:id="63" w:name="p52_1"/>
      <w:bookmarkEnd w:id="63"/>
      <w:r w:rsidRPr="00257931">
        <w:t>I</w:t>
      </w:r>
      <w:r w:rsidR="00DA7840" w:rsidRPr="00257931">
        <w:t xml:space="preserve">zstrādājot </w:t>
      </w:r>
      <w:r w:rsidR="00515C36">
        <w:t xml:space="preserve">kopējo </w:t>
      </w:r>
      <w:r w:rsidR="00DA7840" w:rsidRPr="00257931">
        <w:t xml:space="preserve">interešu konflikta situāciju pārvaldīšanas politiku un atbilstošās procedūras, </w:t>
      </w:r>
      <w:r w:rsidR="006A4E21" w:rsidRPr="00257931">
        <w:t>sabiedrība</w:t>
      </w:r>
      <w:r w:rsidRPr="00257931">
        <w:t xml:space="preserve"> </w:t>
      </w:r>
      <w:r w:rsidR="00DA7840" w:rsidRPr="00257931">
        <w:t xml:space="preserve">nodrošina </w:t>
      </w:r>
      <w:r w:rsidR="003A6918" w:rsidRPr="00257931">
        <w:t>atbilstošu</w:t>
      </w:r>
      <w:r w:rsidR="00DA7840" w:rsidRPr="00257931">
        <w:t xml:space="preserve"> interešu konflikta situāciju identificēšanu un </w:t>
      </w:r>
      <w:r w:rsidR="003A6918" w:rsidRPr="00257931">
        <w:t xml:space="preserve">to </w:t>
      </w:r>
      <w:r w:rsidR="00DA7840" w:rsidRPr="00257931">
        <w:t xml:space="preserve">novēršanas vai ierobežošanas pasākumu īstenošanu gadījumos, kad </w:t>
      </w:r>
      <w:r w:rsidR="003A6918" w:rsidRPr="00257931">
        <w:t>darījumus veic</w:t>
      </w:r>
      <w:r w:rsidR="00DA7840" w:rsidRPr="00257931">
        <w:t xml:space="preserve"> ar personām, kuras ir saistītas ar </w:t>
      </w:r>
      <w:r w:rsidR="006A4E21" w:rsidRPr="00257931">
        <w:t>sabiedrīb</w:t>
      </w:r>
      <w:r w:rsidR="003728C8" w:rsidRPr="00257931">
        <w:t xml:space="preserve">u, </w:t>
      </w:r>
      <w:r w:rsidR="003A6918" w:rsidRPr="00257931">
        <w:t>nodrošinot, ka šādu darījumu nosacījumi</w:t>
      </w:r>
      <w:r w:rsidRPr="00257931">
        <w:t>:</w:t>
      </w:r>
    </w:p>
    <w:p w14:paraId="6C855DA7" w14:textId="7191071C" w:rsidR="00B562DA" w:rsidRPr="00257931" w:rsidRDefault="003A6918" w:rsidP="00C521B9">
      <w:pPr>
        <w:pStyle w:val="NApunkts1"/>
        <w:numPr>
          <w:ilvl w:val="1"/>
          <w:numId w:val="2"/>
        </w:numPr>
        <w:tabs>
          <w:tab w:val="clear" w:pos="426"/>
          <w:tab w:val="left" w:pos="567"/>
        </w:tabs>
        <w:spacing w:before="0"/>
        <w:ind w:left="0"/>
      </w:pPr>
      <w:r w:rsidRPr="00257931">
        <w:t xml:space="preserve">nav labvēlīgāki par </w:t>
      </w:r>
      <w:r w:rsidR="00B562DA" w:rsidRPr="00257931">
        <w:t>nosacījumiem</w:t>
      </w:r>
      <w:r w:rsidR="0010030F">
        <w:t>, kuri noteikti</w:t>
      </w:r>
      <w:r w:rsidR="00B562DA" w:rsidRPr="00257931">
        <w:t xml:space="preserve"> </w:t>
      </w:r>
      <w:r w:rsidRPr="00257931">
        <w:t>līdzīg</w:t>
      </w:r>
      <w:r w:rsidR="00B562DA" w:rsidRPr="00257931">
        <w:t>iem</w:t>
      </w:r>
      <w:r w:rsidRPr="00257931">
        <w:t xml:space="preserve"> </w:t>
      </w:r>
      <w:r w:rsidR="006A4E21" w:rsidRPr="00257931">
        <w:t>sabiedrība</w:t>
      </w:r>
      <w:r w:rsidRPr="00257931">
        <w:t>s darījum</w:t>
      </w:r>
      <w:r w:rsidR="00B562DA" w:rsidRPr="00257931">
        <w:t>iem</w:t>
      </w:r>
      <w:r w:rsidRPr="00257931">
        <w:t xml:space="preserve"> ar personām, k</w:t>
      </w:r>
      <w:r w:rsidR="007C2B39">
        <w:t>ur</w:t>
      </w:r>
      <w:r w:rsidRPr="00257931">
        <w:t xml:space="preserve">as nav saistītas ar </w:t>
      </w:r>
      <w:r w:rsidR="006A4E21" w:rsidRPr="00257931">
        <w:t>sabiedrīb</w:t>
      </w:r>
      <w:r w:rsidR="0083770F">
        <w:t>u</w:t>
      </w:r>
      <w:r w:rsidR="00B562DA" w:rsidRPr="00257931">
        <w:t>;</w:t>
      </w:r>
    </w:p>
    <w:p w14:paraId="22A41480" w14:textId="1728F99C" w:rsidR="00DA7840" w:rsidRPr="00257931" w:rsidRDefault="003A6918" w:rsidP="00C521B9">
      <w:pPr>
        <w:pStyle w:val="NApunkts1"/>
        <w:numPr>
          <w:ilvl w:val="1"/>
          <w:numId w:val="2"/>
        </w:numPr>
        <w:tabs>
          <w:tab w:val="clear" w:pos="426"/>
          <w:tab w:val="left" w:pos="567"/>
        </w:tabs>
        <w:spacing w:before="0"/>
        <w:ind w:left="0"/>
      </w:pPr>
      <w:r w:rsidRPr="00257931">
        <w:t xml:space="preserve">nav pretrunā ar </w:t>
      </w:r>
      <w:r w:rsidR="006A4E21" w:rsidRPr="00257931">
        <w:t>sabiedrība</w:t>
      </w:r>
      <w:r w:rsidRPr="00257931">
        <w:t>s un tās ieguldītāju interesēm</w:t>
      </w:r>
      <w:r w:rsidR="00DA7840" w:rsidRPr="00257931">
        <w:t>.</w:t>
      </w:r>
    </w:p>
    <w:p w14:paraId="477A6130" w14:textId="66735EBD" w:rsidR="006B7B94" w:rsidRDefault="006B7B94">
      <w:pPr>
        <w:pStyle w:val="NApunkts1"/>
      </w:pPr>
      <w:r>
        <w:t>Šo noteikumu 5</w:t>
      </w:r>
      <w:r w:rsidR="006F2F71">
        <w:t>2</w:t>
      </w:r>
      <w:r>
        <w:t xml:space="preserve">. punktā ar personām, kuras ir saistītas ar sabiedrību, saprot </w:t>
      </w:r>
      <w:r w:rsidRPr="006B7B94">
        <w:t>sabiedrības akcionār</w:t>
      </w:r>
      <w:r>
        <w:t>us</w:t>
      </w:r>
      <w:r w:rsidRPr="006B7B94">
        <w:t xml:space="preserve"> vai dalībniek</w:t>
      </w:r>
      <w:r>
        <w:t>us</w:t>
      </w:r>
      <w:r w:rsidRPr="006B7B94">
        <w:t>, kuriem sabiedrībā ir būtiska līdzdalība, un šo akcionāru vai dalībnieku – fizisko personu – laulāt</w:t>
      </w:r>
      <w:r>
        <w:t>o</w:t>
      </w:r>
      <w:r w:rsidRPr="006B7B94">
        <w:t>, reģistrēt</w:t>
      </w:r>
      <w:r>
        <w:t>o</w:t>
      </w:r>
      <w:r w:rsidRPr="006B7B94">
        <w:t xml:space="preserve"> partneri, vecāk</w:t>
      </w:r>
      <w:r>
        <w:t>us</w:t>
      </w:r>
      <w:r w:rsidRPr="006B7B94">
        <w:t xml:space="preserve"> un bērn</w:t>
      </w:r>
      <w:r>
        <w:t>us</w:t>
      </w:r>
      <w:r w:rsidRPr="006B7B94">
        <w:t>, sabiedrības padomes un valdes locekļ</w:t>
      </w:r>
      <w:r>
        <w:t>us</w:t>
      </w:r>
      <w:r w:rsidRPr="006B7B94">
        <w:t>, šo personu laulāt</w:t>
      </w:r>
      <w:r>
        <w:t>o</w:t>
      </w:r>
      <w:r w:rsidRPr="006B7B94">
        <w:t>, reģistrēt</w:t>
      </w:r>
      <w:r>
        <w:t>o</w:t>
      </w:r>
      <w:r w:rsidRPr="006B7B94">
        <w:t xml:space="preserve"> partneri, vecāk</w:t>
      </w:r>
      <w:r>
        <w:t>us</w:t>
      </w:r>
      <w:r w:rsidRPr="006B7B94">
        <w:t xml:space="preserve"> un bērn</w:t>
      </w:r>
      <w:r>
        <w:t>us</w:t>
      </w:r>
      <w:r w:rsidRPr="006B7B94">
        <w:t>, kā arī komercsabiedrības, kurās minētajām personām ir būtiska līdzdalība vai būtiska ietekme vai kurās šīs personas ieņem augstākās vadības amatus vai ir valdes vai padomes locekļi</w:t>
      </w:r>
      <w:r>
        <w:t xml:space="preserve"> (turpmāk – </w:t>
      </w:r>
      <w:r w:rsidRPr="006B7B94">
        <w:t>ar sabiedrību saistītā persona</w:t>
      </w:r>
      <w:r>
        <w:t>).</w:t>
      </w:r>
    </w:p>
    <w:p w14:paraId="0BB32DC6" w14:textId="391A0919" w:rsidR="00DA7840" w:rsidRPr="00257931" w:rsidRDefault="006A4E21">
      <w:pPr>
        <w:pStyle w:val="NApunkts1"/>
      </w:pPr>
      <w:r w:rsidRPr="00257931">
        <w:t>Sabiedrība</w:t>
      </w:r>
      <w:r w:rsidR="00DA7840" w:rsidRPr="00257931">
        <w:t xml:space="preserve"> nodrošina, ka šo noteikumu </w:t>
      </w:r>
      <w:r w:rsidR="003A6918" w:rsidRPr="00257931">
        <w:t>5</w:t>
      </w:r>
      <w:r w:rsidR="006F2F71">
        <w:t>2</w:t>
      </w:r>
      <w:r w:rsidR="00DA7840" w:rsidRPr="00257931">
        <w:t>.</w:t>
      </w:r>
      <w:r w:rsidR="00956180" w:rsidRPr="00257931">
        <w:t> </w:t>
      </w:r>
      <w:r w:rsidR="00DA7840" w:rsidRPr="00257931">
        <w:t>punktā minētā politika un procedūras ietver:</w:t>
      </w:r>
    </w:p>
    <w:p w14:paraId="73EFAC0A" w14:textId="7F1B21F1" w:rsidR="00DA7840" w:rsidRPr="00257931" w:rsidRDefault="00DA7840" w:rsidP="00C521B9">
      <w:pPr>
        <w:pStyle w:val="NApunkts1"/>
        <w:numPr>
          <w:ilvl w:val="1"/>
          <w:numId w:val="2"/>
        </w:numPr>
        <w:tabs>
          <w:tab w:val="clear" w:pos="426"/>
          <w:tab w:val="left" w:pos="567"/>
        </w:tabs>
        <w:spacing w:before="0"/>
        <w:ind w:left="0"/>
      </w:pPr>
      <w:r w:rsidRPr="00257931">
        <w:t>lēmumu pieņemšanas kārtību;</w:t>
      </w:r>
    </w:p>
    <w:p w14:paraId="06DC697D" w14:textId="77777777" w:rsidR="003A6918" w:rsidRPr="00257931" w:rsidRDefault="003A6918" w:rsidP="00C521B9">
      <w:pPr>
        <w:pStyle w:val="NApunkts1"/>
        <w:numPr>
          <w:ilvl w:val="1"/>
          <w:numId w:val="2"/>
        </w:numPr>
        <w:tabs>
          <w:tab w:val="clear" w:pos="426"/>
          <w:tab w:val="left" w:pos="567"/>
        </w:tabs>
        <w:spacing w:before="0"/>
        <w:ind w:left="0"/>
      </w:pPr>
      <w:r w:rsidRPr="00257931">
        <w:t>finanšu pakalpojumu veidu;</w:t>
      </w:r>
    </w:p>
    <w:p w14:paraId="6266DEA5" w14:textId="1361CF6D" w:rsidR="00DA7840" w:rsidRPr="00257931" w:rsidRDefault="00DA7840" w:rsidP="00C521B9">
      <w:pPr>
        <w:pStyle w:val="NApunkts1"/>
        <w:numPr>
          <w:ilvl w:val="1"/>
          <w:numId w:val="2"/>
        </w:numPr>
        <w:tabs>
          <w:tab w:val="clear" w:pos="426"/>
          <w:tab w:val="left" w:pos="567"/>
        </w:tabs>
        <w:spacing w:before="0"/>
        <w:ind w:left="0"/>
      </w:pPr>
      <w:r w:rsidRPr="00257931">
        <w:t>darījumu piešķiršanas un izpildes nosacījumus;</w:t>
      </w:r>
    </w:p>
    <w:p w14:paraId="1F78440C" w14:textId="20881DA9" w:rsidR="00DA7840" w:rsidRPr="00257931" w:rsidRDefault="00DA7840" w:rsidP="00C521B9">
      <w:pPr>
        <w:pStyle w:val="NApunkts1"/>
        <w:numPr>
          <w:ilvl w:val="1"/>
          <w:numId w:val="2"/>
        </w:numPr>
        <w:tabs>
          <w:tab w:val="clear" w:pos="426"/>
          <w:tab w:val="left" w:pos="567"/>
        </w:tabs>
        <w:spacing w:before="0"/>
        <w:ind w:left="0"/>
      </w:pPr>
      <w:r w:rsidRPr="00257931">
        <w:t>interešu konflikta riska novērtēšanas kārtību pirms darījuma veikšanas;</w:t>
      </w:r>
    </w:p>
    <w:p w14:paraId="63D74D9C" w14:textId="4FC6E171" w:rsidR="00DA7840" w:rsidRPr="00257931" w:rsidRDefault="00DA7840" w:rsidP="00C521B9">
      <w:pPr>
        <w:pStyle w:val="NApunkts1"/>
        <w:numPr>
          <w:ilvl w:val="1"/>
          <w:numId w:val="2"/>
        </w:numPr>
        <w:tabs>
          <w:tab w:val="clear" w:pos="426"/>
          <w:tab w:val="left" w:pos="567"/>
        </w:tabs>
        <w:spacing w:before="0"/>
        <w:ind w:left="0"/>
      </w:pPr>
      <w:r w:rsidRPr="00257931">
        <w:t>interešu konflikta situāciju aprakstu;</w:t>
      </w:r>
    </w:p>
    <w:p w14:paraId="55C93DED" w14:textId="2826F888" w:rsidR="00DA7840" w:rsidRPr="00257931" w:rsidRDefault="00DA7840" w:rsidP="00C521B9">
      <w:pPr>
        <w:pStyle w:val="NApunkts1"/>
        <w:numPr>
          <w:ilvl w:val="1"/>
          <w:numId w:val="2"/>
        </w:numPr>
        <w:tabs>
          <w:tab w:val="clear" w:pos="426"/>
          <w:tab w:val="left" w:pos="567"/>
        </w:tabs>
        <w:spacing w:before="0"/>
        <w:ind w:left="0"/>
      </w:pPr>
      <w:r w:rsidRPr="00257931">
        <w:t>darījumu dokumentēšanas kārtību, kas ietver šādu informāciju:</w:t>
      </w:r>
    </w:p>
    <w:p w14:paraId="2459884A" w14:textId="47AC4FE8" w:rsidR="00DA7840" w:rsidRPr="00257931" w:rsidRDefault="00DA7840" w:rsidP="00515C36">
      <w:pPr>
        <w:pStyle w:val="NApunkts1"/>
        <w:numPr>
          <w:ilvl w:val="2"/>
          <w:numId w:val="2"/>
        </w:numPr>
        <w:tabs>
          <w:tab w:val="clear" w:pos="426"/>
          <w:tab w:val="left" w:pos="567"/>
        </w:tabs>
        <w:spacing w:before="0"/>
        <w:ind w:left="0" w:firstLine="0"/>
      </w:pPr>
      <w:bookmarkStart w:id="64" w:name="p52_3"/>
      <w:bookmarkEnd w:id="64"/>
      <w:r w:rsidRPr="00257931">
        <w:t>darījuma partnera vārds un uzvārds vai nosaukums</w:t>
      </w:r>
      <w:r w:rsidR="005A5496" w:rsidRPr="00257931">
        <w:t xml:space="preserve"> </w:t>
      </w:r>
      <w:r w:rsidR="009E2FE4">
        <w:t xml:space="preserve">un statuss </w:t>
      </w:r>
      <w:r w:rsidR="005A5496" w:rsidRPr="00257931">
        <w:t>(piemēram, valdes vai padomes loceklis</w:t>
      </w:r>
      <w:r w:rsidR="00F96AE4" w:rsidRPr="00257931">
        <w:t xml:space="preserve"> vai ar sabiedrību saistītā persona)</w:t>
      </w:r>
      <w:r w:rsidRPr="00257931">
        <w:t xml:space="preserve"> un </w:t>
      </w:r>
      <w:r w:rsidR="00B74E63" w:rsidRPr="00257931">
        <w:t xml:space="preserve">ar sabiedrību saistītās personas </w:t>
      </w:r>
      <w:r w:rsidR="00F96AE4" w:rsidRPr="00257931">
        <w:t>saistība ar sabiedrīb</w:t>
      </w:r>
      <w:r w:rsidR="0097710C" w:rsidRPr="00257931">
        <w:t xml:space="preserve">as akcionāriem, dalībniekiem vai valdes </w:t>
      </w:r>
      <w:r w:rsidR="0010030F">
        <w:t>vai</w:t>
      </w:r>
      <w:r w:rsidR="0010030F" w:rsidRPr="00257931">
        <w:t xml:space="preserve"> </w:t>
      </w:r>
      <w:r w:rsidR="0097710C" w:rsidRPr="00257931">
        <w:t>padomes locekļiem</w:t>
      </w:r>
      <w:r w:rsidRPr="00257931">
        <w:t>;</w:t>
      </w:r>
    </w:p>
    <w:p w14:paraId="19CE3489" w14:textId="6276FA36" w:rsidR="00DA7840" w:rsidRPr="00257931" w:rsidRDefault="00DA7840" w:rsidP="00515C36">
      <w:pPr>
        <w:pStyle w:val="NApunkts1"/>
        <w:numPr>
          <w:ilvl w:val="2"/>
          <w:numId w:val="2"/>
        </w:numPr>
        <w:tabs>
          <w:tab w:val="clear" w:pos="426"/>
          <w:tab w:val="left" w:pos="567"/>
        </w:tabs>
        <w:spacing w:before="0"/>
        <w:ind w:left="0" w:firstLine="0"/>
      </w:pPr>
      <w:r w:rsidRPr="00257931">
        <w:t>darījuma veids, būtība un summa;</w:t>
      </w:r>
    </w:p>
    <w:p w14:paraId="16C22159" w14:textId="0152A8D9" w:rsidR="00DA7840" w:rsidRPr="00257931" w:rsidRDefault="00DA7840" w:rsidP="00515C36">
      <w:pPr>
        <w:pStyle w:val="NApunkts1"/>
        <w:numPr>
          <w:ilvl w:val="2"/>
          <w:numId w:val="2"/>
        </w:numPr>
        <w:tabs>
          <w:tab w:val="clear" w:pos="426"/>
          <w:tab w:val="left" w:pos="567"/>
        </w:tabs>
        <w:spacing w:before="0"/>
        <w:ind w:left="0" w:firstLine="0"/>
      </w:pPr>
      <w:r w:rsidRPr="00257931">
        <w:t>darījumam piemērojamie noteikumi</w:t>
      </w:r>
      <w:r w:rsidR="00AB501F" w:rsidRPr="00257931">
        <w:t xml:space="preserve"> un nosacījumi</w:t>
      </w:r>
      <w:r w:rsidRPr="00257931">
        <w:t>;</w:t>
      </w:r>
    </w:p>
    <w:p w14:paraId="308601F0" w14:textId="7C6400EE" w:rsidR="00DA7840" w:rsidRPr="00257931" w:rsidRDefault="00DA7840" w:rsidP="00515C36">
      <w:pPr>
        <w:pStyle w:val="NApunkts1"/>
        <w:numPr>
          <w:ilvl w:val="2"/>
          <w:numId w:val="2"/>
        </w:numPr>
        <w:tabs>
          <w:tab w:val="clear" w:pos="426"/>
          <w:tab w:val="left" w:pos="567"/>
        </w:tabs>
        <w:spacing w:before="0"/>
        <w:ind w:left="0" w:firstLine="0"/>
      </w:pPr>
      <w:r w:rsidRPr="00257931">
        <w:t>darījuma apstiprināšanas datums;</w:t>
      </w:r>
    </w:p>
    <w:p w14:paraId="20052D48" w14:textId="1364F545" w:rsidR="00DA7840" w:rsidRPr="00257931" w:rsidRDefault="003B560F" w:rsidP="00515C36">
      <w:pPr>
        <w:pStyle w:val="NApunkts1"/>
        <w:numPr>
          <w:ilvl w:val="2"/>
          <w:numId w:val="2"/>
        </w:numPr>
        <w:tabs>
          <w:tab w:val="clear" w:pos="426"/>
          <w:tab w:val="left" w:pos="567"/>
        </w:tabs>
        <w:spacing w:before="0"/>
        <w:ind w:left="0" w:firstLine="0"/>
      </w:pPr>
      <w:r w:rsidRPr="00257931">
        <w:t xml:space="preserve">tās </w:t>
      </w:r>
      <w:r w:rsidR="00DA7840" w:rsidRPr="00257931">
        <w:t>personas vārds un uzvārds vai struktūrvienības</w:t>
      </w:r>
      <w:r w:rsidRPr="00257931">
        <w:t xml:space="preserve"> nosaukums</w:t>
      </w:r>
      <w:r w:rsidR="00DA7840" w:rsidRPr="00257931">
        <w:t>, kura pieņēmusi lēmumu par darījuma apstiprināšanu, un lēmumā ietvertie nosacījumi;</w:t>
      </w:r>
    </w:p>
    <w:p w14:paraId="01A6D583" w14:textId="24D40BAC" w:rsidR="00DA7840" w:rsidRPr="00257931" w:rsidRDefault="00DA7840" w:rsidP="00515C36">
      <w:pPr>
        <w:pStyle w:val="NApunkts1"/>
        <w:numPr>
          <w:ilvl w:val="2"/>
          <w:numId w:val="2"/>
        </w:numPr>
        <w:tabs>
          <w:tab w:val="clear" w:pos="426"/>
          <w:tab w:val="left" w:pos="567"/>
        </w:tabs>
        <w:spacing w:before="0"/>
        <w:ind w:left="0" w:firstLine="0"/>
      </w:pPr>
      <w:r w:rsidRPr="00257931">
        <w:t>informācija par to, vai darījums veikts saskaņā ar tirgus nosacījumiem;</w:t>
      </w:r>
    </w:p>
    <w:p w14:paraId="7859B876" w14:textId="0F1BD0D2" w:rsidR="00DA7840" w:rsidRPr="00257931" w:rsidRDefault="00DA7840" w:rsidP="00515C36">
      <w:pPr>
        <w:pStyle w:val="NApunkts1"/>
        <w:numPr>
          <w:ilvl w:val="2"/>
          <w:numId w:val="2"/>
        </w:numPr>
        <w:tabs>
          <w:tab w:val="clear" w:pos="426"/>
          <w:tab w:val="left" w:pos="567"/>
        </w:tabs>
        <w:spacing w:before="0"/>
        <w:ind w:left="0" w:firstLine="0"/>
      </w:pPr>
      <w:r w:rsidRPr="00257931">
        <w:t xml:space="preserve">informācija par to, vai darījums veikts saskaņā ar nosacījumiem, kas attiecināmi uz visiem </w:t>
      </w:r>
      <w:r w:rsidR="006A4E21" w:rsidRPr="00257931">
        <w:t>sabiedrība</w:t>
      </w:r>
      <w:r w:rsidRPr="00257931">
        <w:t>s darbiniekiem.</w:t>
      </w:r>
    </w:p>
    <w:p w14:paraId="250677B6" w14:textId="658431E9" w:rsidR="00DA7840" w:rsidRPr="00257931" w:rsidRDefault="006A4E21">
      <w:pPr>
        <w:pStyle w:val="NApunkts1"/>
      </w:pPr>
      <w:r w:rsidRPr="00257931">
        <w:t>Sabiedrība</w:t>
      </w:r>
      <w:r w:rsidR="00DA7840" w:rsidRPr="00257931">
        <w:t xml:space="preserve"> nodrošina, ka informācija par darījumiem ar personām, kuras ir saistītas ar </w:t>
      </w:r>
      <w:r w:rsidR="00095426" w:rsidRPr="00257931">
        <w:t>sabiedrību</w:t>
      </w:r>
      <w:r w:rsidR="00DA7840" w:rsidRPr="00257931">
        <w:t xml:space="preserve">, ir aktuāla, tiek regulāri atjaunināta un pēc pieprasījuma tiek iesniegta </w:t>
      </w:r>
      <w:r w:rsidR="00360E57" w:rsidRPr="00257931">
        <w:t>Latvijas Bankai</w:t>
      </w:r>
      <w:r w:rsidR="00034241" w:rsidRPr="00257931">
        <w:t xml:space="preserve">. Vienlaikus </w:t>
      </w:r>
      <w:r w:rsidRPr="00257931">
        <w:t>sabiedrība</w:t>
      </w:r>
      <w:r w:rsidR="00034241" w:rsidRPr="00257931">
        <w:t xml:space="preserve"> nodrošina, ka </w:t>
      </w:r>
      <w:r w:rsidR="00DA7840" w:rsidRPr="00257931">
        <w:t>personas dati, kas tiek iegūti, lai nodrošinātu šo noteikumu 5</w:t>
      </w:r>
      <w:r w:rsidR="006F2F71">
        <w:t>4</w:t>
      </w:r>
      <w:r w:rsidR="00DA7840" w:rsidRPr="00257931">
        <w:t>.</w:t>
      </w:r>
      <w:r w:rsidR="00956180" w:rsidRPr="00257931">
        <w:t> </w:t>
      </w:r>
      <w:r w:rsidR="00DA7840" w:rsidRPr="00257931">
        <w:t xml:space="preserve">punkta prasību izpildi, tiek glabāti ne mazāk kā trīs gadus pēc tam, kad ir izbeigtas attiecīgās personas darba vai tām pielīdzināmas tiesiskās attiecības ar </w:t>
      </w:r>
      <w:r w:rsidR="00095426" w:rsidRPr="00257931">
        <w:t>sabiedrību</w:t>
      </w:r>
      <w:r w:rsidR="00DA7840" w:rsidRPr="00257931">
        <w:t>.</w:t>
      </w:r>
    </w:p>
    <w:p w14:paraId="042B5544" w14:textId="77777777" w:rsidR="00DA7840" w:rsidRPr="00257931" w:rsidRDefault="00DA7840" w:rsidP="00F66851">
      <w:pPr>
        <w:pStyle w:val="NAnodalaromiesucipari"/>
      </w:pPr>
      <w:r w:rsidRPr="00257931">
        <w:lastRenderedPageBreak/>
        <w:t>Risku kultūra</w:t>
      </w:r>
    </w:p>
    <w:p w14:paraId="36CA5A90" w14:textId="394397D3" w:rsidR="00020B2D" w:rsidRPr="00257931" w:rsidRDefault="006A4E21">
      <w:pPr>
        <w:pStyle w:val="NApunkts1"/>
      </w:pPr>
      <w:bookmarkStart w:id="65" w:name="p53"/>
      <w:bookmarkEnd w:id="65"/>
      <w:r w:rsidRPr="00257931">
        <w:t>Sabiedrība</w:t>
      </w:r>
      <w:r w:rsidR="00DA7840" w:rsidRPr="00257931">
        <w:t xml:space="preserve"> </w:t>
      </w:r>
      <w:r w:rsidR="00B34EFC" w:rsidRPr="00257931">
        <w:t xml:space="preserve">nosaka </w:t>
      </w:r>
      <w:r w:rsidR="00DA7840" w:rsidRPr="00257931">
        <w:t xml:space="preserve">visaptverošu </w:t>
      </w:r>
      <w:r w:rsidRPr="00257931">
        <w:t>sabiedrība</w:t>
      </w:r>
      <w:r w:rsidR="00DA7840" w:rsidRPr="00257931">
        <w:t xml:space="preserve">s risku kultūru, kas sekmē risku pārvaldības procesu </w:t>
      </w:r>
      <w:r w:rsidR="00B34EFC" w:rsidRPr="00257931">
        <w:t xml:space="preserve">efektīvu </w:t>
      </w:r>
      <w:r w:rsidR="00DA7840" w:rsidRPr="00257931">
        <w:t xml:space="preserve">īstenošanu, ņemot vērā </w:t>
      </w:r>
      <w:r w:rsidRPr="00257931">
        <w:t>sabiedrība</w:t>
      </w:r>
      <w:r w:rsidR="00DA7840" w:rsidRPr="00257931">
        <w:t xml:space="preserve">s stratēģiju, </w:t>
      </w:r>
      <w:r w:rsidR="003A6918" w:rsidRPr="00257931">
        <w:t>tai skaitā</w:t>
      </w:r>
      <w:r w:rsidR="00DA7840" w:rsidRPr="00257931">
        <w:t xml:space="preserve"> risku stratēģiju.</w:t>
      </w:r>
    </w:p>
    <w:p w14:paraId="0D72C482" w14:textId="09AC0309" w:rsidR="00DA7840" w:rsidRPr="00257931" w:rsidRDefault="008B0215">
      <w:pPr>
        <w:pStyle w:val="NApunkts1"/>
      </w:pPr>
      <w:r>
        <w:t xml:space="preserve">Izveidojot </w:t>
      </w:r>
      <w:r w:rsidR="004C5C50" w:rsidRPr="00257931">
        <w:t>r</w:t>
      </w:r>
      <w:r w:rsidR="00DA7840" w:rsidRPr="00257931">
        <w:t>isku kultūr</w:t>
      </w:r>
      <w:r w:rsidR="004C5C50" w:rsidRPr="00257931">
        <w:t xml:space="preserve">u, </w:t>
      </w:r>
      <w:r w:rsidR="006A4E21" w:rsidRPr="00257931">
        <w:t>sabiedrība</w:t>
      </w:r>
      <w:r w:rsidR="00DA7840" w:rsidRPr="00257931">
        <w:t>:</w:t>
      </w:r>
    </w:p>
    <w:p w14:paraId="06E9688D" w14:textId="210FDA80" w:rsidR="00DA7840" w:rsidRPr="00257931" w:rsidRDefault="00DA7840" w:rsidP="00C521B9">
      <w:pPr>
        <w:pStyle w:val="NApunkts1"/>
        <w:numPr>
          <w:ilvl w:val="1"/>
          <w:numId w:val="2"/>
        </w:numPr>
        <w:tabs>
          <w:tab w:val="clear" w:pos="426"/>
          <w:tab w:val="left" w:pos="567"/>
        </w:tabs>
        <w:spacing w:before="0"/>
        <w:ind w:left="0"/>
      </w:pPr>
      <w:r w:rsidRPr="00257931">
        <w:t xml:space="preserve">nosaka </w:t>
      </w:r>
      <w:r w:rsidR="006A4E21" w:rsidRPr="00257931">
        <w:t>sabiedrība</w:t>
      </w:r>
      <w:r w:rsidRPr="00257931">
        <w:t xml:space="preserve">s padomes un valdes uzstādījumus attiecībā uz visu </w:t>
      </w:r>
      <w:r w:rsidR="006A4E21" w:rsidRPr="00257931">
        <w:t>sabiedrība</w:t>
      </w:r>
      <w:r w:rsidRPr="00257931">
        <w:t xml:space="preserve">s darbinieku un amatpersonu sagaidāmo rīcību risku pārvaldības procesu nodrošināšanā, ņemot vērā </w:t>
      </w:r>
      <w:r w:rsidR="00EE0858" w:rsidRPr="00257931">
        <w:t xml:space="preserve">sabiedrības korporatīvās </w:t>
      </w:r>
      <w:r w:rsidRPr="00257931">
        <w:t>vērtības;</w:t>
      </w:r>
    </w:p>
    <w:p w14:paraId="435C9AFA" w14:textId="04B62505" w:rsidR="00DA7840" w:rsidRPr="00257931" w:rsidRDefault="008B0215" w:rsidP="00C521B9">
      <w:pPr>
        <w:pStyle w:val="NApunkts1"/>
        <w:numPr>
          <w:ilvl w:val="1"/>
          <w:numId w:val="2"/>
        </w:numPr>
        <w:tabs>
          <w:tab w:val="clear" w:pos="426"/>
          <w:tab w:val="left" w:pos="567"/>
        </w:tabs>
        <w:spacing w:before="0"/>
        <w:ind w:left="0"/>
      </w:pPr>
      <w:r>
        <w:t xml:space="preserve">informē </w:t>
      </w:r>
      <w:r w:rsidR="00DA7840" w:rsidRPr="00257931">
        <w:t>darbinieku</w:t>
      </w:r>
      <w:r>
        <w:t>s</w:t>
      </w:r>
      <w:r w:rsidR="00DA7840" w:rsidRPr="00257931">
        <w:t xml:space="preserve"> un amatperson</w:t>
      </w:r>
      <w:r>
        <w:t>as</w:t>
      </w:r>
      <w:r w:rsidR="00DA7840" w:rsidRPr="00257931">
        <w:t xml:space="preserve">, kuru amata pilnvarās ietilpst </w:t>
      </w:r>
      <w:r w:rsidR="006A4E21" w:rsidRPr="00257931">
        <w:t>sabiedrība</w:t>
      </w:r>
      <w:r w:rsidR="00DA7840" w:rsidRPr="00257931">
        <w:t>s vārdā uzņemties risku, par to lomu un atbildību, veicot attiecīgos pienākumus;</w:t>
      </w:r>
    </w:p>
    <w:p w14:paraId="52B233AC" w14:textId="7DE37913" w:rsidR="00DA7840" w:rsidRPr="00257931" w:rsidRDefault="008B0215" w:rsidP="00C521B9">
      <w:pPr>
        <w:pStyle w:val="NApunkts1"/>
        <w:numPr>
          <w:ilvl w:val="1"/>
          <w:numId w:val="2"/>
        </w:numPr>
        <w:tabs>
          <w:tab w:val="clear" w:pos="426"/>
          <w:tab w:val="left" w:pos="567"/>
        </w:tabs>
        <w:spacing w:before="0"/>
        <w:ind w:left="0"/>
      </w:pPr>
      <w:r>
        <w:t xml:space="preserve">nodrošina </w:t>
      </w:r>
      <w:r w:rsidR="00DA7840" w:rsidRPr="00257931">
        <w:t>efektīv</w:t>
      </w:r>
      <w:r>
        <w:t xml:space="preserve">u iekšējo </w:t>
      </w:r>
      <w:r w:rsidR="00DA7840" w:rsidRPr="00257931">
        <w:t>komunikācij</w:t>
      </w:r>
      <w:r>
        <w:t>u,</w:t>
      </w:r>
      <w:r w:rsidR="00DC4FB4">
        <w:t xml:space="preserve"> </w:t>
      </w:r>
      <w:r w:rsidR="00DA7840" w:rsidRPr="00257931">
        <w:t>kas veicina risku pārvaldības jomā sniegto viedokļu kritisku izvērtēšanu;</w:t>
      </w:r>
    </w:p>
    <w:p w14:paraId="197538EF" w14:textId="24B369D7" w:rsidR="00DA7840" w:rsidRPr="00257931" w:rsidRDefault="008B0215" w:rsidP="00C521B9">
      <w:pPr>
        <w:pStyle w:val="NApunkts1"/>
        <w:numPr>
          <w:ilvl w:val="1"/>
          <w:numId w:val="2"/>
        </w:numPr>
        <w:tabs>
          <w:tab w:val="clear" w:pos="426"/>
          <w:tab w:val="left" w:pos="567"/>
        </w:tabs>
        <w:spacing w:before="0"/>
        <w:ind w:left="0"/>
      </w:pPr>
      <w:r>
        <w:t xml:space="preserve">nodrošina </w:t>
      </w:r>
      <w:r w:rsidR="00DA7840" w:rsidRPr="00257931">
        <w:t>darbību, kas saistītas ar risku uzņemšanos, atbilstīb</w:t>
      </w:r>
      <w:r w:rsidR="00941EF3" w:rsidRPr="00257931">
        <w:t>u</w:t>
      </w:r>
      <w:r w:rsidR="00DA7840" w:rsidRPr="00257931">
        <w:t xml:space="preserve"> </w:t>
      </w:r>
      <w:r w:rsidR="006A4E21" w:rsidRPr="00257931">
        <w:t>sabiedrība</w:t>
      </w:r>
      <w:r w:rsidR="00DA7840" w:rsidRPr="00257931">
        <w:t xml:space="preserve">s riska profilam, ilgtermiņa interesēm un </w:t>
      </w:r>
      <w:r w:rsidR="006A4E21" w:rsidRPr="00257931">
        <w:t>sabiedrība</w:t>
      </w:r>
      <w:r w:rsidR="00DA7840" w:rsidRPr="00257931">
        <w:t>s izvirzītajiem mērķiem</w:t>
      </w:r>
      <w:r w:rsidR="00941EF3" w:rsidRPr="00257931">
        <w:t>.</w:t>
      </w:r>
    </w:p>
    <w:p w14:paraId="4115EE6F" w14:textId="77777777" w:rsidR="00DA7840" w:rsidRPr="00257931" w:rsidRDefault="00DA7840" w:rsidP="00F66851">
      <w:pPr>
        <w:pStyle w:val="NAnodalaromiesucipari"/>
      </w:pPr>
      <w:r w:rsidRPr="00257931">
        <w:t>Personāla atbilstība un atalgojuma sistēma</w:t>
      </w:r>
    </w:p>
    <w:p w14:paraId="0168E85A" w14:textId="3326070C" w:rsidR="00DA7840" w:rsidRPr="00257931" w:rsidRDefault="006A4E21">
      <w:pPr>
        <w:pStyle w:val="NApunkts1"/>
      </w:pPr>
      <w:bookmarkStart w:id="66" w:name="p54"/>
      <w:bookmarkEnd w:id="66"/>
      <w:r w:rsidRPr="00257931">
        <w:t>Sabiedrība</w:t>
      </w:r>
      <w:r w:rsidR="00DA7840" w:rsidRPr="00257931">
        <w:t xml:space="preserve"> nodrošina, ka tās darbinieki ir informēti par saviem pienākumiem (</w:t>
      </w:r>
      <w:r w:rsidR="003A6918" w:rsidRPr="00257931">
        <w:t>tai skaitā</w:t>
      </w:r>
      <w:r w:rsidR="00DA7840" w:rsidRPr="00257931">
        <w:t xml:space="preserve"> attiecībā uz risku pārvaldīšanu), pārzina informāciju, kas saistīta ar to amata pienākumu izpildi, un tiem ir amata pienākumu izpildei atbilstoša kvalifikācija un pietiekama pieredze. Lai nodrošinātu darbinieku atbilstību, </w:t>
      </w:r>
      <w:r w:rsidRPr="00257931">
        <w:t>sabiedrība</w:t>
      </w:r>
      <w:r w:rsidR="00DA7840" w:rsidRPr="00257931">
        <w:t>:</w:t>
      </w:r>
    </w:p>
    <w:p w14:paraId="30A677DF" w14:textId="36CCEB91" w:rsidR="00DA7840" w:rsidRPr="00257931" w:rsidRDefault="00DA7840" w:rsidP="00C521B9">
      <w:pPr>
        <w:pStyle w:val="NApunkts1"/>
        <w:numPr>
          <w:ilvl w:val="1"/>
          <w:numId w:val="2"/>
        </w:numPr>
        <w:tabs>
          <w:tab w:val="clear" w:pos="426"/>
          <w:tab w:val="left" w:pos="567"/>
        </w:tabs>
        <w:spacing w:before="0"/>
        <w:ind w:left="0"/>
      </w:pPr>
      <w:r w:rsidRPr="00257931">
        <w:t>izstrādā un dokumentē personāla politiku un procedūras, kas nosaka struktūrvienību vadītāju amatos esošo darbinieku atlases kārtību, atalgojumu, pārraudzību un amata pēctecības plānošanu, prasības dažādiem amatiem nepieciešamajām iemaņām, potenciālo darbinieku atbilstības novērtēšanas kritērijus un kārtību;</w:t>
      </w:r>
    </w:p>
    <w:p w14:paraId="7D51822C" w14:textId="25EF0534" w:rsidR="00DA7840" w:rsidRPr="00257931" w:rsidRDefault="00DA7840" w:rsidP="00C521B9">
      <w:pPr>
        <w:pStyle w:val="NApunkts1"/>
        <w:numPr>
          <w:ilvl w:val="1"/>
          <w:numId w:val="2"/>
        </w:numPr>
        <w:tabs>
          <w:tab w:val="clear" w:pos="426"/>
          <w:tab w:val="left" w:pos="567"/>
        </w:tabs>
        <w:spacing w:before="0"/>
        <w:ind w:left="0"/>
      </w:pPr>
      <w:r w:rsidRPr="00257931">
        <w:t>iepazīstina darbiniekus ar informāciju, kas saistīta ar šo darbinieku amata pienākumu izpildi (</w:t>
      </w:r>
      <w:r w:rsidR="006A4E21" w:rsidRPr="00257931">
        <w:t>sabiedrība</w:t>
      </w:r>
      <w:r w:rsidRPr="00257931">
        <w:t>s stratēģiju, darbības plānu katram gadam, korporatīvajām vērtībām, profesionālās rīcības un ētikas standartiem, interešu konflikta situāciju pārvaldības politiku un atbilstošajām procedūrām, operacionālajām procedūrām, risku pārvaldīšanas politikām un kontroles procedūrām, risku kultūru</w:t>
      </w:r>
      <w:r w:rsidR="0031004C" w:rsidRPr="00257931">
        <w:t xml:space="preserve"> un</w:t>
      </w:r>
      <w:r w:rsidRPr="00257931">
        <w:t xml:space="preserve"> atbilstības </w:t>
      </w:r>
      <w:r w:rsidR="007B6A11" w:rsidRPr="00257931">
        <w:t>prasībām</w:t>
      </w:r>
      <w:r w:rsidRPr="00257931">
        <w:t>);</w:t>
      </w:r>
    </w:p>
    <w:p w14:paraId="3AFBC75C" w14:textId="67209412" w:rsidR="00DA7840" w:rsidRPr="00257931" w:rsidRDefault="00DA7840" w:rsidP="00C521B9">
      <w:pPr>
        <w:pStyle w:val="NApunkts1"/>
        <w:numPr>
          <w:ilvl w:val="1"/>
          <w:numId w:val="2"/>
        </w:numPr>
        <w:tabs>
          <w:tab w:val="clear" w:pos="426"/>
          <w:tab w:val="left" w:pos="567"/>
        </w:tabs>
        <w:spacing w:before="0"/>
        <w:ind w:left="0"/>
      </w:pPr>
      <w:r w:rsidRPr="00257931">
        <w:t>izstrādā un dokumentē darbinieku profesionālo mācību programmu, kuras mērķis ir sagatavot darbiniekus attiecīgā amata pienākumu izpildei un nepārtraukti pilnveidot darbinieku zināšanas, kā arī darbinieku informēšanas kārtību par izmaiņām politikās, procedūrās</w:t>
      </w:r>
      <w:r w:rsidR="007B6A11" w:rsidRPr="00257931">
        <w:t xml:space="preserve"> un</w:t>
      </w:r>
      <w:r w:rsidRPr="00257931">
        <w:t xml:space="preserve"> atbilstības </w:t>
      </w:r>
      <w:r w:rsidR="007B6A11" w:rsidRPr="00257931">
        <w:t>prasībās</w:t>
      </w:r>
      <w:r w:rsidRPr="00257931">
        <w:t>, kas saistītas ar šo darbinieku amata pienākumu izpildi;</w:t>
      </w:r>
    </w:p>
    <w:p w14:paraId="681BEFE8" w14:textId="671157CF" w:rsidR="00DA7840" w:rsidRPr="00257931" w:rsidRDefault="00DA7840" w:rsidP="00C521B9">
      <w:pPr>
        <w:pStyle w:val="NApunkts1"/>
        <w:numPr>
          <w:ilvl w:val="1"/>
          <w:numId w:val="2"/>
        </w:numPr>
        <w:tabs>
          <w:tab w:val="clear" w:pos="426"/>
          <w:tab w:val="left" w:pos="567"/>
        </w:tabs>
        <w:spacing w:before="0"/>
        <w:ind w:left="0"/>
      </w:pPr>
      <w:r w:rsidRPr="00257931">
        <w:t>izstrādā un dokumentē darbinieku atalgojuma sistēmu, nodrošinot, ka tā nav atkarīga tikai no īstermiņa mērķu sasniegšanas (</w:t>
      </w:r>
      <w:r w:rsidR="003A6918" w:rsidRPr="00257931">
        <w:t>tai skaitā</w:t>
      </w:r>
      <w:r w:rsidRPr="00257931">
        <w:t xml:space="preserve"> īstermiņa peļņas gūšanas) un neveicina tādu risku uzņemšanos, kurus </w:t>
      </w:r>
      <w:r w:rsidR="006A4E21" w:rsidRPr="00257931">
        <w:t>sabiedrība</w:t>
      </w:r>
      <w:r w:rsidRPr="00257931">
        <w:t xml:space="preserve"> nevar efektīvi pārvaldīt.</w:t>
      </w:r>
    </w:p>
    <w:p w14:paraId="12CF8F2B" w14:textId="247D1DC0" w:rsidR="00DA7840" w:rsidRPr="00257931" w:rsidRDefault="006A4E21">
      <w:pPr>
        <w:pStyle w:val="NApunkts1"/>
      </w:pPr>
      <w:bookmarkStart w:id="67" w:name="p55"/>
      <w:bookmarkEnd w:id="67"/>
      <w:r w:rsidRPr="00257931">
        <w:t>Sabiedrība</w:t>
      </w:r>
      <w:r w:rsidR="00DA7840" w:rsidRPr="00257931">
        <w:t xml:space="preserve"> nodrošina, ka gan padomei, gan valdei kolektīvi ir pietiekama pieredze un zināšanas par visiem būtiskajiem </w:t>
      </w:r>
      <w:r w:rsidRPr="00257931">
        <w:t>sabiedrība</w:t>
      </w:r>
      <w:r w:rsidR="00DA7840" w:rsidRPr="00257931">
        <w:t xml:space="preserve">s darbības veidiem un riskiem. </w:t>
      </w:r>
      <w:r w:rsidRPr="00257931">
        <w:t>Sabiedrība</w:t>
      </w:r>
      <w:r w:rsidR="00DA7840" w:rsidRPr="00257931">
        <w:t xml:space="preserve"> arī nodrošina, ka gan padomei, gan valdei kolektīvi ir pietiekama pieredze un zināšanas (vai nepieciešamības gadījumā iespēja saņemt konsultāciju) vismaz tādās jomās kā finanses, grāmatvedība un revīzija, ieguldījumu pakalpojumu sniegšana, maksājumu sistēmas, stratēģiskā plānošana, pārvaldība, risku pārvaldīšana, iekšējās kontroles funkcijas un atbilstības </w:t>
      </w:r>
      <w:r w:rsidR="007B6A11" w:rsidRPr="00257931">
        <w:t>prasības</w:t>
      </w:r>
      <w:r w:rsidR="00DA7840" w:rsidRPr="00257931">
        <w:t xml:space="preserve">. </w:t>
      </w:r>
      <w:r w:rsidRPr="00257931">
        <w:t>Sabiedrība</w:t>
      </w:r>
      <w:r w:rsidR="00DA7840" w:rsidRPr="00257931">
        <w:t xml:space="preserve"> veic padomes un valdes locekļu piemērotības novērtēšanu atbilstoši </w:t>
      </w:r>
      <w:r w:rsidR="002277AE" w:rsidRPr="00257931">
        <w:t>normatīvajiem aktiem</w:t>
      </w:r>
      <w:r w:rsidR="00DA7840" w:rsidRPr="00257931">
        <w:t xml:space="preserve"> par valdes un padomes locekļu un personu, kuras pilda pamatfunkcijas, piemērotības novērtēšanu (</w:t>
      </w:r>
      <w:r w:rsidR="003A6918" w:rsidRPr="00257931">
        <w:t>turpmāk</w:t>
      </w:r>
      <w:r w:rsidR="00956180" w:rsidRPr="00257931">
        <w:t> </w:t>
      </w:r>
      <w:r w:rsidR="00DA7840" w:rsidRPr="00257931">
        <w:t>– piemērotības novērtēšanas noteikumi).</w:t>
      </w:r>
    </w:p>
    <w:p w14:paraId="1FB14A84" w14:textId="36DBC7E0" w:rsidR="00DA7840" w:rsidRPr="00257931" w:rsidRDefault="00DA7840">
      <w:pPr>
        <w:pStyle w:val="NApunkts1"/>
      </w:pPr>
      <w:bookmarkStart w:id="68" w:name="p56"/>
      <w:bookmarkEnd w:id="68"/>
      <w:r w:rsidRPr="00257931">
        <w:t xml:space="preserve">Lai nodrošinātu, ka katram padomes un valdes loceklim ir pietiekama kompetence un prasmes, lai veiktu amata pienākumus gan padomes vai valdes, gan to komiteju, ja </w:t>
      </w:r>
      <w:r w:rsidRPr="00257931">
        <w:lastRenderedPageBreak/>
        <w:t xml:space="preserve">tādas ir izveidotas, darbā, </w:t>
      </w:r>
      <w:r w:rsidR="006A4E21" w:rsidRPr="00257931">
        <w:t>sabiedrība</w:t>
      </w:r>
      <w:r w:rsidRPr="00257931">
        <w:t xml:space="preserve"> nodrošina, ka nepieciešamības gadījumā katram padomes un valdes loceklim ir iespēja saņemt atbilstošu iekšēju vai ārēju apmācību vai konsultāciju (piemēram, par </w:t>
      </w:r>
      <w:r w:rsidR="006A4E21" w:rsidRPr="00257931">
        <w:t>sabiedrība</w:t>
      </w:r>
      <w:r w:rsidRPr="00257931">
        <w:t xml:space="preserve">s būtiskajiem, jaunajiem vai plānotajiem finanšu pakalpojumiem, par darbības veidiem un to riska profilu vai par normatīvajiem aktiem valstīs, kurās </w:t>
      </w:r>
      <w:r w:rsidR="006A4E21" w:rsidRPr="00257931">
        <w:t>sabiedrība</w:t>
      </w:r>
      <w:r w:rsidRPr="00257931">
        <w:t xml:space="preserve"> veic darbību).</w:t>
      </w:r>
      <w:bookmarkStart w:id="69" w:name="p57"/>
      <w:bookmarkEnd w:id="69"/>
      <w:r w:rsidR="00C11A58">
        <w:t xml:space="preserve"> </w:t>
      </w:r>
      <w:r w:rsidR="006A4E21" w:rsidRPr="00257931">
        <w:t>Sabiedrība</w:t>
      </w:r>
      <w:r w:rsidRPr="00257931">
        <w:t xml:space="preserve"> izvērtē </w:t>
      </w:r>
      <w:r w:rsidR="00C11A58">
        <w:t>iespēju</w:t>
      </w:r>
      <w:r w:rsidRPr="00257931">
        <w:t xml:space="preserve"> nodrošināt </w:t>
      </w:r>
      <w:r w:rsidR="006A4E21" w:rsidRPr="00257931">
        <w:t>sabiedrība</w:t>
      </w:r>
      <w:r w:rsidRPr="00257931">
        <w:t>s padomē vismaz vienu neatkarīgu padomes locekli, kas atbilst piemērotības novērtēšanas noteikumos minētajiem neatkarības statusa noteikšanas kritērijiem, un dokumentē šīs personas izvērtējumu.</w:t>
      </w:r>
    </w:p>
    <w:p w14:paraId="6F847D0C" w14:textId="10CD223C" w:rsidR="00DA7840" w:rsidRPr="00257931" w:rsidRDefault="00DA7840">
      <w:pPr>
        <w:pStyle w:val="NApunkts1"/>
      </w:pPr>
      <w:bookmarkStart w:id="70" w:name="p58"/>
      <w:bookmarkStart w:id="71" w:name="p59"/>
      <w:bookmarkEnd w:id="70"/>
      <w:bookmarkEnd w:id="71"/>
      <w:r w:rsidRPr="00257931">
        <w:t xml:space="preserve">Padomes un valdes locekļi </w:t>
      </w:r>
      <w:r w:rsidR="00D1462E" w:rsidRPr="00257931">
        <w:t>saskaņā ar piemērotības novērtēšanas noteikumos minētajiem principiem</w:t>
      </w:r>
      <w:r w:rsidR="00251880" w:rsidRPr="00257931">
        <w:t xml:space="preserve"> </w:t>
      </w:r>
      <w:r w:rsidRPr="00257931">
        <w:t xml:space="preserve">velta pietiekami daudz laika savu pienākumu izpildei (arī komiteju ietvaros), </w:t>
      </w:r>
      <w:r w:rsidR="003A6918" w:rsidRPr="00257931">
        <w:t>tai skaitā</w:t>
      </w:r>
      <w:r w:rsidRPr="00257931">
        <w:t xml:space="preserve"> valdes locekļi velta pietiekamu laiku risku pārvaldīšanas nodrošināšanai </w:t>
      </w:r>
      <w:r w:rsidR="00C223D2" w:rsidRPr="00257931">
        <w:t>sabiedrībā</w:t>
      </w:r>
      <w:r w:rsidRPr="00257931">
        <w:t>, bet padomes locekļi</w:t>
      </w:r>
      <w:r w:rsidR="00D1462E" w:rsidRPr="00257931">
        <w:t> –</w:t>
      </w:r>
      <w:r w:rsidRPr="00257931">
        <w:t xml:space="preserve"> tās uzraudzī</w:t>
      </w:r>
      <w:r w:rsidR="00D1462E" w:rsidRPr="00257931">
        <w:t>bai</w:t>
      </w:r>
      <w:r w:rsidRPr="00257931">
        <w:t>.</w:t>
      </w:r>
      <w:bookmarkStart w:id="72" w:name="n4"/>
      <w:bookmarkEnd w:id="72"/>
    </w:p>
    <w:p w14:paraId="48BE200F" w14:textId="2D462355" w:rsidR="00DA7840" w:rsidRPr="00257931" w:rsidRDefault="006A4E21" w:rsidP="00F66851">
      <w:pPr>
        <w:pStyle w:val="NAnodalaromiesucipari"/>
      </w:pPr>
      <w:r w:rsidRPr="00257931">
        <w:t>Sabiedrība</w:t>
      </w:r>
      <w:r w:rsidR="00DA7840" w:rsidRPr="00257931">
        <w:t>s darbības risku identificēšana un pārvaldīšana</w:t>
      </w:r>
    </w:p>
    <w:p w14:paraId="40E0AC1A" w14:textId="0787A393" w:rsidR="00DA7840" w:rsidRPr="00257931" w:rsidRDefault="006A4E21">
      <w:pPr>
        <w:pStyle w:val="NApunkts1"/>
      </w:pPr>
      <w:bookmarkStart w:id="73" w:name="p60"/>
      <w:bookmarkEnd w:id="73"/>
      <w:r w:rsidRPr="00257931">
        <w:t>Sabiedrība</w:t>
      </w:r>
      <w:r w:rsidR="00DA7840" w:rsidRPr="00257931">
        <w:t xml:space="preserve"> izstrādā, dokumentē un īsteno atbilstošas</w:t>
      </w:r>
      <w:r w:rsidR="00B25769">
        <w:t xml:space="preserve"> stratēģijas, </w:t>
      </w:r>
      <w:r w:rsidR="00DA7840" w:rsidRPr="00257931">
        <w:t>politikas</w:t>
      </w:r>
      <w:r w:rsidR="00B25769">
        <w:t xml:space="preserve">, </w:t>
      </w:r>
      <w:r w:rsidR="00DA7840" w:rsidRPr="00257931">
        <w:t>procedūras</w:t>
      </w:r>
      <w:r w:rsidR="00B25769">
        <w:t xml:space="preserve"> un sistēmas </w:t>
      </w:r>
      <w:r w:rsidR="00DA7840" w:rsidRPr="00257931">
        <w:t xml:space="preserve">visu </w:t>
      </w:r>
      <w:r w:rsidRPr="00257931">
        <w:t>sabiedrība</w:t>
      </w:r>
      <w:r w:rsidR="00DA7840" w:rsidRPr="00257931">
        <w:t xml:space="preserve">s darbībai piemītošo būtisko risku pārvaldīšanai, </w:t>
      </w:r>
      <w:r w:rsidR="003A6918" w:rsidRPr="00257931">
        <w:t>tai skaitā</w:t>
      </w:r>
      <w:r w:rsidR="003A72FE" w:rsidRPr="00257931">
        <w:t xml:space="preserve"> identificēšanai,</w:t>
      </w:r>
      <w:r w:rsidR="00DA7840" w:rsidRPr="00257931">
        <w:t xml:space="preserve"> novērtēšanai</w:t>
      </w:r>
      <w:r w:rsidR="003A72FE" w:rsidRPr="00257931">
        <w:t xml:space="preserve">, </w:t>
      </w:r>
      <w:r w:rsidR="00636655" w:rsidRPr="00257931">
        <w:t>analīzei</w:t>
      </w:r>
      <w:r w:rsidR="00D04E99">
        <w:t xml:space="preserve"> un</w:t>
      </w:r>
      <w:r w:rsidR="00636655" w:rsidRPr="00257931">
        <w:t xml:space="preserve"> pārraudzībai</w:t>
      </w:r>
      <w:r w:rsidR="007052D5">
        <w:t>,</w:t>
      </w:r>
      <w:r w:rsidR="00DA7840" w:rsidRPr="00257931">
        <w:t xml:space="preserve"> un risku pārskatu sniegšanai. Šīs politikas un procedūras aptver visus </w:t>
      </w:r>
      <w:r w:rsidRPr="00257931">
        <w:t>sabiedrība</w:t>
      </w:r>
      <w:r w:rsidR="00DA7840" w:rsidRPr="00257931">
        <w:t>s darbības virzienus</w:t>
      </w:r>
      <w:r w:rsidR="00D04E99">
        <w:t xml:space="preserve"> un</w:t>
      </w:r>
      <w:r w:rsidR="00DA7840" w:rsidRPr="00257931">
        <w:t xml:space="preserve"> risku identificēšanā un pārvaldīšanā iesaistīto darbinieku, amatpersonu un atbildīgo struktūrvienību lomu un pienākumus.</w:t>
      </w:r>
    </w:p>
    <w:p w14:paraId="06373452" w14:textId="6BD57CB2" w:rsidR="00DA7840" w:rsidRPr="00257931" w:rsidRDefault="00DA7840">
      <w:pPr>
        <w:pStyle w:val="NApunkts1"/>
      </w:pPr>
      <w:bookmarkStart w:id="74" w:name="p61"/>
      <w:bookmarkEnd w:id="74"/>
      <w:r w:rsidRPr="00257931">
        <w:t xml:space="preserve">Veicot </w:t>
      </w:r>
      <w:r w:rsidR="006A4E21" w:rsidRPr="00257931">
        <w:t>sabiedrība</w:t>
      </w:r>
      <w:r w:rsidRPr="00257931">
        <w:t xml:space="preserve">s darbībai piemītošo būtisko risku identificēšanu, </w:t>
      </w:r>
      <w:r w:rsidR="006A4E21" w:rsidRPr="00257931">
        <w:t>sabiedrība</w:t>
      </w:r>
      <w:r w:rsidRPr="00257931">
        <w:t xml:space="preserve"> regulāri novērtē, kādi riski var nelabvēlīgi ietekmēt tās darbības mērķu sasniegšanu, </w:t>
      </w:r>
      <w:r w:rsidR="00495CB3" w:rsidRPr="00257931">
        <w:t xml:space="preserve">tai skaitā </w:t>
      </w:r>
      <w:r w:rsidRPr="00257931">
        <w:t xml:space="preserve">nosaka tās darbībai piemītošos un varbūtējos riskus, kurus </w:t>
      </w:r>
      <w:r w:rsidR="006A4E21" w:rsidRPr="00257931">
        <w:t>sabiedrība</w:t>
      </w:r>
      <w:r w:rsidRPr="00257931">
        <w:t xml:space="preserve"> rada vai var radīt saviem klientiem, un likviditātes riskus, īpaši tos, kas var būtiski ietekmēt vai samazināt pieejamā pašu kapitāla līmeni.</w:t>
      </w:r>
    </w:p>
    <w:p w14:paraId="0EDEDD39" w14:textId="71B07CCC" w:rsidR="00DA7840" w:rsidRPr="00257931" w:rsidRDefault="006A4E21">
      <w:pPr>
        <w:pStyle w:val="NApunkts1"/>
      </w:pPr>
      <w:r w:rsidRPr="00257931">
        <w:t>Sabiedrība</w:t>
      </w:r>
      <w:r w:rsidR="00DA7840" w:rsidRPr="00257931">
        <w:t xml:space="preserve"> nodrošina, ka būtisko risku identificēšanai tiek izmantoti atbilstoši kvantitatīvie</w:t>
      </w:r>
      <w:r w:rsidR="00D04E99">
        <w:t xml:space="preserve"> kritēriji</w:t>
      </w:r>
      <w:r w:rsidR="00742FED" w:rsidRPr="00257931">
        <w:t xml:space="preserve">, tai skaitā stresa testēšana, </w:t>
      </w:r>
      <w:r w:rsidR="00DA7840" w:rsidRPr="00257931">
        <w:t xml:space="preserve">un kvalitatīvie kritēriji. </w:t>
      </w:r>
      <w:r w:rsidRPr="00257931">
        <w:t>Sabiedrība</w:t>
      </w:r>
      <w:r w:rsidR="00DA7840" w:rsidRPr="00257931">
        <w:t xml:space="preserve"> dokumentē veiktā novērtējuma rezultātus un nodrošina, ka tajā ietvertie secinājumi ir pamatoti un atbilstoši </w:t>
      </w:r>
      <w:r w:rsidRPr="00257931">
        <w:t>sabiedrība</w:t>
      </w:r>
      <w:r w:rsidR="00DA7840" w:rsidRPr="00257931">
        <w:t>s darbības specifikai tiek izvērtēti vismaz šādi riski:</w:t>
      </w:r>
    </w:p>
    <w:p w14:paraId="4D4EB5FF" w14:textId="35548455" w:rsidR="00C41047" w:rsidRDefault="00C41047" w:rsidP="00875768">
      <w:pPr>
        <w:pStyle w:val="NApunkts1"/>
        <w:numPr>
          <w:ilvl w:val="1"/>
          <w:numId w:val="2"/>
        </w:numPr>
        <w:tabs>
          <w:tab w:val="left" w:pos="567"/>
        </w:tabs>
        <w:spacing w:before="0"/>
        <w:ind w:left="0"/>
      </w:pPr>
      <w:r>
        <w:t>kredītrisks, kas ietver arī darījumu partneru kredītrisku;</w:t>
      </w:r>
    </w:p>
    <w:p w14:paraId="5FA8C82F" w14:textId="06FA103A" w:rsidR="00C41047" w:rsidRDefault="00C41047" w:rsidP="00875768">
      <w:pPr>
        <w:pStyle w:val="NApunkts1"/>
        <w:numPr>
          <w:ilvl w:val="1"/>
          <w:numId w:val="2"/>
        </w:numPr>
        <w:tabs>
          <w:tab w:val="left" w:pos="567"/>
        </w:tabs>
        <w:spacing w:before="0"/>
        <w:ind w:left="0"/>
      </w:pPr>
      <w:r>
        <w:t>tirgus risks, kas ietver ārvalstu valūtu risku tirdzniecības portfelī un netirdzniecības portfelī, pozīciju risku tirdzniecības portfel</w:t>
      </w:r>
      <w:r w:rsidR="006F2F71">
        <w:t>ī</w:t>
      </w:r>
      <w:r>
        <w:t xml:space="preserve"> un preču risku tirdzniecības portfelī un netirdzniecības portfelī;</w:t>
      </w:r>
    </w:p>
    <w:p w14:paraId="69149707" w14:textId="3438985D" w:rsidR="00C41047" w:rsidRDefault="00C41047" w:rsidP="00875768">
      <w:pPr>
        <w:pStyle w:val="NApunkts1"/>
        <w:numPr>
          <w:ilvl w:val="1"/>
          <w:numId w:val="2"/>
        </w:numPr>
        <w:tabs>
          <w:tab w:val="left" w:pos="567"/>
        </w:tabs>
        <w:spacing w:before="0"/>
        <w:ind w:left="0"/>
      </w:pPr>
      <w:r>
        <w:t>koncentrācijas risks;</w:t>
      </w:r>
    </w:p>
    <w:p w14:paraId="55F2CD38" w14:textId="67EC15AD" w:rsidR="00C41047" w:rsidRDefault="00C41047" w:rsidP="00875768">
      <w:pPr>
        <w:pStyle w:val="NApunkts1"/>
        <w:numPr>
          <w:ilvl w:val="1"/>
          <w:numId w:val="2"/>
        </w:numPr>
        <w:tabs>
          <w:tab w:val="left" w:pos="567"/>
        </w:tabs>
        <w:spacing w:before="0"/>
        <w:ind w:left="0"/>
      </w:pPr>
      <w:r>
        <w:t>procentu likmju risks netirdzniecības portfelī;</w:t>
      </w:r>
    </w:p>
    <w:p w14:paraId="357F254A" w14:textId="60A59FA7" w:rsidR="00DA7840" w:rsidRPr="00257931" w:rsidRDefault="00DA7840" w:rsidP="00C521B9">
      <w:pPr>
        <w:pStyle w:val="NApunkts1"/>
        <w:numPr>
          <w:ilvl w:val="1"/>
          <w:numId w:val="2"/>
        </w:numPr>
        <w:tabs>
          <w:tab w:val="clear" w:pos="426"/>
          <w:tab w:val="left" w:pos="567"/>
        </w:tabs>
        <w:spacing w:before="0"/>
        <w:ind w:left="0"/>
      </w:pPr>
      <w:r w:rsidRPr="00257931">
        <w:t>likviditātes risks;</w:t>
      </w:r>
    </w:p>
    <w:p w14:paraId="69C65402" w14:textId="5A301766" w:rsidR="00DA7840" w:rsidRPr="00257931" w:rsidRDefault="00DA7840" w:rsidP="00C521B9">
      <w:pPr>
        <w:pStyle w:val="NApunkts1"/>
        <w:numPr>
          <w:ilvl w:val="1"/>
          <w:numId w:val="2"/>
        </w:numPr>
        <w:tabs>
          <w:tab w:val="clear" w:pos="426"/>
          <w:tab w:val="left" w:pos="567"/>
        </w:tabs>
        <w:spacing w:before="0"/>
        <w:ind w:left="0"/>
      </w:pPr>
      <w:r w:rsidRPr="00257931">
        <w:t>operacionālais risks;</w:t>
      </w:r>
    </w:p>
    <w:p w14:paraId="7891BF8B" w14:textId="06978173" w:rsidR="00DA7840" w:rsidRPr="00257931" w:rsidRDefault="00DA7840" w:rsidP="00C521B9">
      <w:pPr>
        <w:pStyle w:val="NApunkts1"/>
        <w:numPr>
          <w:ilvl w:val="1"/>
          <w:numId w:val="2"/>
        </w:numPr>
        <w:tabs>
          <w:tab w:val="clear" w:pos="426"/>
          <w:tab w:val="left" w:pos="567"/>
        </w:tabs>
        <w:spacing w:before="0"/>
        <w:ind w:left="0"/>
      </w:pPr>
      <w:r w:rsidRPr="00257931">
        <w:t>noziedzīgi iegūtu līdzekļu legalizācijas</w:t>
      </w:r>
      <w:r w:rsidR="00D04E99">
        <w:t xml:space="preserve"> un</w:t>
      </w:r>
      <w:r w:rsidRPr="00257931">
        <w:t xml:space="preserve"> terorisma un proliferācijas finansēšanas </w:t>
      </w:r>
      <w:r w:rsidR="00D04E99">
        <w:t xml:space="preserve">risks </w:t>
      </w:r>
      <w:r w:rsidRPr="00257931">
        <w:t>un sankciju risks;</w:t>
      </w:r>
    </w:p>
    <w:p w14:paraId="0A6E2A24" w14:textId="1F7BD5D9" w:rsidR="00DA7840" w:rsidRPr="00257931" w:rsidRDefault="00DA7840" w:rsidP="00C521B9">
      <w:pPr>
        <w:pStyle w:val="NApunkts1"/>
        <w:numPr>
          <w:ilvl w:val="1"/>
          <w:numId w:val="2"/>
        </w:numPr>
        <w:tabs>
          <w:tab w:val="clear" w:pos="426"/>
          <w:tab w:val="left" w:pos="567"/>
        </w:tabs>
        <w:spacing w:before="0"/>
        <w:ind w:left="0"/>
      </w:pPr>
      <w:r w:rsidRPr="00257931">
        <w:t xml:space="preserve">pārējie </w:t>
      </w:r>
      <w:r w:rsidR="006A4E21" w:rsidRPr="00257931">
        <w:t>sabiedrība</w:t>
      </w:r>
      <w:r w:rsidRPr="00257931">
        <w:t>s darbību ietekmējošie riski.</w:t>
      </w:r>
    </w:p>
    <w:p w14:paraId="3F535742" w14:textId="0E425702" w:rsidR="00DA7840" w:rsidRPr="00257931" w:rsidRDefault="006A4E21">
      <w:pPr>
        <w:pStyle w:val="NApunkts1"/>
      </w:pPr>
      <w:bookmarkStart w:id="75" w:name="p61_1"/>
      <w:bookmarkStart w:id="76" w:name="_Hlk161327391"/>
      <w:bookmarkEnd w:id="75"/>
      <w:r w:rsidRPr="00257931">
        <w:t>Sabiedrība</w:t>
      </w:r>
      <w:r w:rsidR="00DA7840" w:rsidRPr="00257931">
        <w:t xml:space="preserve"> nodrošina vides, sociālo un pārvaldības riska faktoru integrēšanu </w:t>
      </w:r>
      <w:r w:rsidRPr="00257931">
        <w:t>sabiedrība</w:t>
      </w:r>
      <w:r w:rsidR="00DA7840" w:rsidRPr="00257931">
        <w:t>s risku pārvaldī</w:t>
      </w:r>
      <w:r w:rsidR="009D69D8" w:rsidRPr="00257931">
        <w:t>šan</w:t>
      </w:r>
      <w:r w:rsidR="00DA7840" w:rsidRPr="00257931">
        <w:t xml:space="preserve">as sistēmā, ņemot vērā to ietekmi uz </w:t>
      </w:r>
      <w:r w:rsidRPr="00257931">
        <w:t>sabiedrība</w:t>
      </w:r>
      <w:r w:rsidR="00DA7840" w:rsidRPr="00257931">
        <w:t>i piemītošajiem būtiskajiem riskiem.</w:t>
      </w:r>
    </w:p>
    <w:p w14:paraId="7B4750F2" w14:textId="0B14D18D" w:rsidR="00DA7840" w:rsidRPr="00257931" w:rsidRDefault="006A4E21">
      <w:pPr>
        <w:pStyle w:val="NApunkts1"/>
      </w:pPr>
      <w:bookmarkStart w:id="77" w:name="p62"/>
      <w:bookmarkEnd w:id="76"/>
      <w:bookmarkEnd w:id="77"/>
      <w:r w:rsidRPr="00257931">
        <w:t>Sabiedrība</w:t>
      </w:r>
      <w:r w:rsidR="00DA7840" w:rsidRPr="00257931">
        <w:t xml:space="preserve"> nodrošina </w:t>
      </w:r>
      <w:r w:rsidR="00180776" w:rsidRPr="00257931">
        <w:t>šo noteikumu 6</w:t>
      </w:r>
      <w:r w:rsidR="006F2F71">
        <w:t>4</w:t>
      </w:r>
      <w:r w:rsidR="00180776" w:rsidRPr="00257931">
        <w:t>.</w:t>
      </w:r>
      <w:r w:rsidR="006F2F71">
        <w:t>7</w:t>
      </w:r>
      <w:r w:rsidR="00180776" w:rsidRPr="00257931">
        <w:t xml:space="preserve">. apakšpunktā minēto risku </w:t>
      </w:r>
      <w:r w:rsidR="00DA7840" w:rsidRPr="00257931">
        <w:t xml:space="preserve">pārvaldīšanu atbilstoši </w:t>
      </w:r>
      <w:r w:rsidR="00C7719F" w:rsidRPr="00257931">
        <w:t xml:space="preserve">prasībām, kas noteiktas </w:t>
      </w:r>
      <w:r w:rsidR="00DA7840" w:rsidRPr="00257931">
        <w:t xml:space="preserve">Noziedzīgi iegūtu līdzekļu legalizācijas un terorisma un proliferācijas finansēšanas novēršanas likumā, Starptautisko un Latvijas Republikas nacionālo sankciju likumā, kā arī normatīvajos </w:t>
      </w:r>
      <w:r w:rsidR="003A6918" w:rsidRPr="00257931">
        <w:t>aktos,</w:t>
      </w:r>
      <w:r w:rsidR="00DA7840" w:rsidRPr="00257931">
        <w:t xml:space="preserve"> kas nosaka noziedzīgi iegūtu </w:t>
      </w:r>
      <w:r w:rsidR="00DA7840" w:rsidRPr="00257931">
        <w:lastRenderedPageBreak/>
        <w:t>līdzekļu legalizācijas un terorisma un proliferācijas finansēšanas riska pārvaldīšanu un sankciju riska pārvaldīšanu.</w:t>
      </w:r>
    </w:p>
    <w:p w14:paraId="718F034F" w14:textId="77777777" w:rsidR="0096662C" w:rsidRDefault="00DA7840">
      <w:pPr>
        <w:pStyle w:val="NApunkts1"/>
      </w:pPr>
      <w:bookmarkStart w:id="78" w:name="p63"/>
      <w:bookmarkEnd w:id="78"/>
      <w:r w:rsidRPr="00257931">
        <w:t xml:space="preserve">Riskiem, kurus </w:t>
      </w:r>
      <w:r w:rsidR="006A4E21" w:rsidRPr="00257931">
        <w:t>sabiedrība</w:t>
      </w:r>
      <w:r w:rsidRPr="00257931">
        <w:t xml:space="preserve"> identificējusi kā tās darbībai būtiskus, </w:t>
      </w:r>
      <w:r w:rsidR="006A4E21" w:rsidRPr="00257931">
        <w:t>sabiedrība</w:t>
      </w:r>
      <w:r w:rsidRPr="00257931">
        <w:t xml:space="preserve"> izstrādā, dokumentē un īsteno atbilstošas risku pārvaldīšanas politikas un procedūras, kurās nosaka:</w:t>
      </w:r>
    </w:p>
    <w:p w14:paraId="6789DD16" w14:textId="316D58E0" w:rsidR="00F31F44" w:rsidRDefault="00DA7840" w:rsidP="00C521B9">
      <w:pPr>
        <w:pStyle w:val="NApunkts1"/>
        <w:numPr>
          <w:ilvl w:val="1"/>
          <w:numId w:val="2"/>
        </w:numPr>
        <w:tabs>
          <w:tab w:val="clear" w:pos="426"/>
          <w:tab w:val="left" w:pos="567"/>
        </w:tabs>
        <w:spacing w:before="0"/>
        <w:ind w:left="0"/>
      </w:pPr>
      <w:r w:rsidRPr="00257931">
        <w:t>risku mērīšanas (riskiem, kurus iespējams kvantitatīvi izmērīt) un novērtēšanas (kvantitatīvi nenosakāmiem riskiem) metodes un regularitāti;</w:t>
      </w:r>
    </w:p>
    <w:p w14:paraId="21EE3A57" w14:textId="34B0E379" w:rsidR="00DA7840" w:rsidRPr="00257931" w:rsidRDefault="00DA7840" w:rsidP="00C521B9">
      <w:pPr>
        <w:pStyle w:val="NApunkts1"/>
        <w:numPr>
          <w:ilvl w:val="1"/>
          <w:numId w:val="2"/>
        </w:numPr>
        <w:tabs>
          <w:tab w:val="clear" w:pos="426"/>
          <w:tab w:val="left" w:pos="567"/>
        </w:tabs>
        <w:spacing w:before="0"/>
        <w:ind w:left="0"/>
      </w:pPr>
      <w:r w:rsidRPr="00257931">
        <w:t xml:space="preserve">piemērotas risku kontroles procedūras, </w:t>
      </w:r>
      <w:r w:rsidR="003A6918" w:rsidRPr="00257931">
        <w:t>tai skaitā</w:t>
      </w:r>
      <w:r w:rsidRPr="00257931">
        <w:t xml:space="preserve"> saskaņā ar </w:t>
      </w:r>
      <w:r w:rsidR="006A4E21" w:rsidRPr="00257931">
        <w:t>sabiedrība</w:t>
      </w:r>
      <w:r w:rsidRPr="00257931">
        <w:t>s risku stratēģiju nosaka risku limitus, risku ierobežošanas metodes</w:t>
      </w:r>
      <w:r w:rsidR="00D04E99">
        <w:t xml:space="preserve"> un</w:t>
      </w:r>
      <w:r w:rsidRPr="00257931">
        <w:t xml:space="preserve"> kontroles procedūras kvantitatīvi nenosakāmu risku mazināšanai, kurās tiek ņemti vērā </w:t>
      </w:r>
      <w:r w:rsidR="006A4E21" w:rsidRPr="00257931">
        <w:t>sabiedrība</w:t>
      </w:r>
      <w:r w:rsidRPr="00257931">
        <w:t xml:space="preserve">s darbības virzieni, finansiālais stāvoklis, kapitāla bāze, </w:t>
      </w:r>
      <w:r w:rsidR="006A4E21" w:rsidRPr="00257931">
        <w:t>sabiedrība</w:t>
      </w:r>
      <w:r w:rsidRPr="00257931">
        <w:t xml:space="preserve">s stratēģiskie mērķi un citi </w:t>
      </w:r>
      <w:r w:rsidR="006A4E21" w:rsidRPr="00257931">
        <w:t>sabiedrība</w:t>
      </w:r>
      <w:r w:rsidRPr="00257931">
        <w:t>i būtiski faktori;</w:t>
      </w:r>
    </w:p>
    <w:p w14:paraId="4B40DC6B" w14:textId="58ED79DE" w:rsidR="00DA7840" w:rsidRPr="00257931" w:rsidRDefault="00DA7840" w:rsidP="00C521B9">
      <w:pPr>
        <w:pStyle w:val="NApunkts1"/>
        <w:numPr>
          <w:ilvl w:val="1"/>
          <w:numId w:val="2"/>
        </w:numPr>
        <w:tabs>
          <w:tab w:val="clear" w:pos="426"/>
          <w:tab w:val="left" w:pos="567"/>
        </w:tabs>
        <w:spacing w:before="0"/>
        <w:ind w:left="0"/>
      </w:pPr>
      <w:r w:rsidRPr="00257931">
        <w:t xml:space="preserve">kārtību, kādā </w:t>
      </w:r>
      <w:r w:rsidR="006A4E21" w:rsidRPr="00257931">
        <w:t>sabiedrība</w:t>
      </w:r>
      <w:r w:rsidRPr="00257931">
        <w:t xml:space="preserve">s padome, risku komiteja, valde, risku </w:t>
      </w:r>
      <w:r w:rsidR="003C71ED" w:rsidRPr="00257931">
        <w:t>direktors</w:t>
      </w:r>
      <w:r w:rsidRPr="00257931">
        <w:t xml:space="preserve"> un struktūrvienību vadītāji regulāri saņem informāciju par </w:t>
      </w:r>
      <w:r w:rsidR="006A4E21" w:rsidRPr="00257931">
        <w:t>sabiedrība</w:t>
      </w:r>
      <w:r w:rsidRPr="00257931">
        <w:t xml:space="preserve">s darbībai piemītošajiem riskiem, to </w:t>
      </w:r>
      <w:r w:rsidR="003A6918" w:rsidRPr="00257931">
        <w:t>apmēru</w:t>
      </w:r>
      <w:r w:rsidRPr="00257931">
        <w:t xml:space="preserve"> un tendencēm, risku ietekmi uz </w:t>
      </w:r>
      <w:r w:rsidR="006A4E21" w:rsidRPr="00257931">
        <w:t>sabiedrība</w:t>
      </w:r>
      <w:r w:rsidRPr="00257931">
        <w:t>s kapitāla apmēru un pietiekamību, kā arī citu lēmumu pieņemšanai nepieciešamo informāciju;</w:t>
      </w:r>
    </w:p>
    <w:p w14:paraId="1254D349" w14:textId="5AEE268D" w:rsidR="00DA7840" w:rsidRPr="00257931" w:rsidRDefault="00DA7840" w:rsidP="00C521B9">
      <w:pPr>
        <w:pStyle w:val="NApunkts1"/>
        <w:numPr>
          <w:ilvl w:val="1"/>
          <w:numId w:val="2"/>
        </w:numPr>
        <w:tabs>
          <w:tab w:val="clear" w:pos="426"/>
          <w:tab w:val="left" w:pos="567"/>
        </w:tabs>
        <w:spacing w:before="0"/>
        <w:ind w:left="0"/>
      </w:pPr>
      <w:r w:rsidRPr="00257931">
        <w:t xml:space="preserve">risku pārvaldīšanas politiku un kontroles procedūru, </w:t>
      </w:r>
      <w:r w:rsidR="003A6918" w:rsidRPr="00257931">
        <w:t>tai skaitā</w:t>
      </w:r>
      <w:r w:rsidRPr="00257931">
        <w:t xml:space="preserve"> noteikto limitu, ievērošanas kontroles kārtību;</w:t>
      </w:r>
    </w:p>
    <w:p w14:paraId="6C82E76D" w14:textId="0CC20E26" w:rsidR="002D6319" w:rsidRDefault="00DA7840" w:rsidP="00C521B9">
      <w:pPr>
        <w:pStyle w:val="NApunkts1"/>
        <w:numPr>
          <w:ilvl w:val="1"/>
          <w:numId w:val="2"/>
        </w:numPr>
        <w:tabs>
          <w:tab w:val="clear" w:pos="426"/>
          <w:tab w:val="left" w:pos="567"/>
        </w:tabs>
        <w:spacing w:before="0"/>
        <w:ind w:left="0"/>
      </w:pPr>
      <w:r w:rsidRPr="00257931">
        <w:t xml:space="preserve">pienākumu, pilnvaru un atbildības sadalījumu risku pārvaldīšanā, </w:t>
      </w:r>
      <w:r w:rsidR="003A6918" w:rsidRPr="00257931">
        <w:t>tai skaitā</w:t>
      </w:r>
      <w:r w:rsidR="002D6319" w:rsidRPr="00257931">
        <w:t>:</w:t>
      </w:r>
    </w:p>
    <w:p w14:paraId="21D75E8B" w14:textId="4F40A4FF" w:rsidR="0096662C" w:rsidRPr="00257931" w:rsidRDefault="0096662C" w:rsidP="00515C36">
      <w:pPr>
        <w:pStyle w:val="NApunkts1"/>
        <w:numPr>
          <w:ilvl w:val="2"/>
          <w:numId w:val="2"/>
        </w:numPr>
        <w:tabs>
          <w:tab w:val="clear" w:pos="426"/>
          <w:tab w:val="left" w:pos="567"/>
        </w:tabs>
        <w:spacing w:before="0"/>
        <w:ind w:left="0" w:firstLine="0"/>
      </w:pPr>
      <w:r w:rsidRPr="00257931">
        <w:t>struktūrvienību, kas veic biznesa funkcijas, pienākumu identificēt un pārvaldīt riskus, kas rodas to darbības rezultātā (pirmā aizsardzības līnija);</w:t>
      </w:r>
    </w:p>
    <w:p w14:paraId="292106AB" w14:textId="70B20936" w:rsidR="002D6319" w:rsidRPr="00257931" w:rsidRDefault="00DA7840" w:rsidP="00515C36">
      <w:pPr>
        <w:pStyle w:val="NApunkts1"/>
        <w:numPr>
          <w:ilvl w:val="2"/>
          <w:numId w:val="2"/>
        </w:numPr>
        <w:tabs>
          <w:tab w:val="clear" w:pos="426"/>
          <w:tab w:val="left" w:pos="567"/>
        </w:tabs>
        <w:spacing w:before="0"/>
        <w:ind w:left="0" w:firstLine="0"/>
      </w:pPr>
      <w:r w:rsidRPr="00257931">
        <w:t>risku kontroles funkcijas un darbības atbilstības kontroles funkcijas</w:t>
      </w:r>
      <w:r w:rsidR="00756E4C" w:rsidRPr="00257931">
        <w:t xml:space="preserve"> veicēju</w:t>
      </w:r>
      <w:r w:rsidRPr="00257931">
        <w:t xml:space="preserve"> pienākumu veikt turpmāku padziļinātu, neatkarīgu un visaptverošu attiecīgo risku identificēšanu, mērīšanu, novērtēšanu, analīzi un pārraudzību,</w:t>
      </w:r>
      <w:r w:rsidR="004467EB" w:rsidRPr="00257931">
        <w:t xml:space="preserve"> </w:t>
      </w:r>
      <w:r w:rsidR="00460443" w:rsidRPr="00257931">
        <w:t xml:space="preserve">par novērtējuma rezultātiem </w:t>
      </w:r>
      <w:r w:rsidRPr="00257931">
        <w:t xml:space="preserve">regulāri ziņot </w:t>
      </w:r>
      <w:r w:rsidR="006A4E21" w:rsidRPr="00257931">
        <w:t>sabiedrība</w:t>
      </w:r>
      <w:r w:rsidRPr="00257931">
        <w:t xml:space="preserve">s padomei vai attiecīgajām padomes līmeņa komitejām (vienlaikus nodrošinot, ka </w:t>
      </w:r>
      <w:r w:rsidR="00A651C3" w:rsidRPr="00257931">
        <w:t xml:space="preserve">sabiedrības padome vienmēr ir informēta </w:t>
      </w:r>
      <w:r w:rsidRPr="00257931">
        <w:t>par būtiskākajiem aspektiem) un veikt attiecīgo risku pārvaldīšanu funkciju ietvaros (otrā aizsardzības līnija)</w:t>
      </w:r>
      <w:r w:rsidR="002D6319" w:rsidRPr="00257931">
        <w:t>;</w:t>
      </w:r>
    </w:p>
    <w:p w14:paraId="5B3A45E6" w14:textId="748DA9B6" w:rsidR="00DA7840" w:rsidRPr="00257931" w:rsidRDefault="00DA7840" w:rsidP="00515C36">
      <w:pPr>
        <w:pStyle w:val="NApunkts1"/>
        <w:numPr>
          <w:ilvl w:val="2"/>
          <w:numId w:val="2"/>
        </w:numPr>
        <w:tabs>
          <w:tab w:val="clear" w:pos="426"/>
          <w:tab w:val="left" w:pos="567"/>
        </w:tabs>
        <w:spacing w:before="0"/>
        <w:ind w:left="0" w:firstLine="0"/>
      </w:pPr>
      <w:r w:rsidRPr="00257931">
        <w:t>iekšējā audita funkcijas</w:t>
      </w:r>
      <w:r w:rsidR="00756E4C" w:rsidRPr="00257931">
        <w:t xml:space="preserve"> veicēju </w:t>
      </w:r>
      <w:r w:rsidRPr="00257931">
        <w:t xml:space="preserve">pienākumu neatkarīgi uzraudzīt </w:t>
      </w:r>
      <w:r w:rsidR="00412641" w:rsidRPr="00257931">
        <w:t xml:space="preserve">šo noteikumu </w:t>
      </w:r>
      <w:r w:rsidR="00B31211">
        <w:t>6</w:t>
      </w:r>
      <w:r w:rsidR="008D4980">
        <w:t>7</w:t>
      </w:r>
      <w:r w:rsidR="00412641" w:rsidRPr="00257931">
        <w:t>.5.</w:t>
      </w:r>
      <w:r w:rsidR="00B31211">
        <w:t>1</w:t>
      </w:r>
      <w:r w:rsidR="00412641" w:rsidRPr="00257931">
        <w:t>.</w:t>
      </w:r>
      <w:r w:rsidR="00B31211">
        <w:t> </w:t>
      </w:r>
      <w:r w:rsidR="00412641" w:rsidRPr="00257931">
        <w:t xml:space="preserve">un </w:t>
      </w:r>
      <w:r w:rsidR="00B31211">
        <w:t>6</w:t>
      </w:r>
      <w:r w:rsidR="008D4980">
        <w:t>7</w:t>
      </w:r>
      <w:r w:rsidR="00B31211">
        <w:t>.5.2</w:t>
      </w:r>
      <w:r w:rsidR="00412641" w:rsidRPr="00257931">
        <w:t>.</w:t>
      </w:r>
      <w:r w:rsidR="00257931">
        <w:t> </w:t>
      </w:r>
      <w:r w:rsidR="00412641" w:rsidRPr="00257931">
        <w:t xml:space="preserve">apakšpunktā </w:t>
      </w:r>
      <w:r w:rsidRPr="00257931">
        <w:t xml:space="preserve">minēto </w:t>
      </w:r>
      <w:r w:rsidR="006A4E21" w:rsidRPr="00257931">
        <w:t>sabiedrība</w:t>
      </w:r>
      <w:r w:rsidRPr="00257931">
        <w:t xml:space="preserve">s </w:t>
      </w:r>
      <w:r w:rsidR="00412641" w:rsidRPr="00257931">
        <w:t xml:space="preserve">funkciju veicēju </w:t>
      </w:r>
      <w:r w:rsidRPr="00257931">
        <w:t>rīcību risku pārvaldīšanā (trešā aizsardzības līnija).</w:t>
      </w:r>
    </w:p>
    <w:p w14:paraId="6598731A" w14:textId="0E9071DD" w:rsidR="00DA7840" w:rsidRPr="00257931" w:rsidRDefault="00DA7840">
      <w:pPr>
        <w:pStyle w:val="NApunkts1"/>
      </w:pPr>
      <w:bookmarkStart w:id="79" w:name="p64"/>
      <w:bookmarkEnd w:id="79"/>
      <w:r w:rsidRPr="00257931">
        <w:t xml:space="preserve">Veicot </w:t>
      </w:r>
      <w:r w:rsidR="006A4E21" w:rsidRPr="00257931">
        <w:t>sabiedrība</w:t>
      </w:r>
      <w:r w:rsidRPr="00257931">
        <w:t xml:space="preserve">s darbībai piemītošo būtisko risku mērīšanu, novērtēšanu un pārraudzību, </w:t>
      </w:r>
      <w:r w:rsidR="006A4E21" w:rsidRPr="00257931">
        <w:t>sabiedrība</w:t>
      </w:r>
      <w:r w:rsidRPr="00257931">
        <w:t xml:space="preserve"> piemēro tās darbības specifikai un sarežģītībai atbilstošas analītiskās metodes, </w:t>
      </w:r>
      <w:r w:rsidR="003A6918" w:rsidRPr="00257931">
        <w:t>tai skaitā</w:t>
      </w:r>
      <w:r w:rsidRPr="00257931">
        <w:t xml:space="preserve"> stresa testēšanu, ko </w:t>
      </w:r>
      <w:r w:rsidR="006A4E21" w:rsidRPr="00257931">
        <w:t>sabiedrība</w:t>
      </w:r>
      <w:r w:rsidRPr="00257931">
        <w:t xml:space="preserve"> izmanto gan būtisko risku, gan risku savstarpējās mijiedarbības izvērtēšanai. </w:t>
      </w:r>
      <w:r w:rsidR="006A4E21" w:rsidRPr="00257931">
        <w:t>Sabiedrība</w:t>
      </w:r>
      <w:r w:rsidRPr="00257931">
        <w:t xml:space="preserve"> dokumentē un regulāri pārskata izmantojamo analītisko metožu izvēli un būtību, kā arī tajās izmantotos pieņēmumus un aplēses. </w:t>
      </w:r>
      <w:r w:rsidR="00617D1E" w:rsidRPr="00257931">
        <w:t>V</w:t>
      </w:r>
      <w:r w:rsidRPr="00257931">
        <w:t xml:space="preserve">ērtējot riskus, </w:t>
      </w:r>
      <w:r w:rsidR="006A4E21" w:rsidRPr="00257931">
        <w:t>sabiedrība</w:t>
      </w:r>
      <w:r w:rsidR="00617D1E" w:rsidRPr="00257931">
        <w:t xml:space="preserve"> </w:t>
      </w:r>
      <w:r w:rsidRPr="00257931">
        <w:t xml:space="preserve">pārmērīgi </w:t>
      </w:r>
      <w:r w:rsidR="00617D1E" w:rsidRPr="00257931">
        <w:t>nepaļaujas</w:t>
      </w:r>
      <w:r w:rsidRPr="00257931">
        <w:t xml:space="preserve"> uz kvantitatīvajām metodēm, </w:t>
      </w:r>
      <w:r w:rsidR="003A6918" w:rsidRPr="00257931">
        <w:t>tai skaitā</w:t>
      </w:r>
      <w:r w:rsidRPr="00257931">
        <w:t xml:space="preserve"> stresa testēšanā gūtajām atziņām, un kvantitatīvo risku mērīšanu vienmēr papildina ar kvalitatīvo novērtējumu</w:t>
      </w:r>
      <w:r w:rsidR="00617D1E" w:rsidRPr="00257931">
        <w:t xml:space="preserve"> (</w:t>
      </w:r>
      <w:r w:rsidRPr="00257931">
        <w:t xml:space="preserve">piemēram, kritisku kvantitatīvo rezultātu analīzi, pamatotiem un dokumentētiem ekspertu vērtējumiem un makroekonomiskās vides analīzi valstīs, kurās </w:t>
      </w:r>
      <w:r w:rsidR="006A4E21" w:rsidRPr="00257931">
        <w:t>sabiedrība</w:t>
      </w:r>
      <w:r w:rsidRPr="00257931">
        <w:t xml:space="preserve"> veic būtisku darbību</w:t>
      </w:r>
      <w:r w:rsidR="00617D1E" w:rsidRPr="00257931">
        <w:t>)</w:t>
      </w:r>
      <w:r w:rsidRPr="00257931">
        <w:t>.</w:t>
      </w:r>
    </w:p>
    <w:p w14:paraId="24849187" w14:textId="498CCA60" w:rsidR="00DA7840" w:rsidRPr="00257931" w:rsidRDefault="006A4E21">
      <w:pPr>
        <w:pStyle w:val="NApunkts1"/>
      </w:pPr>
      <w:bookmarkStart w:id="80" w:name="p65"/>
      <w:bookmarkStart w:id="81" w:name="p66"/>
      <w:bookmarkEnd w:id="80"/>
      <w:bookmarkEnd w:id="81"/>
      <w:r w:rsidRPr="00257931">
        <w:t>Sabiedrība</w:t>
      </w:r>
      <w:r w:rsidR="00DA7840" w:rsidRPr="00257931">
        <w:t xml:space="preserve"> regulāri, bet ne retāk kā reizi gadā pārskata un pilnveido risku identificēšanas un pārvaldīšanas politikas un procedūras atbilstoši pārmaiņām </w:t>
      </w:r>
      <w:r w:rsidRPr="00257931">
        <w:t>sabiedrība</w:t>
      </w:r>
      <w:r w:rsidR="00DA7840" w:rsidRPr="00257931">
        <w:t xml:space="preserve">s darbībā un </w:t>
      </w:r>
      <w:r w:rsidRPr="00257931">
        <w:t>sabiedrība</w:t>
      </w:r>
      <w:r w:rsidR="00DA7840" w:rsidRPr="00257931">
        <w:t xml:space="preserve">s darbību ietekmējošajos ārējos apstākļos. </w:t>
      </w:r>
      <w:r w:rsidRPr="00257931">
        <w:t>Sabiedrība</w:t>
      </w:r>
      <w:r w:rsidR="00DA7840" w:rsidRPr="00257931">
        <w:t xml:space="preserve"> izvērtē tās darbības atbilstību risku identificēšanas un pārvaldīšanas politikās un procedūrās noteiktajam, šo politiku un procedūru piemērotību un efektivitāti, kā arī to pasākumu piemērotību un efektivitāti, kurus </w:t>
      </w:r>
      <w:r w:rsidRPr="00257931">
        <w:t>sabiedrība</w:t>
      </w:r>
      <w:r w:rsidR="00DA7840" w:rsidRPr="00257931">
        <w:t xml:space="preserve"> ir veikusi, lai novērstu š</w:t>
      </w:r>
      <w:r w:rsidR="008B0215">
        <w:t xml:space="preserve">o </w:t>
      </w:r>
      <w:r w:rsidR="00DA7840" w:rsidRPr="00257931">
        <w:t>politik</w:t>
      </w:r>
      <w:r w:rsidR="008B0215">
        <w:t xml:space="preserve">u </w:t>
      </w:r>
      <w:r w:rsidR="00DA7840" w:rsidRPr="00257931">
        <w:t>un procedūr</w:t>
      </w:r>
      <w:r w:rsidR="008B0215">
        <w:t xml:space="preserve">u piemērošanā </w:t>
      </w:r>
      <w:r w:rsidR="00DA7840" w:rsidRPr="00257931">
        <w:t>atklātos trūkumus.</w:t>
      </w:r>
    </w:p>
    <w:p w14:paraId="0CCF9CCC" w14:textId="2027C84D" w:rsidR="00DA7840" w:rsidRPr="00257931" w:rsidRDefault="006A4E21">
      <w:pPr>
        <w:pStyle w:val="NApunkts1"/>
      </w:pPr>
      <w:bookmarkStart w:id="82" w:name="p67"/>
      <w:bookmarkEnd w:id="82"/>
      <w:r w:rsidRPr="00257931">
        <w:lastRenderedPageBreak/>
        <w:t>Sabiedrība</w:t>
      </w:r>
      <w:r w:rsidR="00DA7840" w:rsidRPr="00257931">
        <w:t xml:space="preserve"> dokumentē nepieciešamās izmaiņas </w:t>
      </w:r>
      <w:r w:rsidRPr="00257931">
        <w:t>sabiedrība</w:t>
      </w:r>
      <w:r w:rsidR="00DA7840" w:rsidRPr="00257931">
        <w:t>s risku stratēģijā, ņemot vērā risku identificēšanas un pārvaldības procesā gūtās atziņas un secinājumus.</w:t>
      </w:r>
    </w:p>
    <w:p w14:paraId="13BEECCB" w14:textId="5D881CC2" w:rsidR="00DA7840" w:rsidRPr="00257931" w:rsidRDefault="00DA7840" w:rsidP="00F66851">
      <w:pPr>
        <w:pStyle w:val="NAnodalaromiesucipari"/>
      </w:pPr>
      <w:bookmarkStart w:id="83" w:name="p71"/>
      <w:bookmarkStart w:id="84" w:name="p-763228"/>
      <w:bookmarkStart w:id="85" w:name="p72"/>
      <w:bookmarkStart w:id="86" w:name="p-763229"/>
      <w:bookmarkStart w:id="87" w:name="p73"/>
      <w:bookmarkStart w:id="88" w:name="p-763230"/>
      <w:bookmarkStart w:id="89" w:name="_Hlk167805315"/>
      <w:bookmarkEnd w:id="83"/>
      <w:bookmarkEnd w:id="84"/>
      <w:bookmarkEnd w:id="85"/>
      <w:bookmarkEnd w:id="86"/>
      <w:bookmarkEnd w:id="87"/>
      <w:bookmarkEnd w:id="88"/>
      <w:r w:rsidRPr="00257931">
        <w:t>Padomes komiteju izveidošana, sastāvs un darbības principi</w:t>
      </w:r>
    </w:p>
    <w:p w14:paraId="1E8EE171" w14:textId="526E6AF6" w:rsidR="00DA7840" w:rsidRPr="00257931" w:rsidRDefault="007F73C8">
      <w:pPr>
        <w:pStyle w:val="NApunkts1"/>
      </w:pPr>
      <w:r w:rsidRPr="00257931">
        <w:t xml:space="preserve">Lai sniegtu konsultācijas un atbalstu </w:t>
      </w:r>
      <w:r w:rsidR="006A4E21" w:rsidRPr="00257931">
        <w:t>sabiedrība</w:t>
      </w:r>
      <w:r w:rsidRPr="00257931">
        <w:t xml:space="preserve">s padomei lēmumu pieņemšanas procesā, </w:t>
      </w:r>
      <w:r w:rsidR="006A4E21" w:rsidRPr="00257931">
        <w:t>sabiedrība</w:t>
      </w:r>
      <w:r w:rsidR="00DA7840" w:rsidRPr="00257931">
        <w:t>, kuras bilances un ārpusbilances aktīvu vidējā vērtība iepriekšējo četru finanšu pārskata gadu laikā ir bijusi vienāda ar vai lielāka par 100</w:t>
      </w:r>
      <w:r w:rsidR="00B11AE7" w:rsidRPr="00257931">
        <w:t> </w:t>
      </w:r>
      <w:r w:rsidR="00DA7840" w:rsidRPr="00257931">
        <w:t>miljoniem</w:t>
      </w:r>
      <w:r w:rsidR="00B11AE7" w:rsidRPr="00257931">
        <w:t xml:space="preserve"> </w:t>
      </w:r>
      <w:r w:rsidR="00DA7840" w:rsidRPr="00257931">
        <w:rPr>
          <w:i/>
          <w:iCs/>
        </w:rPr>
        <w:t>euro</w:t>
      </w:r>
      <w:r w:rsidR="00DA7840" w:rsidRPr="00257931">
        <w:t>, izveido risku komiteju</w:t>
      </w:r>
      <w:r w:rsidR="00FC5926" w:rsidRPr="00257931">
        <w:t xml:space="preserve"> un atalgojuma komiteju</w:t>
      </w:r>
      <w:r w:rsidRPr="00257931">
        <w:t xml:space="preserve">. </w:t>
      </w:r>
      <w:r w:rsidR="00EB48E1" w:rsidRPr="00257931">
        <w:t>Sabiedrība atalgojuma komiteju var veidot konsolidācijas grupas līmenī.</w:t>
      </w:r>
    </w:p>
    <w:p w14:paraId="6A6B80A4" w14:textId="2EB7E673" w:rsidR="00DA7840" w:rsidRPr="00257931" w:rsidRDefault="006A4E21">
      <w:pPr>
        <w:pStyle w:val="NApunkts1"/>
      </w:pPr>
      <w:r w:rsidRPr="00257931">
        <w:t>Sabiedrība</w:t>
      </w:r>
      <w:r w:rsidR="00DA7840" w:rsidRPr="00257931">
        <w:t>, kura nesasniedz šo noteikumu 7</w:t>
      </w:r>
      <w:r w:rsidR="008D4980">
        <w:t>1</w:t>
      </w:r>
      <w:r w:rsidR="00DA7840" w:rsidRPr="00257931">
        <w:t>.</w:t>
      </w:r>
      <w:r w:rsidR="00B11AE7" w:rsidRPr="00257931">
        <w:t> </w:t>
      </w:r>
      <w:r w:rsidR="00DA7840" w:rsidRPr="00257931">
        <w:t xml:space="preserve">punktā minēto apmēra slieksni, ņemot vērā tās darbības apjomu, veidus, sarežģītību un specifiku, kā arī organizatorisko struktūru, izvērtē risku komitejas </w:t>
      </w:r>
      <w:r w:rsidR="00FC5926" w:rsidRPr="00257931">
        <w:t xml:space="preserve">un atalgojuma komitejas </w:t>
      </w:r>
      <w:r w:rsidR="00DA7840" w:rsidRPr="00257931">
        <w:t xml:space="preserve">izveides lietderību. </w:t>
      </w:r>
      <w:r w:rsidR="00C223D2" w:rsidRPr="00257931">
        <w:t>Sabiedrībā</w:t>
      </w:r>
      <w:r w:rsidR="00DA7840" w:rsidRPr="00257931">
        <w:t>, kurā nav izveidota risku komiteja</w:t>
      </w:r>
      <w:r w:rsidR="00FC5926" w:rsidRPr="00257931">
        <w:t xml:space="preserve"> un atalgojuma komiteja</w:t>
      </w:r>
      <w:r w:rsidR="00DA7840" w:rsidRPr="00257931">
        <w:t xml:space="preserve">, </w:t>
      </w:r>
      <w:r w:rsidR="00A651C3">
        <w:t>šo komiteju</w:t>
      </w:r>
      <w:r w:rsidR="00DA7840" w:rsidRPr="00257931">
        <w:t xml:space="preserve"> kompetencē esošie jautājumi ietilpst padomes </w:t>
      </w:r>
      <w:r w:rsidR="007F73C8" w:rsidRPr="00257931">
        <w:t>(ja tāda ir izveidota) vai sabiedrības akcionāru vai dalībnieku atbildībā.</w:t>
      </w:r>
    </w:p>
    <w:p w14:paraId="5F19EDDA" w14:textId="35E33B48" w:rsidR="00940DF8" w:rsidRPr="00257931" w:rsidRDefault="00940DF8">
      <w:pPr>
        <w:pStyle w:val="NApunkts1"/>
      </w:pPr>
      <w:r w:rsidRPr="00257931">
        <w:t xml:space="preserve">Veidojot </w:t>
      </w:r>
      <w:r w:rsidR="00AA1256" w:rsidRPr="00257931">
        <w:t>ri</w:t>
      </w:r>
      <w:r w:rsidR="00464A1C" w:rsidRPr="00257931">
        <w:t>sk</w:t>
      </w:r>
      <w:r w:rsidR="00AA1256" w:rsidRPr="00257931">
        <w:t>u</w:t>
      </w:r>
      <w:r w:rsidR="004C076B" w:rsidRPr="00257931">
        <w:t xml:space="preserve"> komiteju </w:t>
      </w:r>
      <w:r w:rsidR="00AA1256" w:rsidRPr="00257931">
        <w:t xml:space="preserve">un atalgojuma </w:t>
      </w:r>
      <w:r w:rsidRPr="00257931">
        <w:t>komitej</w:t>
      </w:r>
      <w:r w:rsidR="00AA1256" w:rsidRPr="00257931">
        <w:t>u</w:t>
      </w:r>
      <w:r w:rsidRPr="00257931">
        <w:t xml:space="preserve">, </w:t>
      </w:r>
      <w:r w:rsidR="006A4E21" w:rsidRPr="00257931">
        <w:t>sabiedrība</w:t>
      </w:r>
      <w:r w:rsidRPr="00257931">
        <w:t xml:space="preserve"> ievēro šādas prasības:</w:t>
      </w:r>
    </w:p>
    <w:p w14:paraId="0A273E31" w14:textId="279E6FFB" w:rsidR="00940DF8" w:rsidRPr="00257931" w:rsidRDefault="00DA7840" w:rsidP="00C521B9">
      <w:pPr>
        <w:pStyle w:val="NApunkts1"/>
        <w:numPr>
          <w:ilvl w:val="1"/>
          <w:numId w:val="2"/>
        </w:numPr>
        <w:tabs>
          <w:tab w:val="clear" w:pos="426"/>
          <w:tab w:val="left" w:pos="567"/>
        </w:tabs>
        <w:spacing w:before="0"/>
        <w:ind w:left="0"/>
      </w:pPr>
      <w:r w:rsidRPr="00257931">
        <w:t>komitejas sastāvā iekļ</w:t>
      </w:r>
      <w:r w:rsidR="00524B7D" w:rsidRPr="00257931">
        <w:t>a</w:t>
      </w:r>
      <w:r w:rsidRPr="00257931">
        <w:t>u</w:t>
      </w:r>
      <w:r w:rsidR="00524B7D" w:rsidRPr="00257931">
        <w:t>j</w:t>
      </w:r>
      <w:r w:rsidRPr="00257931">
        <w:t xml:space="preserve"> vismaz trīs padomes locekļ</w:t>
      </w:r>
      <w:r w:rsidR="00524B7D" w:rsidRPr="00257931">
        <w:t>us</w:t>
      </w:r>
      <w:r w:rsidR="00940DF8" w:rsidRPr="00257931">
        <w:t>;</w:t>
      </w:r>
    </w:p>
    <w:p w14:paraId="69A7D8A7" w14:textId="3B86C910" w:rsidR="00AA1256" w:rsidRDefault="00524B7D" w:rsidP="00C521B9">
      <w:pPr>
        <w:pStyle w:val="NApunkts1"/>
        <w:numPr>
          <w:ilvl w:val="1"/>
          <w:numId w:val="2"/>
        </w:numPr>
        <w:tabs>
          <w:tab w:val="clear" w:pos="426"/>
          <w:tab w:val="left" w:pos="567"/>
        </w:tabs>
        <w:spacing w:before="0"/>
        <w:ind w:left="0"/>
      </w:pPr>
      <w:r w:rsidRPr="00257931">
        <w:t>par ko</w:t>
      </w:r>
      <w:r w:rsidR="00AA1256" w:rsidRPr="00257931">
        <w:t>mitejas priekšsēdētāj</w:t>
      </w:r>
      <w:r w:rsidRPr="00257931">
        <w:t xml:space="preserve">u ieceļ </w:t>
      </w:r>
      <w:r w:rsidR="006A4E21" w:rsidRPr="00257931">
        <w:t>sabiedrība</w:t>
      </w:r>
      <w:r w:rsidR="00AA1256" w:rsidRPr="00257931">
        <w:t>s padomes locekli</w:t>
      </w:r>
      <w:r w:rsidRPr="00257931">
        <w:t>;</w:t>
      </w:r>
    </w:p>
    <w:p w14:paraId="1EC72DD7" w14:textId="72DA8A5F" w:rsidR="008D658C" w:rsidRPr="00257931" w:rsidRDefault="008D658C" w:rsidP="00C521B9">
      <w:pPr>
        <w:pStyle w:val="NApunkts1"/>
        <w:numPr>
          <w:ilvl w:val="1"/>
          <w:numId w:val="2"/>
        </w:numPr>
        <w:tabs>
          <w:tab w:val="clear" w:pos="426"/>
          <w:tab w:val="left" w:pos="567"/>
        </w:tabs>
        <w:spacing w:before="0"/>
        <w:ind w:left="0"/>
      </w:pPr>
      <w:r>
        <w:t xml:space="preserve">nodrošina, ka komitejas locekļi sabiedrībā neveic </w:t>
      </w:r>
      <w:proofErr w:type="spellStart"/>
      <w:r>
        <w:t>izpildfunkcijas</w:t>
      </w:r>
      <w:proofErr w:type="spellEnd"/>
      <w:r>
        <w:t>;</w:t>
      </w:r>
    </w:p>
    <w:p w14:paraId="52E23477" w14:textId="1EFD9A56" w:rsidR="00F30741" w:rsidRPr="00257931" w:rsidRDefault="00DA7840" w:rsidP="00C521B9">
      <w:pPr>
        <w:pStyle w:val="NApunkts1"/>
        <w:numPr>
          <w:ilvl w:val="1"/>
          <w:numId w:val="2"/>
        </w:numPr>
        <w:tabs>
          <w:tab w:val="clear" w:pos="426"/>
          <w:tab w:val="left" w:pos="567"/>
        </w:tabs>
        <w:spacing w:before="0"/>
        <w:ind w:left="0"/>
      </w:pPr>
      <w:r w:rsidRPr="00257931">
        <w:t>izvērtē iespēj</w:t>
      </w:r>
      <w:r w:rsidR="00074F64" w:rsidRPr="00257931">
        <w:t>u</w:t>
      </w:r>
      <w:r w:rsidRPr="00257931">
        <w:t xml:space="preserve"> </w:t>
      </w:r>
      <w:r w:rsidR="00940DF8" w:rsidRPr="00257931">
        <w:t>komitejas sastāvā iekļaut neat</w:t>
      </w:r>
      <w:r w:rsidRPr="00257931">
        <w:t>karīg</w:t>
      </w:r>
      <w:r w:rsidR="00940DF8" w:rsidRPr="00257931">
        <w:t xml:space="preserve">u </w:t>
      </w:r>
      <w:r w:rsidR="006A4E21" w:rsidRPr="00257931">
        <w:t>sabiedrība</w:t>
      </w:r>
      <w:r w:rsidRPr="00257931">
        <w:t>s padomes locek</w:t>
      </w:r>
      <w:r w:rsidR="00940DF8" w:rsidRPr="00257931">
        <w:t>li</w:t>
      </w:r>
      <w:r w:rsidR="00465D75" w:rsidRPr="00257931">
        <w:t>.</w:t>
      </w:r>
    </w:p>
    <w:p w14:paraId="7C6595C6" w14:textId="4AB3A445" w:rsidR="007F73C8" w:rsidRPr="00257931" w:rsidRDefault="00257931">
      <w:pPr>
        <w:pStyle w:val="NApunkts1"/>
      </w:pPr>
      <w:r w:rsidRPr="00257931">
        <w:t xml:space="preserve">Sabiedrība </w:t>
      </w:r>
      <w:r w:rsidR="00940DF8" w:rsidRPr="00257931">
        <w:t>nodrošina, ka komitejas locekļiem</w:t>
      </w:r>
      <w:r w:rsidR="00F30741" w:rsidRPr="00257931">
        <w:t xml:space="preserve"> individuāli un kolektīvi </w:t>
      </w:r>
      <w:r w:rsidR="00940DF8" w:rsidRPr="00257931">
        <w:t>ir pietiekamas zināšanas, prasmes un pieredze tiem uzticēto pienākumu veikšanai,</w:t>
      </w:r>
      <w:r w:rsidR="008D658C">
        <w:t xml:space="preserve"> </w:t>
      </w:r>
      <w:r w:rsidR="00940DF8" w:rsidRPr="00257931">
        <w:t>pieejama visa nepieciešamā informācija savas darbības nodrošināšanai un pieņemtie lēmumi ir dokumentēti un pamatoti.</w:t>
      </w:r>
      <w:r w:rsidR="00DA4442" w:rsidRPr="00257931">
        <w:t xml:space="preserve"> </w:t>
      </w:r>
      <w:r w:rsidR="00DA7840" w:rsidRPr="00257931">
        <w:t xml:space="preserve">Ja </w:t>
      </w:r>
      <w:r w:rsidR="006A4E21" w:rsidRPr="00257931">
        <w:t>sabiedrība</w:t>
      </w:r>
      <w:r w:rsidR="00DA7840" w:rsidRPr="00257931">
        <w:t>s padomes sastāvā nav pietiekams locekļu skaits, lai nodrošinātu komitejas izveidošanu atbilstoši šo noteikumu 7</w:t>
      </w:r>
      <w:r w:rsidR="008D4980">
        <w:t>3</w:t>
      </w:r>
      <w:r w:rsidR="00DA7840" w:rsidRPr="00257931">
        <w:t>.</w:t>
      </w:r>
      <w:r w:rsidR="00B11AE7" w:rsidRPr="00257931">
        <w:t> </w:t>
      </w:r>
      <w:r w:rsidR="00DA7840" w:rsidRPr="00257931">
        <w:t xml:space="preserve">punktā noteiktajām prasībām, komitejas uzdevumus var deleģēt vienam padomes loceklim un komitejas funkciju nodrošināšanai piesaistīt </w:t>
      </w:r>
      <w:r w:rsidR="006A4E21" w:rsidRPr="00257931">
        <w:t>sabiedrība</w:t>
      </w:r>
      <w:r w:rsidR="00DA7840" w:rsidRPr="00257931">
        <w:t xml:space="preserve">s darbiniekus. Šādā gadījumā </w:t>
      </w:r>
      <w:r w:rsidR="006A4E21" w:rsidRPr="00257931">
        <w:t>sabiedrība</w:t>
      </w:r>
      <w:r w:rsidR="00DA7840" w:rsidRPr="00257931">
        <w:t xml:space="preserve"> nodrošina, ka izveidotais komitejas sastāvs individuāli un kolektīvi nodrošina atbilstošas nepieciešamās zināšanas un pieredzi savu funkciju veikšanai, kā arī tiek dokumentēts </w:t>
      </w:r>
      <w:r w:rsidR="00A651C3">
        <w:t xml:space="preserve">šāda </w:t>
      </w:r>
      <w:r w:rsidR="00DA7840" w:rsidRPr="00257931">
        <w:t>komitejas sastāva izveidošanas pamatojums.</w:t>
      </w:r>
    </w:p>
    <w:p w14:paraId="0EEF0ADD" w14:textId="755A6727" w:rsidR="00DA7840" w:rsidRPr="00257931" w:rsidRDefault="006A4E21">
      <w:pPr>
        <w:pStyle w:val="NApunkts1"/>
      </w:pPr>
      <w:r w:rsidRPr="00257931">
        <w:t>Sabiedrība</w:t>
      </w:r>
      <w:r w:rsidR="007F73C8" w:rsidRPr="00257931">
        <w:t>, ņemot vērā tās darbības apjomu, veidu, sarežģītību un specifiku, kā arī organizatorisko struktūru, var izveidot arī citas komitejas (piemēram, noziedzīgi iegūtu līdzekļu legalizācijas un terorisma un proliferācijas finansēšanas novēršanas, ētikas vai darbības atbilstības uzraudzības komiteju).</w:t>
      </w:r>
    </w:p>
    <w:p w14:paraId="3AFC60FD" w14:textId="3C142926" w:rsidR="00AA1256" w:rsidRPr="000F741E" w:rsidRDefault="00AA1256" w:rsidP="00F66851">
      <w:pPr>
        <w:pStyle w:val="NAapaksnodala"/>
        <w:numPr>
          <w:ilvl w:val="0"/>
          <w:numId w:val="3"/>
        </w:numPr>
        <w:tabs>
          <w:tab w:val="left" w:pos="567"/>
        </w:tabs>
        <w:ind w:left="357" w:hanging="357"/>
        <w:jc w:val="left"/>
      </w:pPr>
      <w:r w:rsidRPr="000F741E">
        <w:t>Risku komiteja</w:t>
      </w:r>
    </w:p>
    <w:p w14:paraId="5D958D5C" w14:textId="2006B05E" w:rsidR="00130393" w:rsidRPr="00257931" w:rsidRDefault="00130393">
      <w:pPr>
        <w:pStyle w:val="NApunkts1"/>
      </w:pPr>
      <w:r w:rsidRPr="00257931">
        <w:t xml:space="preserve">Risku komiteja sniedz konsultācijas </w:t>
      </w:r>
      <w:r w:rsidR="006A4E21" w:rsidRPr="00257931">
        <w:t>sabiedrība</w:t>
      </w:r>
      <w:r w:rsidRPr="00257931">
        <w:t xml:space="preserve">s padomei par </w:t>
      </w:r>
      <w:r w:rsidR="006A4E21" w:rsidRPr="00257931">
        <w:t>sabiedrība</w:t>
      </w:r>
      <w:r w:rsidRPr="00257931">
        <w:t>s riska profilu</w:t>
      </w:r>
      <w:r w:rsidR="00A651C3">
        <w:t>,</w:t>
      </w:r>
      <w:r w:rsidRPr="00257931">
        <w:t xml:space="preserve"> </w:t>
      </w:r>
      <w:r w:rsidR="004C076B" w:rsidRPr="00257931">
        <w:t xml:space="preserve">kopējo </w:t>
      </w:r>
      <w:r w:rsidRPr="00257931">
        <w:t>risk</w:t>
      </w:r>
      <w:r w:rsidR="004C076B" w:rsidRPr="00257931">
        <w:t>u,</w:t>
      </w:r>
      <w:r w:rsidRPr="00257931">
        <w:t xml:space="preserve"> kurus </w:t>
      </w:r>
      <w:r w:rsidR="006A4E21" w:rsidRPr="00257931">
        <w:t>sabiedrība</w:t>
      </w:r>
      <w:r w:rsidRPr="00257931">
        <w:t xml:space="preserve"> vēlas uzņemties</w:t>
      </w:r>
      <w:r w:rsidR="00094F45">
        <w:t xml:space="preserve">, </w:t>
      </w:r>
      <w:r w:rsidR="00094F45" w:rsidRPr="00094F45">
        <w:t>lai atbilstoši tās komercdarbības modelim nodrošinātu darbības mērķu sasniegšanu</w:t>
      </w:r>
      <w:r w:rsidR="00FA2D6F">
        <w:t>,</w:t>
      </w:r>
      <w:r w:rsidR="004C076B" w:rsidRPr="00257931">
        <w:t xml:space="preserve"> līmeni</w:t>
      </w:r>
      <w:r w:rsidRPr="00257931">
        <w:t xml:space="preserve"> un galējo iespējamo risku līmeni, kuru </w:t>
      </w:r>
      <w:r w:rsidR="006A4E21" w:rsidRPr="00257931">
        <w:t>sabiedrība</w:t>
      </w:r>
      <w:r w:rsidRPr="00257931">
        <w:t xml:space="preserve"> spēj segt ar tai pieejamajiem resursiem, un palīdz </w:t>
      </w:r>
      <w:r w:rsidR="004C076B" w:rsidRPr="00257931">
        <w:t>pār</w:t>
      </w:r>
      <w:r w:rsidRPr="00257931">
        <w:t>raudzīt risku stratēģijas īstenošanu</w:t>
      </w:r>
      <w:r w:rsidR="008A2A45" w:rsidRPr="00257931">
        <w:t>.</w:t>
      </w:r>
    </w:p>
    <w:p w14:paraId="7241CD5F" w14:textId="1EAA23FB" w:rsidR="00DA7840" w:rsidRPr="00257931" w:rsidRDefault="008B2887">
      <w:pPr>
        <w:pStyle w:val="NApunkts1"/>
      </w:pPr>
      <w:r w:rsidRPr="00257931">
        <w:t xml:space="preserve">Veidojot risku komiteju, </w:t>
      </w:r>
      <w:r w:rsidR="006A4E21" w:rsidRPr="00257931">
        <w:t>sabiedrība</w:t>
      </w:r>
      <w:r w:rsidRPr="00257931">
        <w:t xml:space="preserve"> nodrošina, ka r</w:t>
      </w:r>
      <w:r w:rsidR="00DA7840" w:rsidRPr="00257931">
        <w:t xml:space="preserve">isku komitejas locekļiem ir attiecīgas zināšanas, prasmes un kompetence, kas dod tiem iespēju pilnībā izprast, pārvaldīt un </w:t>
      </w:r>
      <w:r w:rsidR="004C076B" w:rsidRPr="00257931">
        <w:t>pār</w:t>
      </w:r>
      <w:r w:rsidR="00DA7840" w:rsidRPr="00257931">
        <w:t xml:space="preserve">raudzīt </w:t>
      </w:r>
      <w:r w:rsidR="006A4E21" w:rsidRPr="00257931">
        <w:t>sabiedrība</w:t>
      </w:r>
      <w:r w:rsidR="00DA7840" w:rsidRPr="00257931">
        <w:t>s risku stratēģiju un</w:t>
      </w:r>
      <w:r w:rsidR="004C597A" w:rsidRPr="00257931">
        <w:t xml:space="preserve"> tajā noteikto </w:t>
      </w:r>
      <w:r w:rsidR="00FA2D6F">
        <w:t xml:space="preserve">kopējo </w:t>
      </w:r>
      <w:r w:rsidR="004C597A" w:rsidRPr="00257931">
        <w:t>risku, kurus sabiedrība vēlas uzņemties</w:t>
      </w:r>
      <w:r w:rsidR="00094F45">
        <w:t xml:space="preserve">, </w:t>
      </w:r>
      <w:r w:rsidR="00094F45" w:rsidRPr="00094F45">
        <w:t>lai atbilstoši tās komercdarbības modelim nodrošinātu darbības mērķu sasniegšanu</w:t>
      </w:r>
      <w:r w:rsidR="00FA2D6F">
        <w:t>,</w:t>
      </w:r>
      <w:r w:rsidR="004C597A" w:rsidRPr="00257931">
        <w:t xml:space="preserve"> </w:t>
      </w:r>
      <w:r w:rsidR="004C076B" w:rsidRPr="00257931">
        <w:t>līmen</w:t>
      </w:r>
      <w:r w:rsidR="004C597A" w:rsidRPr="00257931">
        <w:t>i</w:t>
      </w:r>
      <w:r w:rsidR="004C076B" w:rsidRPr="00257931">
        <w:t>.</w:t>
      </w:r>
    </w:p>
    <w:p w14:paraId="6170A47B" w14:textId="5EAA7887" w:rsidR="00DA7840" w:rsidRPr="00257931" w:rsidRDefault="006A4E21">
      <w:pPr>
        <w:pStyle w:val="NApunkts1"/>
      </w:pPr>
      <w:bookmarkStart w:id="90" w:name="p74"/>
      <w:bookmarkEnd w:id="90"/>
      <w:r w:rsidRPr="00257931">
        <w:lastRenderedPageBreak/>
        <w:t>Sabiedrība</w:t>
      </w:r>
      <w:r w:rsidR="00DA7840" w:rsidRPr="00257931">
        <w:t xml:space="preserve"> nodrošina, ka risku komitejai:</w:t>
      </w:r>
    </w:p>
    <w:p w14:paraId="3962DCF9" w14:textId="01E50CA6" w:rsidR="00DA7840" w:rsidRPr="00257931" w:rsidRDefault="00DA7840" w:rsidP="00C521B9">
      <w:pPr>
        <w:pStyle w:val="NApunkts1"/>
        <w:numPr>
          <w:ilvl w:val="1"/>
          <w:numId w:val="2"/>
        </w:numPr>
        <w:tabs>
          <w:tab w:val="clear" w:pos="426"/>
          <w:tab w:val="left" w:pos="567"/>
        </w:tabs>
        <w:spacing w:before="0"/>
        <w:ind w:left="0"/>
      </w:pPr>
      <w:r w:rsidRPr="00257931">
        <w:t xml:space="preserve">ir </w:t>
      </w:r>
      <w:bookmarkStart w:id="91" w:name="p76"/>
      <w:bookmarkStart w:id="92" w:name="p-763233"/>
      <w:bookmarkStart w:id="93" w:name="p77"/>
      <w:bookmarkStart w:id="94" w:name="p-763234"/>
      <w:bookmarkStart w:id="95" w:name="p78"/>
      <w:bookmarkStart w:id="96" w:name="p-763235"/>
      <w:bookmarkStart w:id="97" w:name="p-763223"/>
      <w:bookmarkStart w:id="98" w:name="p68"/>
      <w:bookmarkStart w:id="99" w:name="p-1159730"/>
      <w:bookmarkStart w:id="100" w:name="p69"/>
      <w:bookmarkStart w:id="101" w:name="p-1159731"/>
      <w:bookmarkStart w:id="102" w:name="p70"/>
      <w:bookmarkStart w:id="103" w:name="p-763226"/>
      <w:bookmarkStart w:id="104" w:name="p-763227"/>
      <w:bookmarkEnd w:id="89"/>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257931">
        <w:t>pieejama visa tās darbībai nepieciešamā informācija;</w:t>
      </w:r>
    </w:p>
    <w:p w14:paraId="20C41194" w14:textId="4E65ACAF" w:rsidR="00DA7840" w:rsidRPr="00257931" w:rsidRDefault="00DA7840" w:rsidP="00C521B9">
      <w:pPr>
        <w:pStyle w:val="NApunkts1"/>
        <w:numPr>
          <w:ilvl w:val="1"/>
          <w:numId w:val="2"/>
        </w:numPr>
        <w:tabs>
          <w:tab w:val="clear" w:pos="426"/>
          <w:tab w:val="left" w:pos="567"/>
        </w:tabs>
        <w:spacing w:before="0"/>
        <w:ind w:left="0"/>
      </w:pPr>
      <w:r w:rsidRPr="00257931">
        <w:t>regulāri</w:t>
      </w:r>
      <w:r w:rsidR="00330F65" w:rsidRPr="00257931">
        <w:t xml:space="preserve"> saskaņā ar šo noteikumu </w:t>
      </w:r>
      <w:r w:rsidR="00B31211">
        <w:t>7</w:t>
      </w:r>
      <w:r w:rsidR="008D4980">
        <w:t>8</w:t>
      </w:r>
      <w:r w:rsidR="00330F65" w:rsidRPr="00257931">
        <w:t>.4.</w:t>
      </w:r>
      <w:r w:rsidR="00257931" w:rsidRPr="00257931">
        <w:t> </w:t>
      </w:r>
      <w:r w:rsidR="00330F65" w:rsidRPr="00257931">
        <w:t>apakšpunkta prasībām</w:t>
      </w:r>
      <w:r w:rsidRPr="00257931">
        <w:t xml:space="preserve"> vai pēc tās pieprasījuma </w:t>
      </w:r>
      <w:r w:rsidR="00A651C3">
        <w:t xml:space="preserve">tiek sniegti </w:t>
      </w:r>
      <w:r w:rsidR="006A4E21" w:rsidRPr="00257931">
        <w:t>sabiedrība</w:t>
      </w:r>
      <w:r w:rsidRPr="00257931">
        <w:t>s darbiniek</w:t>
      </w:r>
      <w:r w:rsidR="00A651C3">
        <w:t>u</w:t>
      </w:r>
      <w:r w:rsidRPr="00257931">
        <w:t xml:space="preserve"> un amatperson</w:t>
      </w:r>
      <w:r w:rsidR="00A651C3">
        <w:t>u</w:t>
      </w:r>
      <w:r w:rsidRPr="00257931">
        <w:t xml:space="preserve"> </w:t>
      </w:r>
      <w:r w:rsidR="00A651C3">
        <w:t>sagatavoti</w:t>
      </w:r>
      <w:r w:rsidR="00A651C3" w:rsidRPr="00257931">
        <w:t xml:space="preserve"> </w:t>
      </w:r>
      <w:r w:rsidRPr="00257931">
        <w:t>pārskat</w:t>
      </w:r>
      <w:r w:rsidR="00A651C3">
        <w:t>i</w:t>
      </w:r>
      <w:r w:rsidRPr="00257931">
        <w:t xml:space="preserve"> un informācij</w:t>
      </w:r>
      <w:r w:rsidR="00A651C3">
        <w:t>a</w:t>
      </w:r>
      <w:r w:rsidRPr="00257931">
        <w:t xml:space="preserve"> par </w:t>
      </w:r>
      <w:r w:rsidR="006A4E21" w:rsidRPr="00257931">
        <w:t>sabiedrība</w:t>
      </w:r>
      <w:r w:rsidRPr="00257931">
        <w:t>s risku kultūru, risku limitiem un jebkuriem būtiskiem noteikto risku limitu pārkāpumiem, priekšlikum</w:t>
      </w:r>
      <w:r w:rsidR="00A651C3">
        <w:t>i</w:t>
      </w:r>
      <w:r w:rsidRPr="00257931">
        <w:t xml:space="preserve"> identificēto trūkumu novēršanai vai inform</w:t>
      </w:r>
      <w:r w:rsidR="00A651C3">
        <w:t>ācija</w:t>
      </w:r>
      <w:r w:rsidRPr="00257931">
        <w:t xml:space="preserve"> par pasākumiem, kuri veikti, lai nodrošinātu nepieciešamos uzlabojumus;</w:t>
      </w:r>
    </w:p>
    <w:p w14:paraId="1CE31B6E" w14:textId="1FB95A29" w:rsidR="00DA7840" w:rsidRPr="00257931" w:rsidRDefault="00DA7840" w:rsidP="00C521B9">
      <w:pPr>
        <w:pStyle w:val="NApunkts1"/>
        <w:numPr>
          <w:ilvl w:val="1"/>
          <w:numId w:val="2"/>
        </w:numPr>
        <w:tabs>
          <w:tab w:val="clear" w:pos="426"/>
          <w:tab w:val="left" w:pos="567"/>
        </w:tabs>
        <w:spacing w:before="0"/>
        <w:ind w:left="0"/>
      </w:pPr>
      <w:r w:rsidRPr="00257931">
        <w:t>pēc nepieciešamības ir iespēja piesaistīt iekšējās kontroles funkciju veicējus, kā arī citus ekspertus</w:t>
      </w:r>
      <w:r w:rsidR="008B2887" w:rsidRPr="00257931">
        <w:t xml:space="preserve"> (</w:t>
      </w:r>
      <w:r w:rsidRPr="00257931">
        <w:t>piemēram, personāla struktūrvienības vadītāju vai ārējo ekspertu</w:t>
      </w:r>
      <w:r w:rsidR="008B2887" w:rsidRPr="00257931">
        <w:t>)</w:t>
      </w:r>
      <w:r w:rsidRPr="00257931">
        <w:t>, lai veicinātu viedokļu apmaiņu, konsultēšanu un atbalsta sniegšanu attiecīgās komitejas locekļiem;</w:t>
      </w:r>
    </w:p>
    <w:p w14:paraId="4FA01B6F" w14:textId="0880E054" w:rsidR="00DA7840" w:rsidRPr="00257931" w:rsidRDefault="00DA7840" w:rsidP="00C521B9">
      <w:pPr>
        <w:pStyle w:val="NApunkts1"/>
        <w:numPr>
          <w:ilvl w:val="1"/>
          <w:numId w:val="2"/>
        </w:numPr>
        <w:tabs>
          <w:tab w:val="clear" w:pos="426"/>
          <w:tab w:val="left" w:pos="567"/>
        </w:tabs>
        <w:spacing w:before="0"/>
        <w:ind w:left="0"/>
      </w:pPr>
      <w:bookmarkStart w:id="105" w:name="p-763236"/>
      <w:bookmarkStart w:id="106" w:name="p79"/>
      <w:bookmarkStart w:id="107" w:name="p-1159732"/>
      <w:bookmarkEnd w:id="105"/>
      <w:bookmarkEnd w:id="106"/>
      <w:bookmarkEnd w:id="107"/>
      <w:r w:rsidRPr="00257931">
        <w:t>ir noteikts ziņojumu, kurus tā saņem, saturs, apjoms, formāts un biežums;</w:t>
      </w:r>
    </w:p>
    <w:p w14:paraId="4C494E4F" w14:textId="2F17A1E4" w:rsidR="00DA7840" w:rsidRPr="00257931" w:rsidRDefault="00DA7840" w:rsidP="00C521B9">
      <w:pPr>
        <w:pStyle w:val="NApunkts1"/>
        <w:numPr>
          <w:ilvl w:val="1"/>
          <w:numId w:val="2"/>
        </w:numPr>
        <w:tabs>
          <w:tab w:val="clear" w:pos="426"/>
          <w:tab w:val="left" w:pos="567"/>
        </w:tabs>
        <w:spacing w:before="0"/>
        <w:ind w:left="0"/>
      </w:pPr>
      <w:r w:rsidRPr="00257931">
        <w:t>ir noteikta komitejas sēžu organizēšanas un dokumentēšanas kārtība.</w:t>
      </w:r>
    </w:p>
    <w:p w14:paraId="7C31CE88" w14:textId="12898DAF" w:rsidR="00FC5926" w:rsidRPr="00257931" w:rsidRDefault="00FC5926" w:rsidP="00F66851">
      <w:pPr>
        <w:pStyle w:val="NAapaksnodala"/>
        <w:numPr>
          <w:ilvl w:val="1"/>
          <w:numId w:val="1"/>
        </w:numPr>
        <w:tabs>
          <w:tab w:val="left" w:pos="567"/>
        </w:tabs>
        <w:ind w:left="357" w:hanging="357"/>
        <w:jc w:val="left"/>
      </w:pPr>
      <w:bookmarkStart w:id="108" w:name="p82"/>
      <w:bookmarkEnd w:id="108"/>
      <w:r w:rsidRPr="00257931">
        <w:t>Atalgojuma komiteja</w:t>
      </w:r>
    </w:p>
    <w:p w14:paraId="16C6F182" w14:textId="19B3AE1C" w:rsidR="00FC5926" w:rsidRPr="00257931" w:rsidRDefault="00EB48E1">
      <w:pPr>
        <w:pStyle w:val="NApunkts1"/>
      </w:pPr>
      <w:r w:rsidRPr="00257931">
        <w:t>Atalgojuma</w:t>
      </w:r>
      <w:r w:rsidR="00FC5926" w:rsidRPr="00257931">
        <w:t xml:space="preserve"> komitej</w:t>
      </w:r>
      <w:r w:rsidRPr="00257931">
        <w:t>a</w:t>
      </w:r>
      <w:r w:rsidR="00FC5926" w:rsidRPr="00257931">
        <w:t xml:space="preserve"> snie</w:t>
      </w:r>
      <w:r w:rsidRPr="00257931">
        <w:t xml:space="preserve">dz </w:t>
      </w:r>
      <w:r w:rsidR="00A651C3" w:rsidRPr="00257931">
        <w:t xml:space="preserve">sabiedrības padomei </w:t>
      </w:r>
      <w:r w:rsidR="00FC5926" w:rsidRPr="00257931">
        <w:t>neatkarīgu un kompetentu atzinumu</w:t>
      </w:r>
      <w:r w:rsidRPr="00257931">
        <w:t xml:space="preserve"> </w:t>
      </w:r>
      <w:r w:rsidR="00FC5926" w:rsidRPr="00257931">
        <w:t>par atalgojuma politiku un praksi, atalgojuma politikas pamatprincipu piemērotību sabiedrības darbības specifikai un atalgojuma politikas un prakses ietekmi uz sabiedrības risku, kapitāla un likviditātes pārvaldīšanas kvalitāti.</w:t>
      </w:r>
    </w:p>
    <w:p w14:paraId="55A7516C" w14:textId="25A95115" w:rsidR="00FC5926" w:rsidRPr="00257931" w:rsidRDefault="00EB48E1">
      <w:pPr>
        <w:pStyle w:val="NApunkts1"/>
      </w:pPr>
      <w:r w:rsidRPr="00257931">
        <w:t>Atalgojuma komitejas sastāvs ir dzimum</w:t>
      </w:r>
      <w:r w:rsidR="00A651C3">
        <w:t>u</w:t>
      </w:r>
      <w:r w:rsidRPr="00257931">
        <w:t xml:space="preserve"> aspektā līdzsvarots</w:t>
      </w:r>
      <w:r w:rsidR="00A651C3">
        <w:t>,</w:t>
      </w:r>
      <w:r w:rsidRPr="00257931">
        <w:t xml:space="preserve"> un </w:t>
      </w:r>
      <w:r w:rsidR="00FC5926" w:rsidRPr="00257931">
        <w:t>gadījum</w:t>
      </w:r>
      <w:r w:rsidR="0075444E" w:rsidRPr="00257931">
        <w:t>o</w:t>
      </w:r>
      <w:r w:rsidR="00FC5926" w:rsidRPr="00257931">
        <w:t xml:space="preserve">s, kad </w:t>
      </w:r>
      <w:r w:rsidR="0075444E" w:rsidRPr="00257931">
        <w:t xml:space="preserve">to paredz </w:t>
      </w:r>
      <w:r w:rsidR="00FC5926" w:rsidRPr="00257931">
        <w:t>normatīvie akti</w:t>
      </w:r>
      <w:r w:rsidR="00A651C3">
        <w:t>,</w:t>
      </w:r>
      <w:r w:rsidR="006E1981" w:rsidRPr="00257931">
        <w:t xml:space="preserve"> </w:t>
      </w:r>
      <w:r w:rsidR="00A651C3">
        <w:t xml:space="preserve">atalgojuma </w:t>
      </w:r>
      <w:r w:rsidR="006E1981" w:rsidRPr="00257931">
        <w:t xml:space="preserve">komitejas sastāvā iekļauj arī </w:t>
      </w:r>
      <w:r w:rsidR="00FC5926" w:rsidRPr="00257931">
        <w:t>darbinieku pārstāvi, vienlaikus nodrošinot, ka atalgojuma komitejas locekļu vairākumu veido sabiedrības padomes locekļi.</w:t>
      </w:r>
    </w:p>
    <w:p w14:paraId="144DD3E8" w14:textId="0E473DB7" w:rsidR="00FC5926" w:rsidRPr="00257931" w:rsidRDefault="00FC5926">
      <w:pPr>
        <w:pStyle w:val="NApunkts1"/>
      </w:pPr>
      <w:r w:rsidRPr="00257931">
        <w:t>Atalgojuma komiteja ir atbildīga par:</w:t>
      </w:r>
    </w:p>
    <w:p w14:paraId="5C32B048" w14:textId="603AC232" w:rsidR="00FC5926" w:rsidRPr="00257931" w:rsidRDefault="00BC5AB6" w:rsidP="00C521B9">
      <w:pPr>
        <w:pStyle w:val="NApunkts1"/>
        <w:numPr>
          <w:ilvl w:val="1"/>
          <w:numId w:val="2"/>
        </w:numPr>
        <w:tabs>
          <w:tab w:val="clear" w:pos="426"/>
          <w:tab w:val="left" w:pos="567"/>
        </w:tabs>
        <w:spacing w:before="0"/>
        <w:ind w:left="0"/>
      </w:pPr>
      <w:r>
        <w:t xml:space="preserve">lēmumu un </w:t>
      </w:r>
      <w:r w:rsidR="00FC5926" w:rsidRPr="00257931">
        <w:t>iekšējo normatīvo aktu, kurus apstiprina sabiedrības padome un kuri saistīti ar atalgojumu, sagatavošanu, t</w:t>
      </w:r>
      <w:r w:rsidR="00AE687A" w:rsidRPr="00257931">
        <w:t xml:space="preserve">ai skaitā </w:t>
      </w:r>
      <w:r w:rsidR="00FC5926" w:rsidRPr="00257931">
        <w:t xml:space="preserve">par tādu </w:t>
      </w:r>
      <w:r>
        <w:t xml:space="preserve">lēmumu un </w:t>
      </w:r>
      <w:r w:rsidR="00FC5926" w:rsidRPr="00257931">
        <w:t>iekšējo normatīvo aktu sagatavošanu, kuriem ir ietekme uz sabiedrības riska profilu un risku, kapitāla un likviditātes pārvaldīšanas kvalitāti, kā arī par atalgojuma politikas pārskatīšanu un trūkumu novēršanas plāna sagatavošanu;</w:t>
      </w:r>
    </w:p>
    <w:p w14:paraId="179D0DF2" w14:textId="1AE8F4D3" w:rsidR="00FC5926" w:rsidRPr="00257931" w:rsidRDefault="00FC5926" w:rsidP="00C521B9">
      <w:pPr>
        <w:pStyle w:val="NApunkts1"/>
        <w:numPr>
          <w:ilvl w:val="1"/>
          <w:numId w:val="2"/>
        </w:numPr>
        <w:tabs>
          <w:tab w:val="clear" w:pos="426"/>
          <w:tab w:val="left" w:pos="567"/>
        </w:tabs>
        <w:spacing w:before="0"/>
        <w:ind w:left="0"/>
      </w:pPr>
      <w:r w:rsidRPr="00257931">
        <w:t xml:space="preserve">atbalsta sniegšanu sabiedrības padomei attiecīgo </w:t>
      </w:r>
      <w:r w:rsidR="00BC5AB6">
        <w:t xml:space="preserve">lēmumu un </w:t>
      </w:r>
      <w:r w:rsidRPr="00257931">
        <w:t>iekšējo normatīvo aktu pārvaldības nodrošināšanā, t</w:t>
      </w:r>
      <w:r w:rsidR="00AE687A" w:rsidRPr="00257931">
        <w:t>ai skaitā</w:t>
      </w:r>
      <w:r w:rsidRPr="00257931">
        <w:t xml:space="preserve">, sagatavojot atzinumu par šo </w:t>
      </w:r>
      <w:r w:rsidR="00BC5AB6">
        <w:t xml:space="preserve">lēmumu un </w:t>
      </w:r>
      <w:r w:rsidRPr="00257931">
        <w:t>normatīvo aktu piemērošanu praksē un to atbilstību atalgojuma politikas pamatprincipiem, kā arī par to, vai esošā atalgojuma politika nodrošina efektīvu sabiedrības risku pārvaldīšanu un ilgtermiņa attīstību, un priekšlikumu tās pilnveidošanai sniegšanu;</w:t>
      </w:r>
    </w:p>
    <w:p w14:paraId="720A2BE4" w14:textId="0B73BE42" w:rsidR="00FC5926" w:rsidRPr="00257931" w:rsidRDefault="00FC5926" w:rsidP="00C521B9">
      <w:pPr>
        <w:pStyle w:val="NApunkts1"/>
        <w:numPr>
          <w:ilvl w:val="1"/>
          <w:numId w:val="2"/>
        </w:numPr>
        <w:tabs>
          <w:tab w:val="clear" w:pos="426"/>
          <w:tab w:val="left" w:pos="567"/>
        </w:tabs>
        <w:spacing w:before="0"/>
        <w:ind w:left="0"/>
      </w:pPr>
      <w:r w:rsidRPr="00257931">
        <w:t>sabiedrības risku kontroles un darbības atbilstības kontroles funkciju augstākā līmeņa darbinieku atalgojuma tiešu pārraudzību;</w:t>
      </w:r>
    </w:p>
    <w:p w14:paraId="1C0869C2" w14:textId="231A9EF9" w:rsidR="00FC5926" w:rsidRPr="00257931" w:rsidRDefault="00FC5926" w:rsidP="00C521B9">
      <w:pPr>
        <w:pStyle w:val="NApunkts1"/>
        <w:numPr>
          <w:ilvl w:val="1"/>
          <w:numId w:val="2"/>
        </w:numPr>
        <w:tabs>
          <w:tab w:val="clear" w:pos="426"/>
          <w:tab w:val="left" w:pos="567"/>
        </w:tabs>
        <w:spacing w:before="0"/>
        <w:ind w:left="0"/>
      </w:pPr>
      <w:r w:rsidRPr="00257931">
        <w:t>sabiedrības riska profilu ietekmējošo amatu izvērtējuma un identifikācijas procesa nodrošināšanu.</w:t>
      </w:r>
    </w:p>
    <w:p w14:paraId="400852C8" w14:textId="33F91E41" w:rsidR="00FC5926" w:rsidRPr="00257931" w:rsidRDefault="00FC5926">
      <w:pPr>
        <w:pStyle w:val="NApunkts1"/>
      </w:pPr>
      <w:r w:rsidRPr="00257931">
        <w:t>Atalgojuma komiteja iekšējos normatīvos aktus, lēmumus un atzinumus sagatavo, ņemot vērā sabiedrības dalībnieku, akcionāru, ieguldītāju un citu ieinteresēto pušu ilgtermiņa intereses.</w:t>
      </w:r>
    </w:p>
    <w:p w14:paraId="380AF072" w14:textId="3600DDEF" w:rsidR="00FC5926" w:rsidRPr="00257931" w:rsidRDefault="00FC5926">
      <w:pPr>
        <w:pStyle w:val="NApunkts1"/>
      </w:pPr>
      <w:r w:rsidRPr="00257931">
        <w:t>Atalgojuma komiteja sadarbojas ar citām sabiedrības izveidotajām komitejām</w:t>
      </w:r>
      <w:r w:rsidR="00DD5CF9" w:rsidRPr="00257931">
        <w:t xml:space="preserve"> (</w:t>
      </w:r>
      <w:r w:rsidRPr="00257931">
        <w:t>piemēram, riska un revīzijas komiteju</w:t>
      </w:r>
      <w:r w:rsidR="00DD5CF9" w:rsidRPr="00257931">
        <w:t xml:space="preserve">) </w:t>
      </w:r>
      <w:r w:rsidRPr="00257931">
        <w:t>vai funkciju veicējiem attiecīgajās jomās</w:t>
      </w:r>
      <w:r w:rsidR="00DD5CF9" w:rsidRPr="00257931">
        <w:t xml:space="preserve"> (</w:t>
      </w:r>
      <w:r w:rsidRPr="00257931">
        <w:t>piemēram, personāla atlases, juridiskajā vai stratēģiskās plānošanas jomā</w:t>
      </w:r>
      <w:r w:rsidR="00DD5CF9" w:rsidRPr="00257931">
        <w:t>)</w:t>
      </w:r>
      <w:r w:rsidRPr="00257931">
        <w:t>, lai panāktu visaptverošu informācijas apmaiņu savas darbības un pienākumu veikšanas nodrošināšanai.</w:t>
      </w:r>
    </w:p>
    <w:p w14:paraId="59FAFDF4" w14:textId="77777777" w:rsidR="003E55A9" w:rsidRPr="00257931" w:rsidRDefault="003E55A9" w:rsidP="00F66851">
      <w:pPr>
        <w:pStyle w:val="NAnodalaromiesucipari"/>
      </w:pPr>
      <w:r w:rsidRPr="00257931">
        <w:lastRenderedPageBreak/>
        <w:t xml:space="preserve">Darbības nepārtrauktības nodrošināšana </w:t>
      </w:r>
    </w:p>
    <w:p w14:paraId="0CED7161" w14:textId="3E0158A7" w:rsidR="003E55A9" w:rsidRPr="00257931" w:rsidRDefault="003E55A9">
      <w:pPr>
        <w:pStyle w:val="NApunkts1"/>
      </w:pPr>
      <w:r w:rsidRPr="00257931">
        <w:t xml:space="preserve">Lai nodrošinātu </w:t>
      </w:r>
      <w:r w:rsidR="006A4E21" w:rsidRPr="00257931">
        <w:t>sabiedrība</w:t>
      </w:r>
      <w:r w:rsidRPr="00257931">
        <w:t xml:space="preserve">s spēju darboties nepārtraukti un mazinātu zaudējumus, kā arī ietekmi uz tās reputāciju ārkārtēju apstākļu gadījumā, </w:t>
      </w:r>
      <w:r w:rsidR="006A4E21" w:rsidRPr="00257931">
        <w:t>sabiedrība</w:t>
      </w:r>
      <w:r w:rsidRPr="00257931">
        <w:t xml:space="preserve"> izstrādā un dokumentē tās darbības nepārtrauktības nodrošināšanas plānu, kura ietvaros:</w:t>
      </w:r>
    </w:p>
    <w:p w14:paraId="0C2353C2" w14:textId="27F4874C" w:rsidR="003E55A9" w:rsidRPr="00257931" w:rsidRDefault="003E55A9" w:rsidP="00C521B9">
      <w:pPr>
        <w:pStyle w:val="NApunkts1"/>
        <w:numPr>
          <w:ilvl w:val="1"/>
          <w:numId w:val="2"/>
        </w:numPr>
        <w:tabs>
          <w:tab w:val="clear" w:pos="426"/>
          <w:tab w:val="left" w:pos="567"/>
        </w:tabs>
        <w:spacing w:before="0"/>
        <w:ind w:left="0"/>
      </w:pPr>
      <w:r w:rsidRPr="00257931">
        <w:t xml:space="preserve">identificē </w:t>
      </w:r>
      <w:r w:rsidR="00556D1B" w:rsidRPr="00257931">
        <w:t xml:space="preserve">un dokumentē </w:t>
      </w:r>
      <w:r w:rsidRPr="00257931">
        <w:t>tās darbībai būtiskus procesus un resursus, kuri darbības traucējumu gadījumā ir nekavējoties jāatjauno, tai skaitā tos, kurus nodrošina ārpakalpojumu sniedzēji vai citas trešās puses;</w:t>
      </w:r>
    </w:p>
    <w:p w14:paraId="4250F1D3" w14:textId="52B0D279" w:rsidR="003E55A9" w:rsidRPr="00257931" w:rsidRDefault="003E55A9" w:rsidP="00C521B9">
      <w:pPr>
        <w:pStyle w:val="NApunkts1"/>
        <w:numPr>
          <w:ilvl w:val="1"/>
          <w:numId w:val="2"/>
        </w:numPr>
        <w:tabs>
          <w:tab w:val="clear" w:pos="426"/>
          <w:tab w:val="left" w:pos="567"/>
        </w:tabs>
        <w:spacing w:before="0"/>
        <w:ind w:left="0"/>
      </w:pPr>
      <w:r w:rsidRPr="00257931">
        <w:t xml:space="preserve">novērtē </w:t>
      </w:r>
      <w:r w:rsidR="00556D1B" w:rsidRPr="00257931">
        <w:t xml:space="preserve">un dokumentē </w:t>
      </w:r>
      <w:r w:rsidR="006A4E21" w:rsidRPr="00257931">
        <w:t>sabiedrība</w:t>
      </w:r>
      <w:r w:rsidRPr="00257931">
        <w:t xml:space="preserve">s darbībai būtisku procesu pārtraukšanas un resursu nepietiekamības ietekmi uz </w:t>
      </w:r>
      <w:r w:rsidR="006A4E21" w:rsidRPr="00257931">
        <w:t>sabiedrība</w:t>
      </w:r>
      <w:r w:rsidRPr="00257931">
        <w:t>s darbību un maksimāli pieļaujamo laiku to atjaunošanai, tādējādi nosakot prioritātes un rīcību normālas darbības atjaunošanai ārkārtas situācijās;</w:t>
      </w:r>
    </w:p>
    <w:p w14:paraId="3659F5E8" w14:textId="09C8AC90" w:rsidR="003E55A9" w:rsidRPr="00257931" w:rsidRDefault="003E55A9" w:rsidP="00C521B9">
      <w:pPr>
        <w:pStyle w:val="NApunkts1"/>
        <w:numPr>
          <w:ilvl w:val="1"/>
          <w:numId w:val="2"/>
        </w:numPr>
        <w:tabs>
          <w:tab w:val="clear" w:pos="426"/>
          <w:tab w:val="left" w:pos="567"/>
        </w:tabs>
        <w:spacing w:before="0"/>
        <w:ind w:left="0"/>
      </w:pPr>
      <w:r w:rsidRPr="00257931">
        <w:t xml:space="preserve">izstrādā </w:t>
      </w:r>
      <w:r w:rsidR="00556D1B" w:rsidRPr="00257931">
        <w:t xml:space="preserve">un dokumentē </w:t>
      </w:r>
      <w:r w:rsidRPr="00257931">
        <w:t xml:space="preserve">procedūras un nosaka atbildīgos un iesaistītos darbiniekus un administratīvās un tehniskās funkcijas </w:t>
      </w:r>
      <w:r w:rsidR="006A4E21" w:rsidRPr="00257931">
        <w:t>sabiedrība</w:t>
      </w:r>
      <w:r w:rsidRPr="00257931">
        <w:t>s darbībai būtisku procesu nepārtrauktības un resursu pietiekamības nodrošināšanai;</w:t>
      </w:r>
    </w:p>
    <w:p w14:paraId="343B9F59" w14:textId="5CAD5A8E" w:rsidR="003E55A9" w:rsidRPr="00257931" w:rsidRDefault="003E55A9" w:rsidP="00C521B9">
      <w:pPr>
        <w:pStyle w:val="NApunkts1"/>
        <w:numPr>
          <w:ilvl w:val="1"/>
          <w:numId w:val="2"/>
        </w:numPr>
        <w:tabs>
          <w:tab w:val="clear" w:pos="426"/>
          <w:tab w:val="left" w:pos="567"/>
        </w:tabs>
        <w:spacing w:before="0"/>
        <w:ind w:left="0"/>
      </w:pPr>
      <w:r w:rsidRPr="00257931">
        <w:t>nosaka</w:t>
      </w:r>
      <w:r w:rsidR="00556D1B" w:rsidRPr="00257931">
        <w:t xml:space="preserve"> un dokumentē</w:t>
      </w:r>
      <w:r w:rsidRPr="00257931">
        <w:t xml:space="preserve"> tehniskos un darba organizācijas pasākumus un veidus, kādos </w:t>
      </w:r>
      <w:r w:rsidR="006A4E21" w:rsidRPr="00257931">
        <w:t>sabiedrība</w:t>
      </w:r>
      <w:r w:rsidRPr="00257931">
        <w:t>s darbībai būtiski procesi un resursi tiks atjaunoti;</w:t>
      </w:r>
    </w:p>
    <w:p w14:paraId="6E5CD98B" w14:textId="0C208406" w:rsidR="003E55A9" w:rsidRPr="00257931" w:rsidRDefault="003E55A9" w:rsidP="00C521B9">
      <w:pPr>
        <w:pStyle w:val="NApunkts1"/>
        <w:numPr>
          <w:ilvl w:val="1"/>
          <w:numId w:val="2"/>
        </w:numPr>
        <w:tabs>
          <w:tab w:val="clear" w:pos="426"/>
          <w:tab w:val="left" w:pos="567"/>
        </w:tabs>
        <w:spacing w:before="0"/>
        <w:ind w:left="0"/>
      </w:pPr>
      <w:r w:rsidRPr="00257931">
        <w:t>nosaka</w:t>
      </w:r>
      <w:r w:rsidR="00556D1B" w:rsidRPr="00257931">
        <w:t xml:space="preserve"> un dokumentē</w:t>
      </w:r>
      <w:r w:rsidRPr="00257931">
        <w:t xml:space="preserve"> alternatīvus veidus </w:t>
      </w:r>
      <w:r w:rsidR="006A4E21" w:rsidRPr="00257931">
        <w:t>sabiedrība</w:t>
      </w:r>
      <w:r w:rsidRPr="00257931">
        <w:t>s darbībai būtisku procesu un resursu aizstāšanai līdz to atjaunošanai</w:t>
      </w:r>
      <w:r w:rsidR="00677C72" w:rsidRPr="00257931">
        <w:t xml:space="preserve"> (</w:t>
      </w:r>
      <w:r w:rsidRPr="00257931">
        <w:t>piemēram, paredzot citu atrašanās vietu vai citus resursus</w:t>
      </w:r>
      <w:r w:rsidR="00677C72" w:rsidRPr="00257931">
        <w:t>)</w:t>
      </w:r>
      <w:r w:rsidRPr="00257931">
        <w:t xml:space="preserve"> un paredz </w:t>
      </w:r>
      <w:r w:rsidR="006A4E21" w:rsidRPr="00257931">
        <w:t>sabiedrība</w:t>
      </w:r>
      <w:r w:rsidRPr="00257931">
        <w:t>s darbības nepārtrauktības nodrošināšanā iesaistītajiem darbiniekiem atbilstošu materiāltehnisko apgādi</w:t>
      </w:r>
      <w:r w:rsidR="00094191">
        <w:t xml:space="preserve"> un</w:t>
      </w:r>
      <w:r w:rsidRPr="00257931">
        <w:t xml:space="preserve"> lietojamo informācijas un komunikācijas tehnoloģiju infrastruktūru ārkārtējos apstākļos.</w:t>
      </w:r>
    </w:p>
    <w:p w14:paraId="7B129CE2" w14:textId="2A5384F5" w:rsidR="003E55A9" w:rsidRPr="00257931" w:rsidRDefault="006A4E21">
      <w:pPr>
        <w:pStyle w:val="NApunkts1"/>
      </w:pPr>
      <w:r w:rsidRPr="00257931">
        <w:t>Sabiedrība</w:t>
      </w:r>
      <w:r w:rsidR="003E55A9" w:rsidRPr="00257931">
        <w:t xml:space="preserve"> nodrošina, ka:</w:t>
      </w:r>
    </w:p>
    <w:p w14:paraId="14197FD1" w14:textId="450D1F37" w:rsidR="003E55A9" w:rsidRPr="00257931" w:rsidRDefault="003E55A9" w:rsidP="00C521B9">
      <w:pPr>
        <w:pStyle w:val="NApunkts1"/>
        <w:numPr>
          <w:ilvl w:val="1"/>
          <w:numId w:val="2"/>
        </w:numPr>
        <w:tabs>
          <w:tab w:val="clear" w:pos="426"/>
          <w:tab w:val="left" w:pos="567"/>
        </w:tabs>
        <w:spacing w:before="0"/>
        <w:ind w:left="0"/>
      </w:pPr>
      <w:r w:rsidRPr="00257931">
        <w:t>ar darbības nepārtrauktības nodrošināšanu saistītā dokumentācija tiek glabāta ārkārtas</w:t>
      </w:r>
      <w:r w:rsidR="004277E3" w:rsidRPr="00257931">
        <w:t xml:space="preserve"> situācijā</w:t>
      </w:r>
      <w:r w:rsidRPr="00257931">
        <w:t xml:space="preserve"> </w:t>
      </w:r>
      <w:r w:rsidR="004277E3" w:rsidRPr="00257931">
        <w:t>viegli pieejam</w:t>
      </w:r>
      <w:r w:rsidR="00881143">
        <w:t>ā</w:t>
      </w:r>
      <w:r w:rsidR="004277E3" w:rsidRPr="00257931">
        <w:t>s informācijas sistēmās</w:t>
      </w:r>
      <w:r w:rsidRPr="00257931">
        <w:t>;</w:t>
      </w:r>
    </w:p>
    <w:p w14:paraId="31493631" w14:textId="67C5EB75" w:rsidR="003E55A9" w:rsidRPr="00257931" w:rsidRDefault="003E55A9" w:rsidP="00C521B9">
      <w:pPr>
        <w:pStyle w:val="NApunkts1"/>
        <w:numPr>
          <w:ilvl w:val="1"/>
          <w:numId w:val="2"/>
        </w:numPr>
        <w:tabs>
          <w:tab w:val="clear" w:pos="426"/>
          <w:tab w:val="left" w:pos="567"/>
        </w:tabs>
        <w:spacing w:before="0"/>
        <w:ind w:left="0"/>
      </w:pPr>
      <w:r w:rsidRPr="00257931">
        <w:t xml:space="preserve">darbinieki, kuri ir iesaistīti darbības nepārtrauktības nodrošināšanā, ir informēti par </w:t>
      </w:r>
      <w:r w:rsidR="006A4E21" w:rsidRPr="00257931">
        <w:t>sabiedrība</w:t>
      </w:r>
      <w:r w:rsidRPr="00257931">
        <w:t>s darbības nepārtrauktības nodrošināšanas plānu un saviem pienākumiem un atbildību tā īstenošanā</w:t>
      </w:r>
      <w:r w:rsidR="00465D75" w:rsidRPr="00257931">
        <w:t>;</w:t>
      </w:r>
      <w:r w:rsidRPr="00257931">
        <w:t xml:space="preserve"> </w:t>
      </w:r>
    </w:p>
    <w:p w14:paraId="78A070A3" w14:textId="5A4AA3F5" w:rsidR="004277E3" w:rsidRPr="00257931" w:rsidRDefault="00677C72" w:rsidP="00C521B9">
      <w:pPr>
        <w:pStyle w:val="NApunkts1"/>
        <w:numPr>
          <w:ilvl w:val="1"/>
          <w:numId w:val="2"/>
        </w:numPr>
        <w:tabs>
          <w:tab w:val="clear" w:pos="426"/>
          <w:tab w:val="left" w:pos="567"/>
        </w:tabs>
        <w:spacing w:before="0"/>
        <w:ind w:left="0"/>
      </w:pPr>
      <w:r w:rsidRPr="00257931">
        <w:t xml:space="preserve">tiek regulāri pārbaudīta un novērtēta </w:t>
      </w:r>
      <w:r w:rsidR="006A4E21" w:rsidRPr="00257931">
        <w:t>sabiedrība</w:t>
      </w:r>
      <w:r w:rsidRPr="00257931">
        <w:t xml:space="preserve">s spēja īstenot </w:t>
      </w:r>
      <w:r w:rsidR="003E55A9" w:rsidRPr="00257931">
        <w:t>darbības nepārtrauktības nodrošināšanas plānu ārkārtas situācijās, kā arī tā atbilstīb</w:t>
      </w:r>
      <w:r w:rsidR="00F86D7A" w:rsidRPr="00257931">
        <w:t>a</w:t>
      </w:r>
      <w:r w:rsidR="003E55A9" w:rsidRPr="00257931">
        <w:t xml:space="preserve"> </w:t>
      </w:r>
      <w:r w:rsidR="006A4E21" w:rsidRPr="00257931">
        <w:t>sabiedrība</w:t>
      </w:r>
      <w:r w:rsidR="003E55A9" w:rsidRPr="00257931">
        <w:t>s esošajai darbībai un tās stratēģijai</w:t>
      </w:r>
      <w:r w:rsidR="00465D75" w:rsidRPr="00257931">
        <w:t>;</w:t>
      </w:r>
    </w:p>
    <w:p w14:paraId="60B0B14B" w14:textId="66B6FCEA" w:rsidR="003E55A9" w:rsidRPr="00257931" w:rsidRDefault="00820924" w:rsidP="00C521B9">
      <w:pPr>
        <w:pStyle w:val="NApunkts1"/>
        <w:numPr>
          <w:ilvl w:val="1"/>
          <w:numId w:val="2"/>
        </w:numPr>
        <w:tabs>
          <w:tab w:val="clear" w:pos="426"/>
          <w:tab w:val="left" w:pos="567"/>
        </w:tabs>
        <w:spacing w:before="0"/>
        <w:ind w:left="0"/>
      </w:pPr>
      <w:r w:rsidRPr="00257931">
        <w:t>par šo noteikumu 8</w:t>
      </w:r>
      <w:r w:rsidR="008D4980">
        <w:t>5</w:t>
      </w:r>
      <w:r w:rsidRPr="00257931">
        <w:t>.3.</w:t>
      </w:r>
      <w:r w:rsidR="00257931">
        <w:t> </w:t>
      </w:r>
      <w:r w:rsidRPr="00257931">
        <w:t>apakšpunktā</w:t>
      </w:r>
      <w:r w:rsidR="003E55A9" w:rsidRPr="00257931">
        <w:t xml:space="preserve"> minētās pārbaudes un novērtējuma rezultātā atklāt</w:t>
      </w:r>
      <w:r w:rsidRPr="00257931">
        <w:t xml:space="preserve">ajām </w:t>
      </w:r>
      <w:r w:rsidR="003E55A9" w:rsidRPr="00257931">
        <w:t>nepilnīb</w:t>
      </w:r>
      <w:r w:rsidRPr="00257931">
        <w:t xml:space="preserve">ām tiek informēta sabiedrības padome un valde </w:t>
      </w:r>
      <w:r w:rsidR="003E55A9" w:rsidRPr="00257931">
        <w:t xml:space="preserve">un </w:t>
      </w:r>
      <w:r w:rsidRPr="00257931">
        <w:t xml:space="preserve">tiek </w:t>
      </w:r>
      <w:r w:rsidR="003E55A9" w:rsidRPr="00257931">
        <w:t>vei</w:t>
      </w:r>
      <w:r w:rsidRPr="00257931">
        <w:t xml:space="preserve">ktas </w:t>
      </w:r>
      <w:r w:rsidR="003E55A9" w:rsidRPr="00257931">
        <w:t>atbilstošas izmaiņas darbības nepārtrauktības plānā.</w:t>
      </w:r>
    </w:p>
    <w:p w14:paraId="0C77ABF1" w14:textId="61FB5395" w:rsidR="00DA7840" w:rsidRPr="00257931" w:rsidRDefault="00DA7840" w:rsidP="00F66851">
      <w:pPr>
        <w:pStyle w:val="NAnodalaromiesucipari"/>
      </w:pPr>
      <w:bookmarkStart w:id="109" w:name="p83"/>
      <w:bookmarkStart w:id="110" w:name="p84"/>
      <w:bookmarkStart w:id="111" w:name="p-763242"/>
      <w:bookmarkStart w:id="112" w:name="p85"/>
      <w:bookmarkStart w:id="113" w:name="p-763243"/>
      <w:bookmarkStart w:id="114" w:name="p86"/>
      <w:bookmarkStart w:id="115" w:name="p-1159734"/>
      <w:bookmarkStart w:id="116" w:name="p-763245"/>
      <w:bookmarkStart w:id="117" w:name="p87"/>
      <w:bookmarkStart w:id="118" w:name="p-1159744"/>
      <w:bookmarkStart w:id="119" w:name="p88"/>
      <w:bookmarkStart w:id="120" w:name="p-1159751"/>
      <w:bookmarkStart w:id="121" w:name="p89"/>
      <w:bookmarkStart w:id="122" w:name="p-763248"/>
      <w:bookmarkStart w:id="123" w:name="p90"/>
      <w:bookmarkStart w:id="124" w:name="p-763249"/>
      <w:bookmarkStart w:id="125" w:name="p91"/>
      <w:bookmarkStart w:id="126" w:name="p-763250"/>
      <w:bookmarkStart w:id="127" w:name="p92"/>
      <w:bookmarkStart w:id="128" w:name="p-763251"/>
      <w:bookmarkStart w:id="129" w:name="p93"/>
      <w:bookmarkStart w:id="130" w:name="p-763252"/>
      <w:bookmarkStart w:id="131" w:name="p93_1"/>
      <w:bookmarkStart w:id="132" w:name="p-1159755"/>
      <w:bookmarkStart w:id="133" w:name="p94"/>
      <w:bookmarkStart w:id="134" w:name="p-763253"/>
      <w:bookmarkStart w:id="135" w:name="p95"/>
      <w:bookmarkStart w:id="136" w:name="p-1159759"/>
      <w:bookmarkStart w:id="137" w:name="p96"/>
      <w:bookmarkStart w:id="138" w:name="p-1159763"/>
      <w:bookmarkStart w:id="139" w:name="n5"/>
      <w:bookmarkStart w:id="140" w:name="n-763266"/>
      <w:bookmarkStart w:id="141" w:name="p97"/>
      <w:bookmarkStart w:id="142" w:name="p-763267"/>
      <w:bookmarkStart w:id="143" w:name="p98"/>
      <w:bookmarkStart w:id="144" w:name="p-1159764"/>
      <w:bookmarkStart w:id="145" w:name="p99"/>
      <w:bookmarkStart w:id="146" w:name="p-1159765"/>
      <w:bookmarkStart w:id="147" w:name="p100"/>
      <w:bookmarkStart w:id="148" w:name="p-1159766"/>
      <w:bookmarkStart w:id="149" w:name="p101"/>
      <w:bookmarkStart w:id="150" w:name="p-1159767"/>
      <w:bookmarkStart w:id="151" w:name="p102"/>
      <w:bookmarkStart w:id="152" w:name="p-1159768"/>
      <w:bookmarkStart w:id="153" w:name="p103"/>
      <w:bookmarkStart w:id="154" w:name="p-1159769"/>
      <w:bookmarkStart w:id="155" w:name="p104"/>
      <w:bookmarkStart w:id="156" w:name="p-1159770"/>
      <w:bookmarkStart w:id="157" w:name="p105"/>
      <w:bookmarkStart w:id="158" w:name="p-1159771"/>
      <w:bookmarkStart w:id="159" w:name="p106"/>
      <w:bookmarkStart w:id="160" w:name="p-1159772"/>
      <w:bookmarkStart w:id="161" w:name="p107"/>
      <w:bookmarkStart w:id="162" w:name="p-1159773"/>
      <w:bookmarkStart w:id="163" w:name="n6"/>
      <w:bookmarkStart w:id="164" w:name="_Hlk167107791"/>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257931">
        <w:t>Grāmatvedības organizācija</w:t>
      </w:r>
    </w:p>
    <w:p w14:paraId="794855AD" w14:textId="7ABE9744" w:rsidR="00810DCE" w:rsidRPr="00257931" w:rsidRDefault="00810DCE">
      <w:pPr>
        <w:pStyle w:val="NApunkts1"/>
      </w:pPr>
      <w:bookmarkStart w:id="165" w:name="p108"/>
      <w:bookmarkEnd w:id="165"/>
      <w:r w:rsidRPr="00257931">
        <w:t xml:space="preserve">Veidojot </w:t>
      </w:r>
      <w:r w:rsidR="00DA7840" w:rsidRPr="00257931">
        <w:t xml:space="preserve">grāmatvedības sistēmu, </w:t>
      </w:r>
      <w:r w:rsidR="006A4E21" w:rsidRPr="00257931">
        <w:t>sabiedrība</w:t>
      </w:r>
      <w:r w:rsidRPr="00257931">
        <w:t>:</w:t>
      </w:r>
    </w:p>
    <w:p w14:paraId="0295D9F9" w14:textId="56FD8002" w:rsidR="00810DCE" w:rsidRPr="00257931" w:rsidRDefault="00DA7840" w:rsidP="00C521B9">
      <w:pPr>
        <w:pStyle w:val="NApunkts1"/>
        <w:numPr>
          <w:ilvl w:val="1"/>
          <w:numId w:val="2"/>
        </w:numPr>
        <w:tabs>
          <w:tab w:val="clear" w:pos="426"/>
          <w:tab w:val="left" w:pos="567"/>
        </w:tabs>
        <w:spacing w:before="0"/>
        <w:ind w:left="0"/>
      </w:pPr>
      <w:r w:rsidRPr="00257931">
        <w:t xml:space="preserve">ievēro </w:t>
      </w:r>
      <w:r w:rsidR="006A4E21" w:rsidRPr="00257931">
        <w:t>sabiedrība</w:t>
      </w:r>
      <w:r w:rsidRPr="00257931">
        <w:t xml:space="preserve">s grāmatvedības organizāciju regulējošos </w:t>
      </w:r>
      <w:r w:rsidR="00810DCE" w:rsidRPr="00257931">
        <w:t>normatīvos</w:t>
      </w:r>
      <w:r w:rsidRPr="00257931">
        <w:t xml:space="preserve"> aktus</w:t>
      </w:r>
      <w:r w:rsidR="00810DCE" w:rsidRPr="00257931">
        <w:t>;</w:t>
      </w:r>
    </w:p>
    <w:p w14:paraId="44CD0DAE" w14:textId="295421AD" w:rsidR="00810DCE" w:rsidRPr="00257931" w:rsidRDefault="00DA7840" w:rsidP="00C521B9">
      <w:pPr>
        <w:pStyle w:val="NApunkts1"/>
        <w:numPr>
          <w:ilvl w:val="1"/>
          <w:numId w:val="2"/>
        </w:numPr>
        <w:tabs>
          <w:tab w:val="clear" w:pos="426"/>
          <w:tab w:val="left" w:pos="567"/>
        </w:tabs>
        <w:spacing w:before="0"/>
        <w:ind w:left="0"/>
      </w:pPr>
      <w:r w:rsidRPr="00257931">
        <w:t>izstrādā un dokumentē grāmatvedības politiku</w:t>
      </w:r>
      <w:r w:rsidR="00810DCE" w:rsidRPr="00257931">
        <w:t>, kurā norāda</w:t>
      </w:r>
      <w:r w:rsidRPr="00257931">
        <w:t>, kā grāmatvedībā atspoguļo dažādus darījumus</w:t>
      </w:r>
      <w:r w:rsidR="00810DCE" w:rsidRPr="00257931">
        <w:t>;</w:t>
      </w:r>
    </w:p>
    <w:p w14:paraId="660BE77C" w14:textId="347B692B" w:rsidR="00DA7840" w:rsidRPr="00257931" w:rsidRDefault="00810DCE" w:rsidP="00C521B9">
      <w:pPr>
        <w:pStyle w:val="NApunkts1"/>
        <w:numPr>
          <w:ilvl w:val="1"/>
          <w:numId w:val="2"/>
        </w:numPr>
        <w:tabs>
          <w:tab w:val="clear" w:pos="426"/>
          <w:tab w:val="left" w:pos="567"/>
        </w:tabs>
        <w:spacing w:before="0"/>
        <w:ind w:left="0"/>
      </w:pPr>
      <w:r w:rsidRPr="00257931">
        <w:t xml:space="preserve">izstrādā un dokumentē </w:t>
      </w:r>
      <w:r w:rsidR="00DA7840" w:rsidRPr="00257931">
        <w:t>uzskaites, kontroles, novērtēšanas un pārskatu sagatavošanas procedūras.</w:t>
      </w:r>
    </w:p>
    <w:p w14:paraId="71BC5CF5" w14:textId="0077ADB6" w:rsidR="00DA7840" w:rsidRPr="00257931" w:rsidRDefault="006A4E21">
      <w:pPr>
        <w:pStyle w:val="NApunkts1"/>
      </w:pPr>
      <w:bookmarkStart w:id="166" w:name="p109"/>
      <w:bookmarkEnd w:id="166"/>
      <w:r w:rsidRPr="00257931">
        <w:t>Sabiedrība</w:t>
      </w:r>
      <w:r w:rsidR="00DA7840" w:rsidRPr="00257931">
        <w:t xml:space="preserve"> nodrošina, ka katru dienu tiek apstrādāti visi darījumi un katras darba dienas beigās tiek sagatavota</w:t>
      </w:r>
      <w:r w:rsidR="00167003" w:rsidRPr="00257931">
        <w:t xml:space="preserve"> vismaz</w:t>
      </w:r>
      <w:r w:rsidR="00DA7840" w:rsidRPr="00257931">
        <w:t xml:space="preserve"> bilance</w:t>
      </w:r>
      <w:r w:rsidR="00DE207A" w:rsidRPr="00257931">
        <w:t xml:space="preserve"> </w:t>
      </w:r>
      <w:r w:rsidR="00167003" w:rsidRPr="00257931">
        <w:t>un peļņas vai zaudējumu aprēķin</w:t>
      </w:r>
      <w:r w:rsidR="00C41047">
        <w:t>a kopsavilkum</w:t>
      </w:r>
      <w:r w:rsidR="00167003" w:rsidRPr="00257931">
        <w:t>s</w:t>
      </w:r>
      <w:r w:rsidR="009F33B3">
        <w:t>.</w:t>
      </w:r>
    </w:p>
    <w:p w14:paraId="624705D5" w14:textId="75E1DFBF" w:rsidR="00DA7840" w:rsidRPr="00257931" w:rsidRDefault="00DA7840" w:rsidP="00F66851">
      <w:pPr>
        <w:pStyle w:val="NAnodalaromiesucipari"/>
      </w:pPr>
      <w:bookmarkStart w:id="167" w:name="n7"/>
      <w:bookmarkEnd w:id="164"/>
      <w:bookmarkEnd w:id="167"/>
      <w:r w:rsidRPr="00257931">
        <w:t>Vadības informācijas sistēma</w:t>
      </w:r>
    </w:p>
    <w:p w14:paraId="59B7ACB2" w14:textId="5E4D6920" w:rsidR="00DA7840" w:rsidRPr="00257931" w:rsidRDefault="006A4E21">
      <w:pPr>
        <w:pStyle w:val="NApunkts1"/>
      </w:pPr>
      <w:bookmarkStart w:id="168" w:name="p110"/>
      <w:bookmarkEnd w:id="168"/>
      <w:r w:rsidRPr="00257931">
        <w:t>Sabiedrība</w:t>
      </w:r>
      <w:r w:rsidR="00DA7840" w:rsidRPr="00257931">
        <w:t xml:space="preserve"> izstrādā vadības informācijas sistēmu, kura dod iespēju izprast un savlaicīgi novērtēt </w:t>
      </w:r>
      <w:r w:rsidRPr="00257931">
        <w:t>sabiedrība</w:t>
      </w:r>
      <w:r w:rsidR="00DA7840" w:rsidRPr="00257931">
        <w:t xml:space="preserve">s finansiālo stāvokli, efektīvi pieņemt lēmumus un novērtēt </w:t>
      </w:r>
      <w:r w:rsidR="00DA7840" w:rsidRPr="00257931">
        <w:lastRenderedPageBreak/>
        <w:t xml:space="preserve">to sekas, kā arī </w:t>
      </w:r>
      <w:r w:rsidR="00094191">
        <w:t>sav</w:t>
      </w:r>
      <w:r w:rsidR="00DA7840" w:rsidRPr="00257931">
        <w:t xml:space="preserve">laicīgi atklāt kontroles procedūru neievērošanu. </w:t>
      </w:r>
      <w:r w:rsidRPr="00257931">
        <w:t>Sabiedrība</w:t>
      </w:r>
      <w:r w:rsidR="00167003" w:rsidRPr="00257931">
        <w:t xml:space="preserve"> nodrošina, ka </w:t>
      </w:r>
      <w:r w:rsidR="007E566F">
        <w:t>tās</w:t>
      </w:r>
      <w:r w:rsidR="00DA7840" w:rsidRPr="00257931">
        <w:t xml:space="preserve"> padomei, valdei, komitejām, struktūrvienību vadītājiem un atbildīgajiem darbiniekiem ir </w:t>
      </w:r>
      <w:r w:rsidR="00094191">
        <w:t>sav</w:t>
      </w:r>
      <w:r w:rsidR="00DA7840" w:rsidRPr="00257931">
        <w:t>laicīgi pieejama precīza, pilnīga, ticama un atbilstoša informācija, kura nepieciešama to amata pienākumu izpildei un lēmumu pieņemšanai gan normālos darbības apstākļos, gan krīzes situācijā.</w:t>
      </w:r>
    </w:p>
    <w:p w14:paraId="76690D37" w14:textId="728D1846" w:rsidR="00DA7840" w:rsidRPr="00257931" w:rsidRDefault="00DA7840">
      <w:pPr>
        <w:pStyle w:val="NApunkts1"/>
      </w:pPr>
      <w:bookmarkStart w:id="169" w:name="p111"/>
      <w:bookmarkEnd w:id="169"/>
      <w:r w:rsidRPr="00257931">
        <w:t>Vadības informācija aptver vismaz:</w:t>
      </w:r>
    </w:p>
    <w:p w14:paraId="372CEE0B" w14:textId="0C625A73" w:rsidR="00DA7840" w:rsidRPr="00257931" w:rsidRDefault="006A4E21" w:rsidP="00C521B9">
      <w:pPr>
        <w:pStyle w:val="NApunkts1"/>
        <w:numPr>
          <w:ilvl w:val="1"/>
          <w:numId w:val="2"/>
        </w:numPr>
        <w:tabs>
          <w:tab w:val="clear" w:pos="426"/>
          <w:tab w:val="left" w:pos="567"/>
        </w:tabs>
        <w:spacing w:before="0"/>
        <w:ind w:left="0"/>
      </w:pPr>
      <w:r w:rsidRPr="00257931">
        <w:t>sabiedrība</w:t>
      </w:r>
      <w:r w:rsidR="00DA7840" w:rsidRPr="00257931">
        <w:t>s pašreizējo stāvokli un darbības rezultātus salīdzinājumā ar iepriekšējiem periodiem un darbības plāna</w:t>
      </w:r>
      <w:r w:rsidR="00167003" w:rsidRPr="00257931">
        <w:t xml:space="preserve"> šo noteikumu 1</w:t>
      </w:r>
      <w:r w:rsidR="008D4980">
        <w:t>1</w:t>
      </w:r>
      <w:r w:rsidR="00167003" w:rsidRPr="00257931">
        <w:t>.</w:t>
      </w:r>
      <w:r w:rsidR="001E5E52" w:rsidRPr="00257931">
        <w:t> </w:t>
      </w:r>
      <w:r w:rsidR="00167003" w:rsidRPr="00257931">
        <w:t>p</w:t>
      </w:r>
      <w:r w:rsidR="001E5E52" w:rsidRPr="00257931">
        <w:t>unkta</w:t>
      </w:r>
      <w:r w:rsidR="00167003" w:rsidRPr="00257931">
        <w:t xml:space="preserve"> izpratnē</w:t>
      </w:r>
      <w:r w:rsidR="00DA7840" w:rsidRPr="00257931">
        <w:t xml:space="preserve"> rādītājiem;</w:t>
      </w:r>
    </w:p>
    <w:p w14:paraId="51B4E799" w14:textId="4E475EC0" w:rsidR="00DA7840" w:rsidRPr="00257931" w:rsidRDefault="00DA7840" w:rsidP="00C521B9">
      <w:pPr>
        <w:pStyle w:val="NApunkts1"/>
        <w:numPr>
          <w:ilvl w:val="1"/>
          <w:numId w:val="2"/>
        </w:numPr>
        <w:tabs>
          <w:tab w:val="clear" w:pos="426"/>
          <w:tab w:val="left" w:pos="567"/>
        </w:tabs>
        <w:spacing w:before="0"/>
        <w:ind w:left="0"/>
      </w:pPr>
      <w:r w:rsidRPr="00257931">
        <w:t>aktīvu, pasīvu un ārpusbilances posteņu analīzi, norādot, kā tie ir novērtēti;</w:t>
      </w:r>
    </w:p>
    <w:p w14:paraId="2425BCFD" w14:textId="6147A675" w:rsidR="00DA7840" w:rsidRPr="00257931" w:rsidRDefault="00DA7840" w:rsidP="00C521B9">
      <w:pPr>
        <w:pStyle w:val="NApunkts1"/>
        <w:numPr>
          <w:ilvl w:val="1"/>
          <w:numId w:val="2"/>
        </w:numPr>
        <w:tabs>
          <w:tab w:val="clear" w:pos="426"/>
          <w:tab w:val="left" w:pos="567"/>
        </w:tabs>
        <w:spacing w:before="0"/>
        <w:ind w:left="0"/>
      </w:pPr>
      <w:r w:rsidRPr="00257931">
        <w:t xml:space="preserve">ienākumu un izdevumu analīzi, </w:t>
      </w:r>
      <w:r w:rsidR="003A6918" w:rsidRPr="00257931">
        <w:t>tai skaitā</w:t>
      </w:r>
      <w:r w:rsidRPr="00257931">
        <w:t xml:space="preserve"> to atkarību no dažādām aktīvu, pasīvu un ārpusbilances posteņu kategorijām;</w:t>
      </w:r>
    </w:p>
    <w:p w14:paraId="56CFF8AC" w14:textId="2D6051B9" w:rsidR="00DA7840" w:rsidRPr="00257931" w:rsidRDefault="00DA7840" w:rsidP="00C521B9">
      <w:pPr>
        <w:pStyle w:val="NApunkts1"/>
        <w:numPr>
          <w:ilvl w:val="1"/>
          <w:numId w:val="2"/>
        </w:numPr>
        <w:tabs>
          <w:tab w:val="clear" w:pos="426"/>
          <w:tab w:val="left" w:pos="567"/>
        </w:tabs>
        <w:spacing w:before="0"/>
        <w:ind w:left="0"/>
      </w:pPr>
      <w:r w:rsidRPr="00257931">
        <w:t>faktisko kvantitatīvo</w:t>
      </w:r>
      <w:r w:rsidR="00167003" w:rsidRPr="00257931">
        <w:t xml:space="preserve"> un kvalitatīvo</w:t>
      </w:r>
      <w:r w:rsidRPr="00257931">
        <w:t xml:space="preserve"> risku lieluma atbilstību </w:t>
      </w:r>
      <w:r w:rsidR="006A4E21" w:rsidRPr="00257931">
        <w:t>sabiedrība</w:t>
      </w:r>
      <w:r w:rsidRPr="00257931">
        <w:t>s risku stratēģijai un salīdzinā</w:t>
      </w:r>
      <w:r w:rsidR="007F13E3" w:rsidRPr="00257931">
        <w:t>j</w:t>
      </w:r>
      <w:r w:rsidRPr="00257931">
        <w:t>umu ar noteiktajiem limitiem;</w:t>
      </w:r>
    </w:p>
    <w:p w14:paraId="0383B242" w14:textId="1550BFB4" w:rsidR="00DA7840" w:rsidRPr="00257931" w:rsidRDefault="00DA7840" w:rsidP="00C521B9">
      <w:pPr>
        <w:pStyle w:val="NApunkts1"/>
        <w:numPr>
          <w:ilvl w:val="1"/>
          <w:numId w:val="2"/>
        </w:numPr>
        <w:tabs>
          <w:tab w:val="clear" w:pos="426"/>
          <w:tab w:val="left" w:pos="567"/>
        </w:tabs>
        <w:spacing w:before="0"/>
        <w:ind w:left="0"/>
      </w:pPr>
      <w:r w:rsidRPr="00257931">
        <w:t>pieņemto politiku un procedūru neievērošanas gadījumu uzskaitījumu un analīzi.</w:t>
      </w:r>
    </w:p>
    <w:p w14:paraId="6E5A444C" w14:textId="0260F0AC" w:rsidR="00DA7840" w:rsidRPr="00257931" w:rsidRDefault="00DA7840">
      <w:pPr>
        <w:pStyle w:val="NApunkts1"/>
      </w:pPr>
      <w:r w:rsidRPr="00257931">
        <w:t xml:space="preserve">Vadības </w:t>
      </w:r>
      <w:bookmarkStart w:id="170" w:name="p112"/>
      <w:bookmarkEnd w:id="170"/>
      <w:r w:rsidRPr="00257931">
        <w:t xml:space="preserve">informācijas sistēma nodrošina </w:t>
      </w:r>
      <w:r w:rsidR="00094191">
        <w:t>sav</w:t>
      </w:r>
      <w:r w:rsidR="003A6918" w:rsidRPr="00257931">
        <w:t>laicīgu, precīzu, pilnīgu, ticamu</w:t>
      </w:r>
      <w:r w:rsidRPr="00257931">
        <w:t xml:space="preserve"> un </w:t>
      </w:r>
      <w:r w:rsidR="003A6918" w:rsidRPr="00257931">
        <w:t>atbilstošu</w:t>
      </w:r>
      <w:r w:rsidRPr="00257931">
        <w:t xml:space="preserve"> informācijas sniegšanu ārējiem lietotājiem (</w:t>
      </w:r>
      <w:r w:rsidR="003A6918" w:rsidRPr="00257931">
        <w:t>piemēram</w:t>
      </w:r>
      <w:r w:rsidRPr="00257931">
        <w:t>, Latvijas Bankai</w:t>
      </w:r>
      <w:r w:rsidR="003A6918" w:rsidRPr="00257931">
        <w:t>)</w:t>
      </w:r>
      <w:r w:rsidRPr="00257931">
        <w:t xml:space="preserve"> gan normālos darbības apstākļos, gan krīzes situācijā, </w:t>
      </w:r>
      <w:r w:rsidR="0085318B" w:rsidRPr="00257931">
        <w:t xml:space="preserve">atbilstoši normatīvo aktu prasībām vai </w:t>
      </w:r>
      <w:r w:rsidRPr="00257931">
        <w:t>pēc pieprasījuma.</w:t>
      </w:r>
    </w:p>
    <w:p w14:paraId="17FB0BE7" w14:textId="375546AA" w:rsidR="00DA7840" w:rsidRPr="00257931" w:rsidRDefault="006A4E21">
      <w:pPr>
        <w:pStyle w:val="NApunkts1"/>
      </w:pPr>
      <w:bookmarkStart w:id="171" w:name="p113"/>
      <w:bookmarkEnd w:id="171"/>
      <w:r w:rsidRPr="00257931">
        <w:t>Sabiedrība</w:t>
      </w:r>
      <w:r w:rsidR="00DA7840" w:rsidRPr="00257931">
        <w:t xml:space="preserve"> nodrošina pietiekamus resursus ar risku pārvaldību saistītās informācijas apkopošanai un vadības informācijas</w:t>
      </w:r>
      <w:r w:rsidR="0085318B" w:rsidRPr="00257931">
        <w:t xml:space="preserve">, kā arī </w:t>
      </w:r>
      <w:r w:rsidR="00DA7840" w:rsidRPr="00257931">
        <w:t>informācijas ārējiem lietotājiem sagatavošanai un sniegšanai.</w:t>
      </w:r>
    </w:p>
    <w:p w14:paraId="15044CCD" w14:textId="076E4AED" w:rsidR="00DA7840" w:rsidRPr="00257931" w:rsidRDefault="00DA7840" w:rsidP="00F66851">
      <w:pPr>
        <w:pStyle w:val="NAnodalaromiesucipari"/>
      </w:pPr>
      <w:bookmarkStart w:id="172" w:name="n8"/>
      <w:bookmarkEnd w:id="172"/>
      <w:r w:rsidRPr="00257931">
        <w:t>Aktīvu un informācijas sistēmu aizsardzība</w:t>
      </w:r>
    </w:p>
    <w:p w14:paraId="61030A92" w14:textId="0D15AA6A" w:rsidR="00DA7840" w:rsidRPr="00257931" w:rsidRDefault="006A4E21">
      <w:pPr>
        <w:pStyle w:val="NApunkts1"/>
      </w:pPr>
      <w:bookmarkStart w:id="173" w:name="p114"/>
      <w:bookmarkEnd w:id="173"/>
      <w:r w:rsidRPr="00257931">
        <w:t>Sabiedrība</w:t>
      </w:r>
      <w:r w:rsidR="00DA7840" w:rsidRPr="00257931">
        <w:t xml:space="preserve"> izstrādā un dokumentē </w:t>
      </w:r>
      <w:r w:rsidR="004A2F6A" w:rsidRPr="00257931">
        <w:t>aktīvu un informācija</w:t>
      </w:r>
      <w:r w:rsidR="0066441C" w:rsidRPr="00257931">
        <w:t>s</w:t>
      </w:r>
      <w:r w:rsidR="004A2F6A" w:rsidRPr="00257931">
        <w:t xml:space="preserve"> sistēmu </w:t>
      </w:r>
      <w:r w:rsidR="00DA7840" w:rsidRPr="00257931">
        <w:t>aizsardzības procedūras</w:t>
      </w:r>
      <w:r w:rsidR="006E1981" w:rsidRPr="00257931">
        <w:t>, kas aptver visu sabiedrības darbību un nodrošina informācijas atklāšanu un komunikāciju</w:t>
      </w:r>
      <w:r w:rsidR="004A2F6A" w:rsidRPr="00257931">
        <w:t>.</w:t>
      </w:r>
    </w:p>
    <w:p w14:paraId="4C9F021D" w14:textId="632BFE9F" w:rsidR="004A2F6A" w:rsidRPr="00257931" w:rsidRDefault="00C16D4C">
      <w:pPr>
        <w:pStyle w:val="NApunkts1"/>
      </w:pPr>
      <w:r w:rsidRPr="00257931">
        <w:t>Sabiedrība a</w:t>
      </w:r>
      <w:r w:rsidR="004A2F6A" w:rsidRPr="00257931">
        <w:t xml:space="preserve">ktīvu un informācijas sistēmu aizsardzības procedūrās paredz kārtību, kādā </w:t>
      </w:r>
      <w:r w:rsidR="0066441C" w:rsidRPr="00257931">
        <w:t>sabiedrība</w:t>
      </w:r>
      <w:r w:rsidR="004A2F6A" w:rsidRPr="00257931">
        <w:t>:</w:t>
      </w:r>
    </w:p>
    <w:p w14:paraId="4CB9626C" w14:textId="100F8AAE" w:rsidR="00DA7840" w:rsidRPr="00257931" w:rsidRDefault="00DA7840" w:rsidP="00C521B9">
      <w:pPr>
        <w:pStyle w:val="NApunkts1"/>
        <w:numPr>
          <w:ilvl w:val="1"/>
          <w:numId w:val="2"/>
        </w:numPr>
        <w:tabs>
          <w:tab w:val="clear" w:pos="426"/>
          <w:tab w:val="left" w:pos="567"/>
        </w:tabs>
        <w:spacing w:before="0"/>
        <w:ind w:left="0"/>
      </w:pPr>
      <w:r w:rsidRPr="00257931">
        <w:t xml:space="preserve">nodrošina </w:t>
      </w:r>
      <w:r w:rsidR="006A4E21" w:rsidRPr="00257931">
        <w:t>sabiedrība</w:t>
      </w:r>
      <w:r w:rsidRPr="00257931">
        <w:t>s materiālo un finanšu aktīvu saglabāšanu;</w:t>
      </w:r>
    </w:p>
    <w:p w14:paraId="7F01ABD6" w14:textId="561DE78A" w:rsidR="00DA7840" w:rsidRPr="00257931" w:rsidRDefault="00DA7840" w:rsidP="00C521B9">
      <w:pPr>
        <w:pStyle w:val="NApunkts1"/>
        <w:numPr>
          <w:ilvl w:val="1"/>
          <w:numId w:val="2"/>
        </w:numPr>
        <w:tabs>
          <w:tab w:val="clear" w:pos="426"/>
          <w:tab w:val="left" w:pos="567"/>
        </w:tabs>
        <w:spacing w:before="0"/>
        <w:ind w:left="0"/>
      </w:pPr>
      <w:r w:rsidRPr="00257931">
        <w:t>nodrošina to materiālo un finanšu aktīvu saglabāšanu, kas tiek turēti klientu uzdevumā;</w:t>
      </w:r>
    </w:p>
    <w:p w14:paraId="7E2A3271" w14:textId="282D8623" w:rsidR="00DA7840" w:rsidRPr="00257931" w:rsidRDefault="00DA7840" w:rsidP="00C521B9">
      <w:pPr>
        <w:pStyle w:val="NApunkts1"/>
        <w:numPr>
          <w:ilvl w:val="1"/>
          <w:numId w:val="2"/>
        </w:numPr>
        <w:tabs>
          <w:tab w:val="clear" w:pos="426"/>
          <w:tab w:val="left" w:pos="567"/>
        </w:tabs>
        <w:spacing w:before="0"/>
        <w:ind w:left="0"/>
      </w:pPr>
      <w:r w:rsidRPr="00257931">
        <w:t xml:space="preserve">novērš trešo personu nesankcionētu tiešu un netiešu (ar dokumentu starpniecību) </w:t>
      </w:r>
      <w:r w:rsidR="003A6918" w:rsidRPr="00257931">
        <w:t>piekļ</w:t>
      </w:r>
      <w:r w:rsidR="005A098A">
        <w:t>uvi</w:t>
      </w:r>
      <w:r w:rsidRPr="00257931">
        <w:t xml:space="preserve"> </w:t>
      </w:r>
      <w:r w:rsidR="006A4E21" w:rsidRPr="00257931">
        <w:t>sabiedrība</w:t>
      </w:r>
      <w:r w:rsidRPr="00257931">
        <w:t>s aktīviem, grāmatvedības, elektroniskās sakaru sistēmas un citiem datiem;</w:t>
      </w:r>
    </w:p>
    <w:p w14:paraId="33DE0313" w14:textId="08AA6935" w:rsidR="00DA7840" w:rsidRPr="00257931" w:rsidRDefault="00DA7840" w:rsidP="00C521B9">
      <w:pPr>
        <w:pStyle w:val="NApunkts1"/>
        <w:numPr>
          <w:ilvl w:val="1"/>
          <w:numId w:val="2"/>
        </w:numPr>
        <w:tabs>
          <w:tab w:val="clear" w:pos="426"/>
          <w:tab w:val="left" w:pos="567"/>
        </w:tabs>
        <w:spacing w:before="0"/>
        <w:ind w:left="0"/>
      </w:pPr>
      <w:r w:rsidRPr="00257931">
        <w:t>nodrošina informācijas sistēmu drošu un stabilu funkcionēšanu un informācijas saglabāšanu (</w:t>
      </w:r>
      <w:r w:rsidR="003A6918" w:rsidRPr="00257931">
        <w:t>tai skaitā</w:t>
      </w:r>
      <w:r w:rsidRPr="00257931">
        <w:t xml:space="preserve"> informācijas atjaunošanu ārkārtas situācijās).</w:t>
      </w:r>
    </w:p>
    <w:p w14:paraId="6728CAA3" w14:textId="74BAF801" w:rsidR="00DA7840" w:rsidRPr="00257931" w:rsidRDefault="006A4E21" w:rsidP="00F66851">
      <w:pPr>
        <w:pStyle w:val="Stils1"/>
      </w:pPr>
      <w:bookmarkStart w:id="174" w:name="n9"/>
      <w:bookmarkEnd w:id="174"/>
      <w:r w:rsidRPr="00257931">
        <w:t>Sabiedrība</w:t>
      </w:r>
      <w:r w:rsidR="00DA7840" w:rsidRPr="00257931">
        <w:t xml:space="preserve">s padomes </w:t>
      </w:r>
      <w:r w:rsidR="003A6918" w:rsidRPr="00257931">
        <w:t xml:space="preserve">un valdes </w:t>
      </w:r>
      <w:r w:rsidR="00DA7840" w:rsidRPr="00257931">
        <w:t xml:space="preserve">funkcijas </w:t>
      </w:r>
      <w:r w:rsidR="003A6918" w:rsidRPr="00C31AB6">
        <w:t>pārvaldības</w:t>
      </w:r>
      <w:r w:rsidR="00DA7840" w:rsidRPr="00257931">
        <w:t xml:space="preserve"> sistēmas </w:t>
      </w:r>
      <w:r w:rsidR="003A6918" w:rsidRPr="00257931">
        <w:t>nodrošināšanā</w:t>
      </w:r>
    </w:p>
    <w:p w14:paraId="22F2CE25" w14:textId="1263F860" w:rsidR="00DA7840" w:rsidRPr="00257931" w:rsidRDefault="006A4E21">
      <w:pPr>
        <w:pStyle w:val="NApunkts1"/>
      </w:pPr>
      <w:bookmarkStart w:id="175" w:name="p115"/>
      <w:bookmarkEnd w:id="175"/>
      <w:r w:rsidRPr="00257931">
        <w:t>Sabiedrība</w:t>
      </w:r>
      <w:r w:rsidR="00DA7840" w:rsidRPr="00257931">
        <w:t xml:space="preserve">s padome uzrauga, kā </w:t>
      </w:r>
      <w:r w:rsidRPr="00257931">
        <w:t>sabiedrība</w:t>
      </w:r>
      <w:r w:rsidR="00DA7840" w:rsidRPr="00257931">
        <w:t xml:space="preserve">s valde nodrošina </w:t>
      </w:r>
      <w:r w:rsidR="003A6918" w:rsidRPr="00257931">
        <w:t>pārvaldības</w:t>
      </w:r>
      <w:r w:rsidR="00DA7840" w:rsidRPr="00257931">
        <w:t xml:space="preserve"> sistēmas izveidi un efektīvu funkcionēšanu. Veicot uzraudzību, </w:t>
      </w:r>
      <w:r w:rsidRPr="00257931">
        <w:t>sabiedrība</w:t>
      </w:r>
      <w:r w:rsidR="00DA7840" w:rsidRPr="00257931">
        <w:t>s padome:</w:t>
      </w:r>
    </w:p>
    <w:p w14:paraId="57DB2FBE" w14:textId="0E906D16" w:rsidR="00DA7840" w:rsidRPr="00257931" w:rsidRDefault="00DA7840" w:rsidP="00C521B9">
      <w:pPr>
        <w:pStyle w:val="NApunkts1"/>
        <w:numPr>
          <w:ilvl w:val="1"/>
          <w:numId w:val="2"/>
        </w:numPr>
        <w:tabs>
          <w:tab w:val="clear" w:pos="426"/>
          <w:tab w:val="left" w:pos="567"/>
        </w:tabs>
        <w:spacing w:before="0"/>
        <w:ind w:left="0"/>
      </w:pPr>
      <w:r w:rsidRPr="00257931">
        <w:t xml:space="preserve">nosaka </w:t>
      </w:r>
      <w:r w:rsidR="00AF2BD5" w:rsidRPr="00257931">
        <w:t xml:space="preserve">un dokumentē </w:t>
      </w:r>
      <w:r w:rsidRPr="00257931">
        <w:t xml:space="preserve">pienākumu sadali starp padomes locekļiem un komitejām, ja tādas ir izveidotas, un informācijas apmaiņas kārtību starp padomi un valdi, </w:t>
      </w:r>
      <w:r w:rsidR="003A6918" w:rsidRPr="00257931">
        <w:t>tai skaitā</w:t>
      </w:r>
      <w:r w:rsidRPr="00257931">
        <w:t xml:space="preserve"> kritiski izvērtē valdes sniegtās informācijas saturu;</w:t>
      </w:r>
    </w:p>
    <w:p w14:paraId="0EC35EBF" w14:textId="6DC0CFEE" w:rsidR="00DA7840" w:rsidRPr="00257931" w:rsidRDefault="00DA7840" w:rsidP="00C521B9">
      <w:pPr>
        <w:pStyle w:val="NApunkts1"/>
        <w:numPr>
          <w:ilvl w:val="1"/>
          <w:numId w:val="2"/>
        </w:numPr>
        <w:tabs>
          <w:tab w:val="clear" w:pos="426"/>
          <w:tab w:val="left" w:pos="567"/>
        </w:tabs>
        <w:spacing w:before="0"/>
        <w:ind w:left="0"/>
      </w:pPr>
      <w:r w:rsidRPr="00257931">
        <w:t>nodrošina, ka padomes līmeņa komiteju, ja tādas ir izveidotas, darba kārtība un būtiskākie jautājumi un secinājumi tiek dokumentēti;</w:t>
      </w:r>
    </w:p>
    <w:p w14:paraId="78168D3D" w14:textId="3978E039" w:rsidR="00DA7840" w:rsidRPr="00257931" w:rsidRDefault="002A38AB" w:rsidP="00C521B9">
      <w:pPr>
        <w:pStyle w:val="NApunkts1"/>
        <w:numPr>
          <w:ilvl w:val="1"/>
          <w:numId w:val="2"/>
        </w:numPr>
        <w:tabs>
          <w:tab w:val="clear" w:pos="426"/>
          <w:tab w:val="left" w:pos="567"/>
        </w:tabs>
        <w:spacing w:before="0"/>
        <w:ind w:left="0"/>
      </w:pPr>
      <w:r>
        <w:t>izskata valdes locekļu individuālās un kolektīvās piemērotības</w:t>
      </w:r>
      <w:r w:rsidR="00DC4FB4">
        <w:t xml:space="preserve"> novērtējuma</w:t>
      </w:r>
      <w:r>
        <w:t xml:space="preserve"> rezultātus; </w:t>
      </w:r>
    </w:p>
    <w:p w14:paraId="143564C9" w14:textId="42E4AC3B" w:rsidR="00DA7840" w:rsidRPr="00257931" w:rsidRDefault="00DA7840" w:rsidP="00F132BD">
      <w:pPr>
        <w:pStyle w:val="NApunkts1"/>
        <w:numPr>
          <w:ilvl w:val="1"/>
          <w:numId w:val="2"/>
        </w:numPr>
        <w:tabs>
          <w:tab w:val="clear" w:pos="426"/>
          <w:tab w:val="left" w:pos="567"/>
        </w:tabs>
        <w:spacing w:before="0"/>
        <w:ind w:left="0"/>
      </w:pPr>
      <w:r w:rsidRPr="00257931">
        <w:lastRenderedPageBreak/>
        <w:t>nosaka</w:t>
      </w:r>
      <w:r w:rsidR="00AF2BD5" w:rsidRPr="00257931">
        <w:t xml:space="preserve"> un apstiprina</w:t>
      </w:r>
      <w:r w:rsidRPr="00257931">
        <w:t xml:space="preserve"> </w:t>
      </w:r>
      <w:r w:rsidR="006A4E21" w:rsidRPr="00257931">
        <w:t>sabiedrība</w:t>
      </w:r>
      <w:r w:rsidRPr="00257931">
        <w:t>s stratēģiju</w:t>
      </w:r>
      <w:r w:rsidR="00AF2BD5" w:rsidRPr="00257931">
        <w:t xml:space="preserve"> šo noteikumu </w:t>
      </w:r>
      <w:r w:rsidR="008D4980">
        <w:t>9</w:t>
      </w:r>
      <w:r w:rsidR="00AF2BD5" w:rsidRPr="00257931">
        <w:t>.</w:t>
      </w:r>
      <w:r w:rsidR="00257931" w:rsidRPr="00257931">
        <w:t> </w:t>
      </w:r>
      <w:r w:rsidR="00AF2BD5" w:rsidRPr="00257931">
        <w:t>punkta izpratnē</w:t>
      </w:r>
      <w:r w:rsidRPr="00257931">
        <w:t>, kā arī uzrauga š</w:t>
      </w:r>
      <w:r w:rsidR="007E566F">
        <w:t>īs</w:t>
      </w:r>
      <w:r w:rsidRPr="00257931">
        <w:t xml:space="preserve"> stratēģij</w:t>
      </w:r>
      <w:r w:rsidR="007E566F">
        <w:t>as</w:t>
      </w:r>
      <w:r w:rsidRPr="00257931">
        <w:t xml:space="preserve"> īstenošanu;</w:t>
      </w:r>
    </w:p>
    <w:p w14:paraId="5F681DCD" w14:textId="06DA5140" w:rsidR="00DA7840" w:rsidRPr="00257931" w:rsidRDefault="00DA7840" w:rsidP="00F132BD">
      <w:pPr>
        <w:pStyle w:val="NApunkts1"/>
        <w:numPr>
          <w:ilvl w:val="1"/>
          <w:numId w:val="2"/>
        </w:numPr>
        <w:tabs>
          <w:tab w:val="clear" w:pos="426"/>
          <w:tab w:val="left" w:pos="567"/>
        </w:tabs>
        <w:spacing w:before="0"/>
        <w:ind w:left="0"/>
      </w:pPr>
      <w:r w:rsidRPr="00257931">
        <w:t xml:space="preserve">uzrauga </w:t>
      </w:r>
      <w:r w:rsidR="006A4E21" w:rsidRPr="00257931">
        <w:t>sabiedrība</w:t>
      </w:r>
      <w:r w:rsidRPr="00257931">
        <w:t xml:space="preserve">s organizatoriskās struktūras izveidi un atbilstību normatīvajiem aktiem, kā arī atbilstību </w:t>
      </w:r>
      <w:r w:rsidR="006A4E21" w:rsidRPr="00257931">
        <w:t>sabiedrība</w:t>
      </w:r>
      <w:r w:rsidRPr="00257931">
        <w:t>s darbības specifikai un</w:t>
      </w:r>
      <w:r w:rsidR="00AF2BD5" w:rsidRPr="00257931">
        <w:t xml:space="preserve"> sabiedrības</w:t>
      </w:r>
      <w:r w:rsidR="00465D75" w:rsidRPr="00257931">
        <w:t xml:space="preserve"> </w:t>
      </w:r>
      <w:r w:rsidRPr="00257931">
        <w:t>stratēģijai;</w:t>
      </w:r>
    </w:p>
    <w:p w14:paraId="384C36D0" w14:textId="0A8A6EC5" w:rsidR="00DA7840" w:rsidRPr="00257931" w:rsidRDefault="00DA7840" w:rsidP="00F132BD">
      <w:pPr>
        <w:pStyle w:val="NApunkts1"/>
        <w:numPr>
          <w:ilvl w:val="1"/>
          <w:numId w:val="2"/>
        </w:numPr>
        <w:tabs>
          <w:tab w:val="clear" w:pos="426"/>
          <w:tab w:val="left" w:pos="567"/>
        </w:tabs>
        <w:spacing w:before="0"/>
        <w:ind w:left="0"/>
      </w:pPr>
      <w:r w:rsidRPr="00257931">
        <w:t xml:space="preserve">apstiprina </w:t>
      </w:r>
      <w:r w:rsidR="006A4E21" w:rsidRPr="00257931">
        <w:t>sabiedrība</w:t>
      </w:r>
      <w:r w:rsidRPr="00257931">
        <w:t xml:space="preserve">s ārpakalpojumu izmantošanas politiku un uzrauga tās īstenošanu, kā arī vismaz reizi gadā pārskata to atbilstoši izmaiņām </w:t>
      </w:r>
      <w:r w:rsidR="006A4E21" w:rsidRPr="00257931">
        <w:t>sabiedrība</w:t>
      </w:r>
      <w:r w:rsidRPr="00257931">
        <w:t>s darbībā un ārējos apstākļos;</w:t>
      </w:r>
    </w:p>
    <w:p w14:paraId="5EDF8E45" w14:textId="4F68AE62" w:rsidR="00DA7840" w:rsidRPr="00257931" w:rsidRDefault="00DA7840" w:rsidP="00F132BD">
      <w:pPr>
        <w:pStyle w:val="NApunkts1"/>
        <w:numPr>
          <w:ilvl w:val="1"/>
          <w:numId w:val="2"/>
        </w:numPr>
        <w:tabs>
          <w:tab w:val="clear" w:pos="426"/>
          <w:tab w:val="left" w:pos="567"/>
        </w:tabs>
        <w:spacing w:before="0"/>
        <w:ind w:left="0"/>
      </w:pPr>
      <w:r w:rsidRPr="00257931">
        <w:t xml:space="preserve">nosaka </w:t>
      </w:r>
      <w:r w:rsidR="00AF2BD5" w:rsidRPr="00257931">
        <w:t xml:space="preserve">un dokumentē </w:t>
      </w:r>
      <w:r w:rsidR="006A4E21" w:rsidRPr="00257931">
        <w:t>sabiedrība</w:t>
      </w:r>
      <w:r w:rsidRPr="00257931">
        <w:t xml:space="preserve">s korporatīvās vērtības un profesionālās rīcības un ētikas standartus, apstiprina interešu konflikta situāciju pārvaldīšanas politiku un politiku dažādības nodrošināšanai </w:t>
      </w:r>
      <w:r w:rsidR="006A4E21" w:rsidRPr="00257931">
        <w:t>sabiedrība</w:t>
      </w:r>
      <w:r w:rsidRPr="00257931">
        <w:t>s padomes un valdes sastāvā;</w:t>
      </w:r>
    </w:p>
    <w:p w14:paraId="4161DC8F" w14:textId="100CECD4" w:rsidR="00DA7840" w:rsidRPr="00257931" w:rsidRDefault="00DA7840" w:rsidP="00F132BD">
      <w:pPr>
        <w:pStyle w:val="NApunkts1"/>
        <w:numPr>
          <w:ilvl w:val="1"/>
          <w:numId w:val="2"/>
        </w:numPr>
        <w:tabs>
          <w:tab w:val="clear" w:pos="426"/>
          <w:tab w:val="left" w:pos="567"/>
        </w:tabs>
        <w:spacing w:before="0"/>
        <w:ind w:left="0"/>
      </w:pPr>
      <w:r w:rsidRPr="00257931">
        <w:t xml:space="preserve">uzrauga </w:t>
      </w:r>
      <w:r w:rsidR="006A4E21" w:rsidRPr="00257931">
        <w:t>sabiedrība</w:t>
      </w:r>
      <w:r w:rsidRPr="00257931">
        <w:t xml:space="preserve">s risku kultūras nodrošināšanu atbilstoši šo noteikumu </w:t>
      </w:r>
      <w:r w:rsidR="00AD22B9">
        <w:t>8</w:t>
      </w:r>
      <w:r w:rsidRPr="00257931">
        <w:t>.</w:t>
      </w:r>
      <w:r w:rsidR="00B11AE7" w:rsidRPr="00257931">
        <w:t> </w:t>
      </w:r>
      <w:r w:rsidR="001E5E52" w:rsidRPr="00257931">
        <w:t>nodaļā noteiktajam</w:t>
      </w:r>
      <w:r w:rsidRPr="00257931">
        <w:t>;</w:t>
      </w:r>
    </w:p>
    <w:p w14:paraId="62573E93" w14:textId="506BD375" w:rsidR="00DA7840" w:rsidRPr="00257931" w:rsidRDefault="00DA7840" w:rsidP="00F132BD">
      <w:pPr>
        <w:pStyle w:val="NApunkts1"/>
        <w:numPr>
          <w:ilvl w:val="1"/>
          <w:numId w:val="2"/>
        </w:numPr>
        <w:tabs>
          <w:tab w:val="clear" w:pos="426"/>
          <w:tab w:val="left" w:pos="567"/>
        </w:tabs>
        <w:spacing w:before="0"/>
        <w:ind w:left="0"/>
      </w:pPr>
      <w:r w:rsidRPr="00257931">
        <w:t xml:space="preserve">uzrauga risku pārvaldīšanu </w:t>
      </w:r>
      <w:r w:rsidR="00C223D2" w:rsidRPr="00257931">
        <w:t>sabiedrībā</w:t>
      </w:r>
      <w:r w:rsidRPr="00257931">
        <w:t xml:space="preserve"> un </w:t>
      </w:r>
      <w:r w:rsidR="002862B2" w:rsidRPr="00257931">
        <w:t xml:space="preserve">vides, sociālo un pārvaldības </w:t>
      </w:r>
      <w:r w:rsidRPr="00257931">
        <w:t>risk</w:t>
      </w:r>
      <w:r w:rsidR="005A098A">
        <w:t>a faktoru</w:t>
      </w:r>
      <w:r w:rsidRPr="00257931">
        <w:t xml:space="preserve"> integrāciju kopējā risku pārvaldības ietvarā, </w:t>
      </w:r>
      <w:r w:rsidR="003A6918" w:rsidRPr="00257931">
        <w:t>tai skaitā</w:t>
      </w:r>
      <w:r w:rsidRPr="00257931">
        <w:t xml:space="preserve"> apstiprina risku identificēšanas un pārvaldīšanas politikas, pieprasa un saņem informāciju par </w:t>
      </w:r>
      <w:r w:rsidR="006A4E21" w:rsidRPr="00257931">
        <w:t>sabiedrība</w:t>
      </w:r>
      <w:r w:rsidRPr="00257931">
        <w:t xml:space="preserve">s darbībai piemītošo būtisko risku lielumu un </w:t>
      </w:r>
      <w:r w:rsidR="005A098A">
        <w:t xml:space="preserve">to </w:t>
      </w:r>
      <w:r w:rsidRPr="00257931">
        <w:t xml:space="preserve">pārvaldīšanu, nodrošina, ka </w:t>
      </w:r>
      <w:r w:rsidR="006A4E21" w:rsidRPr="00257931">
        <w:t>sabiedrība</w:t>
      </w:r>
      <w:r w:rsidRPr="00257931">
        <w:t xml:space="preserve"> piešķir pietiekamus resursus risku pārvaldīšanai, kā arī vismaz reizi gadā novērtē risku pārvaldīšanas efektivitāti;</w:t>
      </w:r>
    </w:p>
    <w:p w14:paraId="0AD9E8BC" w14:textId="72C831E0" w:rsidR="00DA7840" w:rsidRPr="00257931" w:rsidRDefault="00DA7840" w:rsidP="00F132BD">
      <w:pPr>
        <w:pStyle w:val="NApunkts1"/>
        <w:numPr>
          <w:ilvl w:val="1"/>
          <w:numId w:val="2"/>
        </w:numPr>
        <w:tabs>
          <w:tab w:val="clear" w:pos="426"/>
          <w:tab w:val="left" w:pos="567"/>
        </w:tabs>
        <w:spacing w:before="0"/>
        <w:ind w:left="0"/>
      </w:pPr>
      <w:r w:rsidRPr="00257931">
        <w:t xml:space="preserve">uzrauga darbības atbilstības riska pārvaldīšanu </w:t>
      </w:r>
      <w:r w:rsidR="00C223D2" w:rsidRPr="00257931">
        <w:t>sabiedrībā</w:t>
      </w:r>
      <w:r w:rsidRPr="00257931">
        <w:t xml:space="preserve">, </w:t>
      </w:r>
      <w:r w:rsidR="003A6918" w:rsidRPr="00257931">
        <w:t>tai skaitā</w:t>
      </w:r>
      <w:r w:rsidRPr="00257931">
        <w:t xml:space="preserve"> apstiprina darbības atbilstības riska pārvaldīšanas politiku, un vismaz reizi gadā novērtē darbības atbilstības riska pārvaldīšanas efektivitāti;</w:t>
      </w:r>
    </w:p>
    <w:p w14:paraId="64C22BBE" w14:textId="764E1243" w:rsidR="00DA7840" w:rsidRPr="00257931" w:rsidRDefault="00DA7840" w:rsidP="00F132BD">
      <w:pPr>
        <w:pStyle w:val="NApunkts1"/>
        <w:numPr>
          <w:ilvl w:val="1"/>
          <w:numId w:val="2"/>
        </w:numPr>
        <w:tabs>
          <w:tab w:val="clear" w:pos="426"/>
          <w:tab w:val="left" w:pos="567"/>
        </w:tabs>
        <w:spacing w:before="0"/>
        <w:ind w:left="0"/>
      </w:pPr>
      <w:r w:rsidRPr="00257931">
        <w:t>uzrauga efektīvas vadības informācijas sistēmas funkcionēšanu, informācijas atklāšanu un komunikāciju;</w:t>
      </w:r>
    </w:p>
    <w:p w14:paraId="081501C0" w14:textId="1DE708CC" w:rsidR="00DA7840" w:rsidRPr="00257931" w:rsidRDefault="00DA7840" w:rsidP="00F132BD">
      <w:pPr>
        <w:pStyle w:val="NApunkts1"/>
        <w:numPr>
          <w:ilvl w:val="1"/>
          <w:numId w:val="2"/>
        </w:numPr>
        <w:tabs>
          <w:tab w:val="clear" w:pos="426"/>
          <w:tab w:val="left" w:pos="567"/>
        </w:tabs>
        <w:spacing w:before="0"/>
        <w:ind w:left="0"/>
      </w:pPr>
      <w:r w:rsidRPr="00257931">
        <w:t xml:space="preserve">uzrauga, vai risku kontroles funkcija, darbības atbilstības kontroles funkcija un iekšējā audita funkcija ir skaidri noteikta, vai šīm funkcijām ir piemērota vieta </w:t>
      </w:r>
      <w:r w:rsidR="006A4E21" w:rsidRPr="00257931">
        <w:t>sabiedrība</w:t>
      </w:r>
      <w:r w:rsidRPr="00257931">
        <w:t xml:space="preserve">s organizatoriskajā struktūrā un noteikta loma </w:t>
      </w:r>
      <w:r w:rsidR="006A4E21" w:rsidRPr="00257931">
        <w:t>sabiedrība</w:t>
      </w:r>
      <w:r w:rsidRPr="00257931">
        <w:t>s pārvaldīšanas procesā, vai tās ir nodrošinātas ar kvalificētu personālu un darbojas efektīvi;</w:t>
      </w:r>
    </w:p>
    <w:p w14:paraId="28F0E18B" w14:textId="5D50179A" w:rsidR="00DA7840" w:rsidRPr="00257931" w:rsidRDefault="00DA7840" w:rsidP="00F132BD">
      <w:pPr>
        <w:pStyle w:val="NApunkts1"/>
        <w:numPr>
          <w:ilvl w:val="1"/>
          <w:numId w:val="2"/>
        </w:numPr>
        <w:tabs>
          <w:tab w:val="clear" w:pos="426"/>
          <w:tab w:val="left" w:pos="567"/>
        </w:tabs>
        <w:spacing w:before="0"/>
        <w:ind w:left="0"/>
      </w:pPr>
      <w:r w:rsidRPr="00257931">
        <w:t xml:space="preserve">uzrauga </w:t>
      </w:r>
      <w:r w:rsidR="00C16D4C" w:rsidRPr="00257931">
        <w:t>pārvaldības</w:t>
      </w:r>
      <w:r w:rsidRPr="00257931">
        <w:t xml:space="preserve"> sistēmas periodisku </w:t>
      </w:r>
      <w:r w:rsidR="003A6918" w:rsidRPr="00257931">
        <w:t>pilnveidošanu</w:t>
      </w:r>
      <w:r w:rsidRPr="00257931">
        <w:t xml:space="preserve"> atbilstoši pārmaiņām </w:t>
      </w:r>
      <w:r w:rsidR="006A4E21" w:rsidRPr="00257931">
        <w:t>sabiedrība</w:t>
      </w:r>
      <w:r w:rsidRPr="00257931">
        <w:t xml:space="preserve">s darbībā un </w:t>
      </w:r>
      <w:r w:rsidR="006A4E21" w:rsidRPr="00257931">
        <w:t>sabiedrība</w:t>
      </w:r>
      <w:r w:rsidRPr="00257931">
        <w:t>s darbību ietekmējošajos ārējos apstākļos;</w:t>
      </w:r>
    </w:p>
    <w:p w14:paraId="3C094D37" w14:textId="19ED9C01" w:rsidR="00DA7840" w:rsidRPr="00257931" w:rsidRDefault="00DA7840" w:rsidP="00F132BD">
      <w:pPr>
        <w:pStyle w:val="NApunkts1"/>
        <w:numPr>
          <w:ilvl w:val="1"/>
          <w:numId w:val="2"/>
        </w:numPr>
        <w:tabs>
          <w:tab w:val="clear" w:pos="426"/>
          <w:tab w:val="left" w:pos="567"/>
        </w:tabs>
        <w:spacing w:before="0"/>
        <w:ind w:left="0"/>
      </w:pPr>
      <w:r w:rsidRPr="00257931">
        <w:t xml:space="preserve">izskata iekšējā audita funkcijas, </w:t>
      </w:r>
      <w:r w:rsidR="003A6918" w:rsidRPr="00257931">
        <w:t>zvērinātu revidentu</w:t>
      </w:r>
      <w:r w:rsidRPr="00257931">
        <w:t xml:space="preserve">, kā arī </w:t>
      </w:r>
      <w:r w:rsidR="003A6918" w:rsidRPr="00257931">
        <w:t>Latvijas Bankas</w:t>
      </w:r>
      <w:r w:rsidRPr="00257931">
        <w:t xml:space="preserve"> un citu institūciju atzinumus un ieteikumus </w:t>
      </w:r>
      <w:r w:rsidR="006A4E21" w:rsidRPr="00257931">
        <w:t>sabiedrība</w:t>
      </w:r>
      <w:r w:rsidRPr="00257931">
        <w:t>s darbības uzlabošanai un kontrolē atklāto trūkumu novēršan</w:t>
      </w:r>
      <w:r w:rsidR="00094191">
        <w:t>u</w:t>
      </w:r>
      <w:r w:rsidRPr="00257931">
        <w:t>;</w:t>
      </w:r>
    </w:p>
    <w:p w14:paraId="4BE407E7" w14:textId="6C06CE90" w:rsidR="00DA7840" w:rsidRPr="00257931" w:rsidRDefault="00DA7840" w:rsidP="00F132BD">
      <w:pPr>
        <w:pStyle w:val="NApunkts1"/>
        <w:numPr>
          <w:ilvl w:val="1"/>
          <w:numId w:val="2"/>
        </w:numPr>
        <w:tabs>
          <w:tab w:val="clear" w:pos="426"/>
          <w:tab w:val="left" w:pos="567"/>
        </w:tabs>
        <w:spacing w:before="0"/>
        <w:ind w:left="0"/>
      </w:pPr>
      <w:r w:rsidRPr="00257931">
        <w:t>nosaka ziņojumu, kurus tā saņem, saturu, apjomu, formātu un biežumu, kā arī kritiski izvērtē un vajadzības gadījumā apstrīd šīs informācijas patiesumu;</w:t>
      </w:r>
    </w:p>
    <w:p w14:paraId="0610095B" w14:textId="156FE979" w:rsidR="00DA7840" w:rsidRPr="00257931" w:rsidRDefault="00DA7840" w:rsidP="00C521B9">
      <w:pPr>
        <w:pStyle w:val="NApunkts1"/>
        <w:numPr>
          <w:ilvl w:val="1"/>
          <w:numId w:val="2"/>
        </w:numPr>
        <w:tabs>
          <w:tab w:val="clear" w:pos="426"/>
          <w:tab w:val="left" w:pos="567"/>
        </w:tabs>
        <w:spacing w:before="0"/>
        <w:ind w:left="0"/>
      </w:pPr>
      <w:r w:rsidRPr="00257931">
        <w:t>nodrošina, ka regulāri, izmantojot iekšējos vai ārējos resursus, tiek veikts padomes darbības novērtējums, kurā tiek vērtēta padomes kolektīvās un tās locekļu individuālās darbības efektivitāte, izveidoto komiteju darbība, kā arī padomes un valdes darba iekšējā kārtība un procedūras;</w:t>
      </w:r>
    </w:p>
    <w:p w14:paraId="304392C5" w14:textId="7E194BE3" w:rsidR="00DA7840" w:rsidRPr="00257931" w:rsidRDefault="00DA7840" w:rsidP="00C521B9">
      <w:pPr>
        <w:pStyle w:val="NApunkts1"/>
        <w:numPr>
          <w:ilvl w:val="1"/>
          <w:numId w:val="2"/>
        </w:numPr>
        <w:tabs>
          <w:tab w:val="clear" w:pos="426"/>
          <w:tab w:val="left" w:pos="567"/>
        </w:tabs>
        <w:spacing w:before="0"/>
        <w:ind w:left="0"/>
      </w:pPr>
      <w:r w:rsidRPr="00257931">
        <w:t>nodrošina, ka tiek veikti atbilstoši pasākumi trūkumu novēršanai gadījumos, kad padomes darbības novērtējuma rezultātā tiek identificētas nepilnības;</w:t>
      </w:r>
    </w:p>
    <w:p w14:paraId="76C66B3B" w14:textId="1B356F31" w:rsidR="00DA7840" w:rsidRPr="00257931" w:rsidRDefault="00DA7840" w:rsidP="00C521B9">
      <w:pPr>
        <w:pStyle w:val="NApunkts1"/>
        <w:numPr>
          <w:ilvl w:val="1"/>
          <w:numId w:val="2"/>
        </w:numPr>
        <w:tabs>
          <w:tab w:val="clear" w:pos="426"/>
          <w:tab w:val="left" w:pos="567"/>
        </w:tabs>
        <w:spacing w:before="0"/>
        <w:ind w:left="0"/>
      </w:pPr>
      <w:r w:rsidRPr="00257931">
        <w:t>ne retāk kā reizi gadā nosaka un apstiprina iekšējā audita funkcijas darbības plānu saskaņā ar šo noteikumu 12</w:t>
      </w:r>
      <w:r w:rsidR="008D4980">
        <w:t>3</w:t>
      </w:r>
      <w:r w:rsidRPr="00257931">
        <w:t>.</w:t>
      </w:r>
      <w:r w:rsidR="00B11AE7" w:rsidRPr="00257931">
        <w:t> </w:t>
      </w:r>
      <w:r w:rsidRPr="00257931">
        <w:t>punktā noteikto, nodrošinot, ka risku komiteja, ja tāda ir izveidota, ir iesaistīta šā plāna izstrādē.</w:t>
      </w:r>
    </w:p>
    <w:p w14:paraId="4137FA73" w14:textId="29ADB5B3" w:rsidR="00DA7840" w:rsidRPr="00257931" w:rsidRDefault="006A4E21">
      <w:pPr>
        <w:pStyle w:val="NApunkts1"/>
      </w:pPr>
      <w:bookmarkStart w:id="176" w:name="n10"/>
      <w:bookmarkStart w:id="177" w:name="p116"/>
      <w:bookmarkEnd w:id="176"/>
      <w:bookmarkEnd w:id="177"/>
      <w:r w:rsidRPr="00257931">
        <w:t>Sabiedrība</w:t>
      </w:r>
      <w:r w:rsidR="00DA7840" w:rsidRPr="00257931">
        <w:t xml:space="preserve">s valde ir atbildīga par visaptverošas </w:t>
      </w:r>
      <w:r w:rsidR="003A6918" w:rsidRPr="00257931">
        <w:t xml:space="preserve">pārvaldības </w:t>
      </w:r>
      <w:r w:rsidR="00DA7840" w:rsidRPr="00257931">
        <w:t>sistēmas izveid</w:t>
      </w:r>
      <w:r w:rsidR="00094191">
        <w:t>i</w:t>
      </w:r>
      <w:r w:rsidR="00DA7840" w:rsidRPr="00257931">
        <w:t xml:space="preserve">, tās īstenošanu, pārvaldīšanu un </w:t>
      </w:r>
      <w:r w:rsidR="003A6918" w:rsidRPr="00257931">
        <w:t>pilnveidošanu. Lai to nodrošinātu,</w:t>
      </w:r>
      <w:r w:rsidR="00DA7840" w:rsidRPr="00257931">
        <w:t xml:space="preserve"> </w:t>
      </w:r>
      <w:r w:rsidRPr="00257931">
        <w:t>sabiedrība</w:t>
      </w:r>
      <w:r w:rsidR="00DA7840" w:rsidRPr="00257931">
        <w:t>s valde:</w:t>
      </w:r>
    </w:p>
    <w:p w14:paraId="1B8FDAA8" w14:textId="6FDD1405" w:rsidR="00DA7840" w:rsidRPr="00257931" w:rsidRDefault="00DA7840" w:rsidP="00F132BD">
      <w:pPr>
        <w:pStyle w:val="NApunkts1"/>
        <w:numPr>
          <w:ilvl w:val="1"/>
          <w:numId w:val="2"/>
        </w:numPr>
        <w:tabs>
          <w:tab w:val="clear" w:pos="426"/>
          <w:tab w:val="left" w:pos="567"/>
        </w:tabs>
        <w:spacing w:before="0"/>
        <w:ind w:left="0"/>
      </w:pPr>
      <w:r w:rsidRPr="00257931">
        <w:t xml:space="preserve">nosaka </w:t>
      </w:r>
      <w:r w:rsidR="00C16D4C" w:rsidRPr="00257931">
        <w:t xml:space="preserve">un dokumentē </w:t>
      </w:r>
      <w:r w:rsidRPr="00257931">
        <w:t xml:space="preserve">kvalitatīvus un kvantitatīvus mērķus katrai </w:t>
      </w:r>
      <w:r w:rsidR="006A4E21" w:rsidRPr="00257931">
        <w:t>sabiedrība</w:t>
      </w:r>
      <w:r w:rsidRPr="00257931">
        <w:t xml:space="preserve">s darbības jomai saskaņā ar </w:t>
      </w:r>
      <w:r w:rsidR="006A4E21" w:rsidRPr="00257931">
        <w:t>sabiedrība</w:t>
      </w:r>
      <w:r w:rsidRPr="00257931">
        <w:t xml:space="preserve">s stratēģiju, kā arī regulāri ziņo </w:t>
      </w:r>
      <w:r w:rsidR="006A4E21" w:rsidRPr="00257931">
        <w:t>sabiedrība</w:t>
      </w:r>
      <w:r w:rsidRPr="00257931">
        <w:t>s padomei par šo mērķu sasniegšanu un piemērotību;</w:t>
      </w:r>
    </w:p>
    <w:p w14:paraId="78C42071" w14:textId="53F8E8FE" w:rsidR="00DA7840" w:rsidRPr="00257931" w:rsidRDefault="00DA7840" w:rsidP="00F132BD">
      <w:pPr>
        <w:pStyle w:val="NApunkts1"/>
        <w:numPr>
          <w:ilvl w:val="1"/>
          <w:numId w:val="2"/>
        </w:numPr>
        <w:tabs>
          <w:tab w:val="clear" w:pos="426"/>
          <w:tab w:val="left" w:pos="567"/>
        </w:tabs>
        <w:spacing w:before="0"/>
        <w:ind w:left="0"/>
      </w:pPr>
      <w:r w:rsidRPr="00257931">
        <w:t xml:space="preserve">nosaka </w:t>
      </w:r>
      <w:r w:rsidR="00C16D4C" w:rsidRPr="00257931">
        <w:t xml:space="preserve">un dokumentē </w:t>
      </w:r>
      <w:r w:rsidR="006A4E21" w:rsidRPr="00257931">
        <w:t>sabiedrība</w:t>
      </w:r>
      <w:r w:rsidRPr="00257931">
        <w:t>s organizatorisko struktūru;</w:t>
      </w:r>
    </w:p>
    <w:p w14:paraId="171D7ED9" w14:textId="0054E5E4" w:rsidR="00DA7840" w:rsidRPr="00257931" w:rsidRDefault="00DA7840" w:rsidP="00F132BD">
      <w:pPr>
        <w:pStyle w:val="NApunkts1"/>
        <w:numPr>
          <w:ilvl w:val="1"/>
          <w:numId w:val="2"/>
        </w:numPr>
        <w:tabs>
          <w:tab w:val="clear" w:pos="426"/>
          <w:tab w:val="left" w:pos="567"/>
        </w:tabs>
        <w:spacing w:before="0"/>
        <w:ind w:left="0"/>
      </w:pPr>
      <w:r w:rsidRPr="00257931">
        <w:t xml:space="preserve">nodrošina </w:t>
      </w:r>
      <w:r w:rsidR="006A4E21" w:rsidRPr="00257931">
        <w:t>sabiedrība</w:t>
      </w:r>
      <w:r w:rsidRPr="00257931">
        <w:t xml:space="preserve">s padomes apstiprinātās ārpakalpojumu politikas ieviešanu un apstiprina atbilstošas procedūras (ja </w:t>
      </w:r>
      <w:r w:rsidR="006A4E21" w:rsidRPr="00257931">
        <w:t>sabiedrība</w:t>
      </w:r>
      <w:r w:rsidRPr="00257931">
        <w:t xml:space="preserve"> izmanto ārpakalpojumus);</w:t>
      </w:r>
    </w:p>
    <w:p w14:paraId="6197FE9B" w14:textId="3F92810A" w:rsidR="00DA7840" w:rsidRPr="00257931" w:rsidRDefault="00DA7840" w:rsidP="00F132BD">
      <w:pPr>
        <w:pStyle w:val="NApunkts1"/>
        <w:numPr>
          <w:ilvl w:val="1"/>
          <w:numId w:val="2"/>
        </w:numPr>
        <w:tabs>
          <w:tab w:val="clear" w:pos="426"/>
          <w:tab w:val="left" w:pos="567"/>
        </w:tabs>
        <w:spacing w:before="0"/>
        <w:ind w:left="0"/>
      </w:pPr>
      <w:r w:rsidRPr="00257931">
        <w:lastRenderedPageBreak/>
        <w:t xml:space="preserve">nodrošina </w:t>
      </w:r>
      <w:r w:rsidR="006A4E21" w:rsidRPr="00257931">
        <w:t>sabiedrība</w:t>
      </w:r>
      <w:r w:rsidRPr="00257931">
        <w:t>s darbinieku atbilstošu kvalifikāciju un pietiekamu pieredzi (</w:t>
      </w:r>
      <w:r w:rsidR="003A6918" w:rsidRPr="00257931">
        <w:t>tai skaitā</w:t>
      </w:r>
      <w:r w:rsidRPr="00257931">
        <w:t xml:space="preserve"> attiecībā uz personām, kuras </w:t>
      </w:r>
      <w:r w:rsidR="00094191" w:rsidRPr="00257931">
        <w:t xml:space="preserve">sabiedrībā </w:t>
      </w:r>
      <w:r w:rsidRPr="00257931">
        <w:t>pilda pamatfunkcijas), nodrošina padomes noteikto profesionālās rīcības un ētikas standartu ieviešanu, nodrošina padomes noteiktās interešu konflikta situāciju pārvaldīšanas politikas ieviešanu un apstiprina atbilstošas procedūras;</w:t>
      </w:r>
    </w:p>
    <w:p w14:paraId="1F0F6DDB" w14:textId="1F5C5361" w:rsidR="00DA7840" w:rsidRPr="00257931" w:rsidRDefault="00DA7840" w:rsidP="00F132BD">
      <w:pPr>
        <w:pStyle w:val="NApunkts1"/>
        <w:numPr>
          <w:ilvl w:val="1"/>
          <w:numId w:val="2"/>
        </w:numPr>
        <w:tabs>
          <w:tab w:val="clear" w:pos="426"/>
          <w:tab w:val="left" w:pos="567"/>
        </w:tabs>
        <w:spacing w:before="0"/>
        <w:ind w:left="0"/>
      </w:pPr>
      <w:r w:rsidRPr="00257931">
        <w:t xml:space="preserve">nosaka un nodrošina risku kultūras īstenošanu </w:t>
      </w:r>
      <w:r w:rsidR="00C223D2" w:rsidRPr="00257931">
        <w:t>sabiedrībā</w:t>
      </w:r>
      <w:r w:rsidRPr="00257931">
        <w:t xml:space="preserve"> saskaņā ar šo noteikumu </w:t>
      </w:r>
      <w:r w:rsidR="00AD22B9">
        <w:t>8</w:t>
      </w:r>
      <w:r w:rsidR="001E5E52" w:rsidRPr="00257931">
        <w:t>. nodaļā minēto</w:t>
      </w:r>
      <w:r w:rsidRPr="00257931">
        <w:t>;</w:t>
      </w:r>
    </w:p>
    <w:p w14:paraId="2DF63377" w14:textId="11C0F5DC" w:rsidR="00DA7840" w:rsidRPr="00257931" w:rsidRDefault="00DA7840" w:rsidP="00F132BD">
      <w:pPr>
        <w:pStyle w:val="NApunkts1"/>
        <w:numPr>
          <w:ilvl w:val="1"/>
          <w:numId w:val="2"/>
        </w:numPr>
        <w:tabs>
          <w:tab w:val="clear" w:pos="426"/>
          <w:tab w:val="left" w:pos="567"/>
        </w:tabs>
        <w:spacing w:before="0"/>
        <w:ind w:left="0"/>
      </w:pPr>
      <w:r w:rsidRPr="00257931">
        <w:t xml:space="preserve">nodrošina </w:t>
      </w:r>
      <w:r w:rsidR="006A4E21" w:rsidRPr="00257931">
        <w:t>sabiedrība</w:t>
      </w:r>
      <w:r w:rsidRPr="00257931">
        <w:t xml:space="preserve">s darbības risku identificēšanu un pārvaldīšanu, kā arī </w:t>
      </w:r>
      <w:r w:rsidR="002862B2" w:rsidRPr="00257931">
        <w:t>vides, sociālo un pārvaldības</w:t>
      </w:r>
      <w:r w:rsidRPr="00257931">
        <w:t xml:space="preserve"> risk</w:t>
      </w:r>
      <w:r w:rsidR="005A098A">
        <w:t>a faktoru</w:t>
      </w:r>
      <w:r w:rsidRPr="00257931">
        <w:t xml:space="preserve"> integrāciju kopējā risku pārvaldības ietvarā, </w:t>
      </w:r>
      <w:r w:rsidR="003A6918" w:rsidRPr="00257931">
        <w:t>tai skaitā</w:t>
      </w:r>
      <w:r w:rsidRPr="00257931">
        <w:t xml:space="preserve"> mērīšanu, novērtēšanu, kontroli un risku pārskatu sniegšanu, īstenojot padomes noteiktās risku identificēšanas un pārvaldīšanas politikas, un apstiprina atbilstošas procedūras, kā arī nodrošina šo politiku un procedūru pārskatīšanu un </w:t>
      </w:r>
      <w:r w:rsidR="003A6918" w:rsidRPr="00257931">
        <w:t>pilnveidošanu</w:t>
      </w:r>
      <w:r w:rsidRPr="00257931">
        <w:t xml:space="preserve"> saskaņā ar šo noteikumu</w:t>
      </w:r>
      <w:r w:rsidR="00B11AE7" w:rsidRPr="00257931">
        <w:t xml:space="preserve"> </w:t>
      </w:r>
      <w:r w:rsidR="008D4980">
        <w:t>69</w:t>
      </w:r>
      <w:r w:rsidRPr="00257931">
        <w:t>.</w:t>
      </w:r>
      <w:r w:rsidR="00B11AE7" w:rsidRPr="00257931">
        <w:t> </w:t>
      </w:r>
      <w:r w:rsidRPr="00257931">
        <w:t>punktā minēto;</w:t>
      </w:r>
    </w:p>
    <w:p w14:paraId="68A013AB" w14:textId="4D0E8F5A" w:rsidR="00DA7840" w:rsidRPr="00257931" w:rsidRDefault="00DA7840" w:rsidP="00F132BD">
      <w:pPr>
        <w:pStyle w:val="NApunkts1"/>
        <w:numPr>
          <w:ilvl w:val="1"/>
          <w:numId w:val="2"/>
        </w:numPr>
        <w:tabs>
          <w:tab w:val="clear" w:pos="426"/>
          <w:tab w:val="left" w:pos="567"/>
        </w:tabs>
        <w:spacing w:before="0"/>
        <w:ind w:left="0"/>
      </w:pPr>
      <w:r w:rsidRPr="00257931">
        <w:t>nodrošina darbības atbilstības riska pārvaldīšanu, īstenojot padomes noteikto darbības atbilstības riska pārvaldīšanas politiku, un apstiprina atbilstošas procedūras;</w:t>
      </w:r>
    </w:p>
    <w:p w14:paraId="601F73C4" w14:textId="59695311" w:rsidR="00DA7840" w:rsidRPr="00257931" w:rsidRDefault="00DA7840" w:rsidP="00F132BD">
      <w:pPr>
        <w:pStyle w:val="NApunkts1"/>
        <w:numPr>
          <w:ilvl w:val="1"/>
          <w:numId w:val="2"/>
        </w:numPr>
        <w:tabs>
          <w:tab w:val="clear" w:pos="426"/>
          <w:tab w:val="left" w:pos="567"/>
        </w:tabs>
        <w:spacing w:before="0"/>
        <w:ind w:left="0"/>
      </w:pPr>
      <w:r w:rsidRPr="00257931">
        <w:t xml:space="preserve">nosaka </w:t>
      </w:r>
      <w:r w:rsidR="00C16D4C" w:rsidRPr="00257931">
        <w:t xml:space="preserve">un dokumentē </w:t>
      </w:r>
      <w:r w:rsidRPr="00257931">
        <w:t>aktīvu, pasīvu, ārpusbilances prasību un saistību, ieņēmumu un izdevumu uzskaites un novērtēšanas principus;</w:t>
      </w:r>
    </w:p>
    <w:p w14:paraId="31A90E94" w14:textId="275A90C9" w:rsidR="00DA7840" w:rsidRPr="00257931" w:rsidRDefault="00DA7840" w:rsidP="00F132BD">
      <w:pPr>
        <w:pStyle w:val="NApunkts1"/>
        <w:numPr>
          <w:ilvl w:val="1"/>
          <w:numId w:val="2"/>
        </w:numPr>
        <w:tabs>
          <w:tab w:val="clear" w:pos="426"/>
          <w:tab w:val="left" w:pos="567"/>
        </w:tabs>
        <w:spacing w:before="0"/>
        <w:ind w:left="0"/>
      </w:pPr>
      <w:r w:rsidRPr="00257931">
        <w:t>ievieš un pārvalda vadības informācijas sistēmu;</w:t>
      </w:r>
    </w:p>
    <w:p w14:paraId="3DA11E94" w14:textId="5ED76440" w:rsidR="00DA7840" w:rsidRPr="00257931" w:rsidRDefault="00DA7840" w:rsidP="00F132BD">
      <w:pPr>
        <w:pStyle w:val="NApunkts1"/>
        <w:numPr>
          <w:ilvl w:val="1"/>
          <w:numId w:val="2"/>
        </w:numPr>
        <w:tabs>
          <w:tab w:val="clear" w:pos="426"/>
          <w:tab w:val="left" w:pos="567"/>
        </w:tabs>
        <w:spacing w:before="0"/>
        <w:ind w:left="0"/>
      </w:pPr>
      <w:r w:rsidRPr="00257931">
        <w:t xml:space="preserve">nodrošina </w:t>
      </w:r>
      <w:r w:rsidR="006A4E21" w:rsidRPr="00257931">
        <w:t>sabiedrība</w:t>
      </w:r>
      <w:r w:rsidRPr="00257931">
        <w:t>s aktīvu un informācijas sistēmu aizsardzību;</w:t>
      </w:r>
    </w:p>
    <w:p w14:paraId="691EF34C" w14:textId="170B383B" w:rsidR="00DA7840" w:rsidRPr="00257931" w:rsidRDefault="00DA7840" w:rsidP="00F132BD">
      <w:pPr>
        <w:pStyle w:val="NApunkts1"/>
        <w:numPr>
          <w:ilvl w:val="1"/>
          <w:numId w:val="2"/>
        </w:numPr>
        <w:tabs>
          <w:tab w:val="clear" w:pos="426"/>
          <w:tab w:val="left" w:pos="567"/>
        </w:tabs>
        <w:spacing w:before="0"/>
        <w:ind w:left="0"/>
      </w:pPr>
      <w:r w:rsidRPr="00257931">
        <w:t>nodrošina</w:t>
      </w:r>
      <w:r w:rsidR="00094191">
        <w:t xml:space="preserve"> tādu</w:t>
      </w:r>
      <w:r w:rsidRPr="00257931">
        <w:t xml:space="preserve"> pasākumu veikšanu, lai novērstu </w:t>
      </w:r>
      <w:r w:rsidR="00C16D4C" w:rsidRPr="00257931">
        <w:t>pārvaldības</w:t>
      </w:r>
      <w:r w:rsidRPr="00257931">
        <w:t xml:space="preserve"> sistēmas trūkumus, kurus atklāju</w:t>
      </w:r>
      <w:r w:rsidR="00845C07" w:rsidRPr="00257931">
        <w:t xml:space="preserve">ši </w:t>
      </w:r>
      <w:r w:rsidRPr="00257931">
        <w:t>iekšējā audita funkcija</w:t>
      </w:r>
      <w:r w:rsidR="00845C07" w:rsidRPr="00257931">
        <w:t>s veicēji</w:t>
      </w:r>
      <w:r w:rsidRPr="00257931">
        <w:t xml:space="preserve">, </w:t>
      </w:r>
      <w:r w:rsidR="003A6918" w:rsidRPr="00257931">
        <w:t>zvērināti revidenti, Latvijas Banka</w:t>
      </w:r>
      <w:r w:rsidRPr="00257931">
        <w:t xml:space="preserve"> vai citas institūcijas;</w:t>
      </w:r>
    </w:p>
    <w:p w14:paraId="63689B26" w14:textId="1EB24BD7" w:rsidR="00DA7840" w:rsidRPr="00257931" w:rsidRDefault="00DA7840" w:rsidP="00F132BD">
      <w:pPr>
        <w:pStyle w:val="NApunkts1"/>
        <w:numPr>
          <w:ilvl w:val="1"/>
          <w:numId w:val="2"/>
        </w:numPr>
        <w:tabs>
          <w:tab w:val="clear" w:pos="426"/>
          <w:tab w:val="left" w:pos="567"/>
        </w:tabs>
        <w:spacing w:before="0"/>
        <w:ind w:left="0"/>
      </w:pPr>
      <w:r w:rsidRPr="00257931">
        <w:t xml:space="preserve">vismaz reizi gadā </w:t>
      </w:r>
      <w:r w:rsidR="00094191" w:rsidRPr="00257931">
        <w:t xml:space="preserve">sniedz </w:t>
      </w:r>
      <w:r w:rsidR="006A4E21" w:rsidRPr="00257931">
        <w:t>sabiedrība</w:t>
      </w:r>
      <w:r w:rsidRPr="00257931">
        <w:t xml:space="preserve">s padomei pārskatu par </w:t>
      </w:r>
      <w:r w:rsidR="00C16D4C" w:rsidRPr="00257931">
        <w:t xml:space="preserve">pārvaldības </w:t>
      </w:r>
      <w:r w:rsidRPr="00257931">
        <w:t xml:space="preserve">sistēmas darbību, izvērtējot tās efektivitāti un nepieciešamības gadījumā ierosinot izmaiņas tās efektivitātes uzlabošanai, ņemot vērā pārmaiņas </w:t>
      </w:r>
      <w:r w:rsidR="006A4E21" w:rsidRPr="00257931">
        <w:t>sabiedrība</w:t>
      </w:r>
      <w:r w:rsidRPr="00257931">
        <w:t>s darbībā un tās darbību ietekmējošajos ārējos apstākļos;</w:t>
      </w:r>
    </w:p>
    <w:p w14:paraId="3F14FA44" w14:textId="6648145D" w:rsidR="00DA7840" w:rsidRPr="00257931" w:rsidRDefault="00DA7840" w:rsidP="00F132BD">
      <w:pPr>
        <w:pStyle w:val="NApunkts1"/>
        <w:numPr>
          <w:ilvl w:val="1"/>
          <w:numId w:val="2"/>
        </w:numPr>
        <w:tabs>
          <w:tab w:val="clear" w:pos="426"/>
          <w:tab w:val="left" w:pos="567"/>
        </w:tabs>
        <w:spacing w:before="0"/>
        <w:ind w:left="0"/>
      </w:pPr>
      <w:r w:rsidRPr="00257931">
        <w:t>papildus šo noteikumu 9</w:t>
      </w:r>
      <w:r w:rsidR="008D4980">
        <w:t>5</w:t>
      </w:r>
      <w:r w:rsidRPr="00257931">
        <w:t>.1</w:t>
      </w:r>
      <w:r w:rsidR="001E5E52" w:rsidRPr="00257931">
        <w:t>2</w:t>
      </w:r>
      <w:r w:rsidRPr="00257931">
        <w:t>.</w:t>
      </w:r>
      <w:r w:rsidR="00B11AE7" w:rsidRPr="00257931">
        <w:t> apakš</w:t>
      </w:r>
      <w:r w:rsidRPr="00257931">
        <w:t xml:space="preserve">punktā noteiktajam nekavējoties ziņo </w:t>
      </w:r>
      <w:r w:rsidR="006A4E21" w:rsidRPr="00257931">
        <w:t>sabiedrība</w:t>
      </w:r>
      <w:r w:rsidRPr="00257931">
        <w:t xml:space="preserve">s padomei par jebkurām būtiskām </w:t>
      </w:r>
      <w:r w:rsidR="006A4E21" w:rsidRPr="00257931">
        <w:t>sabiedrība</w:t>
      </w:r>
      <w:r w:rsidRPr="00257931">
        <w:t xml:space="preserve">s darbības izmaiņām, ja ir konstatētas būtiskas novirzes no </w:t>
      </w:r>
      <w:r w:rsidR="00C16D4C" w:rsidRPr="00257931">
        <w:t xml:space="preserve">sabiedrības </w:t>
      </w:r>
      <w:r w:rsidRPr="00257931">
        <w:t>stratēģijā noteiktajiem mērķiem;</w:t>
      </w:r>
    </w:p>
    <w:p w14:paraId="22D1C70A" w14:textId="0BBE0B30" w:rsidR="00DA7840" w:rsidRPr="00257931" w:rsidRDefault="00DA7840" w:rsidP="00F132BD">
      <w:pPr>
        <w:pStyle w:val="NApunkts1"/>
        <w:numPr>
          <w:ilvl w:val="1"/>
          <w:numId w:val="2"/>
        </w:numPr>
        <w:tabs>
          <w:tab w:val="clear" w:pos="426"/>
          <w:tab w:val="left" w:pos="567"/>
        </w:tabs>
        <w:spacing w:before="0"/>
        <w:ind w:left="0"/>
      </w:pPr>
      <w:r w:rsidRPr="00257931">
        <w:t>nosaka ziņojumu, kurus tā saņem, saturu, apjomu, formātu un biežumu, kā arī kritiski izvērtē un vajadzības gadījumā apstrīd šīs informācijas patiesumu.</w:t>
      </w:r>
    </w:p>
    <w:p w14:paraId="64CD9748" w14:textId="69E0A525" w:rsidR="00DA7840" w:rsidRPr="00257931" w:rsidRDefault="00DA7840" w:rsidP="00F66851">
      <w:pPr>
        <w:pStyle w:val="Stils1"/>
      </w:pPr>
      <w:bookmarkStart w:id="178" w:name="n11"/>
      <w:bookmarkEnd w:id="178"/>
      <w:r w:rsidRPr="00257931">
        <w:t>Iekšējās kontroles funkcijas</w:t>
      </w:r>
    </w:p>
    <w:p w14:paraId="3E319E64" w14:textId="348B61A7" w:rsidR="00DA7840" w:rsidRPr="00257931" w:rsidRDefault="00DA7840">
      <w:pPr>
        <w:pStyle w:val="NApunkts1"/>
      </w:pPr>
      <w:bookmarkStart w:id="179" w:name="p117"/>
      <w:bookmarkEnd w:id="179"/>
      <w:r w:rsidRPr="00257931">
        <w:t xml:space="preserve">Lai sekmētu efektīvas un visaptverošas iekšējās kontroles sistēmas izveidi visās </w:t>
      </w:r>
      <w:r w:rsidR="006A4E21" w:rsidRPr="00257931">
        <w:t>sabiedrība</w:t>
      </w:r>
      <w:r w:rsidRPr="00257931">
        <w:t xml:space="preserve">s darbības jomās, </w:t>
      </w:r>
      <w:r w:rsidR="006A4E21" w:rsidRPr="00257931">
        <w:t>sabiedrība</w:t>
      </w:r>
      <w:r w:rsidRPr="00257931">
        <w:t xml:space="preserve"> izveido darbības atbilstības kontroles funkciju un atbilstoši savas darbības specifikai, sarežģītībai un lielumam</w:t>
      </w:r>
      <w:r w:rsidR="00477B79" w:rsidRPr="00257931">
        <w:t> –</w:t>
      </w:r>
      <w:r w:rsidRPr="00257931">
        <w:t xml:space="preserve"> arī risku kontroles funkciju un iekšējā audita funkciju.</w:t>
      </w:r>
    </w:p>
    <w:p w14:paraId="10963820" w14:textId="6654D293" w:rsidR="00DA7840" w:rsidRPr="00257931" w:rsidRDefault="00DA7840">
      <w:pPr>
        <w:pStyle w:val="NApunkts1"/>
      </w:pPr>
      <w:r w:rsidRPr="00257931">
        <w:t xml:space="preserve">Ja risku kontroles </w:t>
      </w:r>
      <w:r w:rsidR="000B2AB0" w:rsidRPr="00257931">
        <w:t xml:space="preserve">funkcija </w:t>
      </w:r>
      <w:r w:rsidRPr="00257931">
        <w:t>un iekšējā audita funkcija netiek veidot</w:t>
      </w:r>
      <w:r w:rsidR="004A2F6A" w:rsidRPr="00257931">
        <w:t>a</w:t>
      </w:r>
      <w:r w:rsidRPr="00257931">
        <w:t xml:space="preserve">, </w:t>
      </w:r>
      <w:r w:rsidR="006A4E21" w:rsidRPr="00257931">
        <w:t>sabiedrība</w:t>
      </w:r>
      <w:r w:rsidRPr="00257931">
        <w:t xml:space="preserve"> ievieš atbilstošas iekšējās politikas un procedūras, kas nodrošina </w:t>
      </w:r>
      <w:r w:rsidR="000852BD" w:rsidRPr="00257931">
        <w:t xml:space="preserve">šajā </w:t>
      </w:r>
      <w:r w:rsidRPr="00257931">
        <w:t>nodaļā noteikto mērķu sasniegšanu, kā arī darbinieku pienākumu un atbildības par iekšējās kontroles funkciju īstenošanu sadalījumu</w:t>
      </w:r>
      <w:r w:rsidR="006465BA" w:rsidRPr="00257931">
        <w:t>.</w:t>
      </w:r>
    </w:p>
    <w:p w14:paraId="6DF3D646" w14:textId="69423D3F" w:rsidR="00DA7840" w:rsidRPr="00257931" w:rsidRDefault="006A4E21">
      <w:pPr>
        <w:pStyle w:val="NApunkts1"/>
      </w:pPr>
      <w:bookmarkStart w:id="180" w:name="p118"/>
      <w:bookmarkEnd w:id="180"/>
      <w:r w:rsidRPr="00257931">
        <w:t>Sabiedrība</w:t>
      </w:r>
      <w:r w:rsidR="00DA7840" w:rsidRPr="00257931">
        <w:t xml:space="preserve"> nodrošina, ka iekšējās kontroles funkcijas ir neatkarīgas no </w:t>
      </w:r>
      <w:r w:rsidRPr="00257931">
        <w:t>sabiedrība</w:t>
      </w:r>
      <w:r w:rsidR="00DA7840" w:rsidRPr="00257931">
        <w:t>s darbības, kuru tās kontrolē (</w:t>
      </w:r>
      <w:r w:rsidR="005C3C37" w:rsidRPr="00257931">
        <w:t>turpmāk</w:t>
      </w:r>
      <w:r w:rsidR="00B11AE7" w:rsidRPr="00257931">
        <w:t> –</w:t>
      </w:r>
      <w:r w:rsidR="005C3C37" w:rsidRPr="00257931">
        <w:t xml:space="preserve"> </w:t>
      </w:r>
      <w:r w:rsidR="00DA7840" w:rsidRPr="00257931">
        <w:t>kontrolējamā darbība). Iekšējās kontroles funkcijas uzskatāmas par neatkarīgām no kontrolējamās darbības, ja tiek ievēroti šādi nosacījumi:</w:t>
      </w:r>
    </w:p>
    <w:p w14:paraId="3E70338A" w14:textId="1BACEEC3" w:rsidR="00DA7840" w:rsidRPr="00257931" w:rsidRDefault="00DA7840" w:rsidP="00F132BD">
      <w:pPr>
        <w:pStyle w:val="NApunkts1"/>
        <w:numPr>
          <w:ilvl w:val="1"/>
          <w:numId w:val="2"/>
        </w:numPr>
        <w:tabs>
          <w:tab w:val="clear" w:pos="426"/>
          <w:tab w:val="left" w:pos="567"/>
        </w:tabs>
        <w:spacing w:before="0"/>
        <w:ind w:left="0"/>
      </w:pPr>
      <w:r w:rsidRPr="00257931">
        <w:t>darbinieku, kas veic iekšējās kontroles funkcijas, pienākumos nav iekļauti pienākumi, kas saistīti ar kontrolējamās darbības veikšanu</w:t>
      </w:r>
      <w:r w:rsidR="006465BA" w:rsidRPr="00257931">
        <w:t xml:space="preserve">, izņemot gadījumus, kad atbilstoši </w:t>
      </w:r>
      <w:r w:rsidR="006A4E21" w:rsidRPr="00257931">
        <w:t>sabiedrība</w:t>
      </w:r>
      <w:r w:rsidR="006465BA" w:rsidRPr="00257931">
        <w:t>s lielumam un darbības specifikai</w:t>
      </w:r>
      <w:r w:rsidR="00631137" w:rsidRPr="00257931">
        <w:t xml:space="preserve"> </w:t>
      </w:r>
      <w:r w:rsidR="006A4E21" w:rsidRPr="00257931">
        <w:t>sabiedrība</w:t>
      </w:r>
      <w:r w:rsidR="00631137" w:rsidRPr="00257931">
        <w:t xml:space="preserve"> nodrošina un dokumentē </w:t>
      </w:r>
      <w:r w:rsidR="00A827E8">
        <w:t xml:space="preserve">iekšējās </w:t>
      </w:r>
      <w:r w:rsidR="00631137" w:rsidRPr="00257931">
        <w:t xml:space="preserve">kontroles funkciju efektivitātes novērtējumu un sniedz pamatojumu, ka </w:t>
      </w:r>
      <w:r w:rsidR="00A827E8">
        <w:t xml:space="preserve">iekšējās </w:t>
      </w:r>
      <w:r w:rsidR="00631137" w:rsidRPr="00257931">
        <w:t>kontroles funkciju efektivitāte netiek ietekmēta</w:t>
      </w:r>
      <w:r w:rsidR="00F929F2" w:rsidRPr="00257931">
        <w:t>;</w:t>
      </w:r>
    </w:p>
    <w:p w14:paraId="5A262CBF" w14:textId="700F1C86" w:rsidR="00DA7840" w:rsidRPr="00257931" w:rsidRDefault="00DA7840" w:rsidP="00F132BD">
      <w:pPr>
        <w:pStyle w:val="NApunkts1"/>
        <w:numPr>
          <w:ilvl w:val="1"/>
          <w:numId w:val="2"/>
        </w:numPr>
        <w:tabs>
          <w:tab w:val="clear" w:pos="426"/>
          <w:tab w:val="left" w:pos="567"/>
        </w:tabs>
        <w:spacing w:before="0"/>
        <w:ind w:left="0"/>
      </w:pPr>
      <w:r w:rsidRPr="00257931">
        <w:lastRenderedPageBreak/>
        <w:t>iekšējās kontroles funkcij</w:t>
      </w:r>
      <w:r w:rsidR="00A827E8">
        <w:t>u</w:t>
      </w:r>
      <w:r w:rsidRPr="00257931">
        <w:t xml:space="preserve"> vadītājs atskaitās </w:t>
      </w:r>
      <w:r w:rsidR="006A4E21" w:rsidRPr="00257931">
        <w:t>sabiedrība</w:t>
      </w:r>
      <w:r w:rsidRPr="00257931">
        <w:t>s padomei, bet atsevišķos gadījumos</w:t>
      </w:r>
      <w:r w:rsidR="00397F9A" w:rsidRPr="00257931">
        <w:t> –</w:t>
      </w:r>
      <w:r w:rsidRPr="00257931">
        <w:t xml:space="preserve"> attiecīgajām padomes līmeņa komitejām</w:t>
      </w:r>
      <w:r w:rsidR="00397F9A" w:rsidRPr="00257931">
        <w:t xml:space="preserve"> (</w:t>
      </w:r>
      <w:r w:rsidRPr="00257931">
        <w:t>ja tādas ir izveidotas</w:t>
      </w:r>
      <w:r w:rsidR="00397F9A" w:rsidRPr="00257931">
        <w:t>)</w:t>
      </w:r>
      <w:r w:rsidRPr="00257931">
        <w:t xml:space="preserve"> vai valdei, nodrošinot pienācīgu iekšējās kontroles funkcij</w:t>
      </w:r>
      <w:r w:rsidR="00A827E8">
        <w:t>u</w:t>
      </w:r>
      <w:r w:rsidRPr="00257931">
        <w:t xml:space="preserve"> neatkarību no kontrolējamās darbības;</w:t>
      </w:r>
    </w:p>
    <w:p w14:paraId="058F89E9" w14:textId="21883261" w:rsidR="00DA7840" w:rsidRPr="00257931" w:rsidRDefault="00DA7840" w:rsidP="00F132BD">
      <w:pPr>
        <w:pStyle w:val="NApunkts1"/>
        <w:numPr>
          <w:ilvl w:val="1"/>
          <w:numId w:val="2"/>
        </w:numPr>
        <w:tabs>
          <w:tab w:val="clear" w:pos="426"/>
          <w:tab w:val="left" w:pos="567"/>
        </w:tabs>
        <w:spacing w:before="0"/>
        <w:ind w:left="0"/>
      </w:pPr>
      <w:r w:rsidRPr="00257931">
        <w:t>darbinieku, kas veic iekšējās kontroles funkcijas, atalgojums nav atkarīgs no kontrolējamās darbības rezultātiem.</w:t>
      </w:r>
    </w:p>
    <w:p w14:paraId="6EAA600C" w14:textId="63C674DF" w:rsidR="00DA7840" w:rsidRPr="00257931" w:rsidRDefault="006A4E21" w:rsidP="00A31380">
      <w:pPr>
        <w:pStyle w:val="NApunkts1"/>
        <w:tabs>
          <w:tab w:val="clear" w:pos="426"/>
          <w:tab w:val="left" w:pos="567"/>
        </w:tabs>
      </w:pPr>
      <w:bookmarkStart w:id="181" w:name="p119"/>
      <w:bookmarkEnd w:id="181"/>
      <w:r w:rsidRPr="00257931">
        <w:t>Sabiedrība</w:t>
      </w:r>
      <w:r w:rsidR="00DA7840" w:rsidRPr="00257931">
        <w:t xml:space="preserve"> nodrošina, ka iekšējā audita funkcija ir neatkarīga no risku kontroles funkcijas un darbības atbilstības kontroles funkcijas.</w:t>
      </w:r>
    </w:p>
    <w:p w14:paraId="6AA44DC5" w14:textId="513192F3" w:rsidR="00DA7840" w:rsidRPr="00257931" w:rsidRDefault="007A43E1">
      <w:pPr>
        <w:pStyle w:val="NApunkts1"/>
      </w:pPr>
      <w:r>
        <w:t> </w:t>
      </w:r>
      <w:r w:rsidR="00DA7840" w:rsidRPr="00257931">
        <w:t xml:space="preserve">Lai iekšējās kontroles funkcijas darbotos efektīvi, </w:t>
      </w:r>
      <w:r w:rsidR="006A4E21" w:rsidRPr="00257931">
        <w:t>sabiedrība</w:t>
      </w:r>
      <w:r w:rsidR="00DA7840" w:rsidRPr="00257931">
        <w:t>:</w:t>
      </w:r>
    </w:p>
    <w:p w14:paraId="41349FC5" w14:textId="19010E21" w:rsidR="00DA7840" w:rsidRPr="00257931" w:rsidRDefault="00DA7840" w:rsidP="00F132BD">
      <w:pPr>
        <w:pStyle w:val="NApunkts1"/>
        <w:numPr>
          <w:ilvl w:val="1"/>
          <w:numId w:val="2"/>
        </w:numPr>
        <w:spacing w:before="0"/>
        <w:ind w:left="0"/>
      </w:pPr>
      <w:r w:rsidRPr="00257931">
        <w:t>nodala iekšējās kontroles funkcijas no ikdienas darījumu veikšanas un citām kontroles funkcijām;</w:t>
      </w:r>
    </w:p>
    <w:p w14:paraId="1AE215BF" w14:textId="061A2CB0" w:rsidR="00DA7840" w:rsidRPr="00257931" w:rsidRDefault="00DA7840" w:rsidP="00F132BD">
      <w:pPr>
        <w:pStyle w:val="NApunkts1"/>
        <w:numPr>
          <w:ilvl w:val="1"/>
          <w:numId w:val="2"/>
        </w:numPr>
        <w:spacing w:before="0"/>
        <w:ind w:left="0"/>
      </w:pPr>
      <w:r w:rsidRPr="00257931">
        <w:t>nodrošina iekšējās kontroles funkcij</w:t>
      </w:r>
      <w:r w:rsidR="00F415A4" w:rsidRPr="00257931">
        <w:t>u veicējiem</w:t>
      </w:r>
      <w:r w:rsidRPr="00257931">
        <w:t xml:space="preserve"> brīvu piekļuvi visiem dokumentiem, informācijai un darbiniekiem;</w:t>
      </w:r>
    </w:p>
    <w:p w14:paraId="6E68F74F" w14:textId="16D88D27" w:rsidR="00DA7840" w:rsidRPr="00257931" w:rsidRDefault="00DA7840" w:rsidP="00F132BD">
      <w:pPr>
        <w:pStyle w:val="NApunkts1"/>
        <w:numPr>
          <w:ilvl w:val="1"/>
          <w:numId w:val="2"/>
        </w:numPr>
        <w:spacing w:before="0"/>
        <w:ind w:left="0"/>
      </w:pPr>
      <w:r w:rsidRPr="00257931">
        <w:t>nodrošina, ka iekšējās kontroles funkcij</w:t>
      </w:r>
      <w:r w:rsidR="00F415A4" w:rsidRPr="00257931">
        <w:t xml:space="preserve">u veicēji </w:t>
      </w:r>
      <w:r w:rsidRPr="00257931">
        <w:t>savstarpēji apmainās ar funkciju darbības nodrošināšanai nepieciešamo informāciju;</w:t>
      </w:r>
    </w:p>
    <w:p w14:paraId="4BE47102" w14:textId="115444D6" w:rsidR="00DA7840" w:rsidRPr="00257931" w:rsidRDefault="00DA7840" w:rsidP="00F132BD">
      <w:pPr>
        <w:pStyle w:val="NApunkts1"/>
        <w:numPr>
          <w:ilvl w:val="1"/>
          <w:numId w:val="2"/>
        </w:numPr>
        <w:spacing w:before="0"/>
        <w:ind w:left="0"/>
      </w:pPr>
      <w:r w:rsidRPr="00257931">
        <w:t>piešķir iekšējās kontroles funkcij</w:t>
      </w:r>
      <w:r w:rsidR="00F415A4" w:rsidRPr="00257931">
        <w:t xml:space="preserve">u veicējiem </w:t>
      </w:r>
      <w:r w:rsidRPr="00257931">
        <w:t xml:space="preserve">pilnvaras kontrolēt to </w:t>
      </w:r>
      <w:r w:rsidR="006A4E21" w:rsidRPr="00257931">
        <w:t>sabiedrība</w:t>
      </w:r>
      <w:r w:rsidRPr="00257931">
        <w:t>s darbību, kuras nodrošināšanai tiek izmantoti ārpakalpojumu sniedzēju pakalpojumi;</w:t>
      </w:r>
    </w:p>
    <w:p w14:paraId="15D0355E" w14:textId="2C6A313A" w:rsidR="00DA7840" w:rsidRPr="00257931" w:rsidRDefault="00DA7840" w:rsidP="00F132BD">
      <w:pPr>
        <w:pStyle w:val="NApunkts1"/>
        <w:numPr>
          <w:ilvl w:val="1"/>
          <w:numId w:val="2"/>
        </w:numPr>
        <w:spacing w:before="0"/>
        <w:ind w:left="0"/>
      </w:pPr>
      <w:r w:rsidRPr="00257931">
        <w:t>nodrošina iekšējās kontroles funkcij</w:t>
      </w:r>
      <w:r w:rsidR="00F415A4" w:rsidRPr="00257931">
        <w:t xml:space="preserve">u veicējiem </w:t>
      </w:r>
      <w:r w:rsidRPr="00257931">
        <w:t xml:space="preserve">efektīvai funkciju veikšanai pietiekamus resursus, </w:t>
      </w:r>
      <w:r w:rsidR="003A6918" w:rsidRPr="00257931">
        <w:t>tai skaitā</w:t>
      </w:r>
      <w:r w:rsidRPr="00257931">
        <w:t xml:space="preserve"> atbilstošu darbinieku ar pietiekamu izglītību un profesionālo pieredzi skaitu, lai būtu pamats uzskatīt, ka tie ir spējīgi kvalificēti pildīt savus pienākumus, kā arī nodrošina to pastāvīgu apmācību un atbilstošas informācijas tehnoloģiju sistēmas un atbalsta funkcijas;</w:t>
      </w:r>
    </w:p>
    <w:p w14:paraId="6F9C103E" w14:textId="3D056BB5" w:rsidR="00DA7840" w:rsidRPr="00257931" w:rsidRDefault="00DA7840" w:rsidP="00F132BD">
      <w:pPr>
        <w:pStyle w:val="NApunkts1"/>
        <w:numPr>
          <w:ilvl w:val="1"/>
          <w:numId w:val="2"/>
        </w:numPr>
        <w:spacing w:before="0"/>
        <w:ind w:left="0"/>
      </w:pPr>
      <w:r w:rsidRPr="00257931">
        <w:t>nodrošina iekšējās kontroles funkcij</w:t>
      </w:r>
      <w:r w:rsidR="00F415A4" w:rsidRPr="00257931">
        <w:t xml:space="preserve">u veicējiem </w:t>
      </w:r>
      <w:r w:rsidRPr="00257931">
        <w:t xml:space="preserve">tiešus kontaktus ar </w:t>
      </w:r>
      <w:r w:rsidR="006A4E21" w:rsidRPr="00257931">
        <w:t>sabiedrība</w:t>
      </w:r>
      <w:r w:rsidRPr="00257931">
        <w:t>s padomi un valdi.</w:t>
      </w:r>
    </w:p>
    <w:p w14:paraId="51280419" w14:textId="60BA42EC" w:rsidR="00DA7840" w:rsidRPr="00257931" w:rsidRDefault="00DA7840" w:rsidP="00F66851">
      <w:pPr>
        <w:pStyle w:val="NAapaksnodala"/>
        <w:numPr>
          <w:ilvl w:val="0"/>
          <w:numId w:val="13"/>
        </w:numPr>
        <w:tabs>
          <w:tab w:val="left" w:pos="567"/>
        </w:tabs>
        <w:ind w:left="0" w:firstLine="0"/>
      </w:pPr>
      <w:r w:rsidRPr="00257931">
        <w:t>Iekšējās kontroles funkciju vadītāji</w:t>
      </w:r>
    </w:p>
    <w:p w14:paraId="07320A61" w14:textId="6F947DFF" w:rsidR="00DA7840" w:rsidRPr="00257931" w:rsidRDefault="007A43E1">
      <w:pPr>
        <w:pStyle w:val="NApunkts1"/>
      </w:pPr>
      <w:r>
        <w:t> </w:t>
      </w:r>
      <w:r w:rsidR="006A4E21" w:rsidRPr="00257931">
        <w:t>Sabiedrība</w:t>
      </w:r>
      <w:r w:rsidR="00DA7840" w:rsidRPr="00257931">
        <w:t xml:space="preserve"> nodrošina, ka</w:t>
      </w:r>
      <w:r w:rsidR="00BE3790" w:rsidRPr="00257931">
        <w:t xml:space="preserve"> risku direktoram, par darbības atbilstības kontroli atbildīgajai personai un iekšējā audita </w:t>
      </w:r>
      <w:r w:rsidR="009E64D2">
        <w:t>dienesta</w:t>
      </w:r>
      <w:r w:rsidR="004F3FE2" w:rsidRPr="00257931">
        <w:t xml:space="preserve"> </w:t>
      </w:r>
      <w:r w:rsidR="004879F3">
        <w:t xml:space="preserve">vadītājam </w:t>
      </w:r>
      <w:r w:rsidR="00BE3790" w:rsidRPr="00257931">
        <w:t>(turpmāk</w:t>
      </w:r>
      <w:r w:rsidR="004F3FE2" w:rsidRPr="00257931">
        <w:t> –</w:t>
      </w:r>
      <w:r w:rsidR="00DA7840" w:rsidRPr="00257931">
        <w:t xml:space="preserve"> iekšējās kontroles funkciju vadītāji</w:t>
      </w:r>
      <w:r w:rsidR="00BE3790" w:rsidRPr="00257931">
        <w:t>)</w:t>
      </w:r>
      <w:r w:rsidR="00DA7840" w:rsidRPr="00257931">
        <w:t xml:space="preserve"> ir efektīvai pienākumu veikšanai nepieciešamā neatkarība, t</w:t>
      </w:r>
      <w:r w:rsidR="00C33E30" w:rsidRPr="00257931">
        <w:t xml:space="preserve">ai skaitā </w:t>
      </w:r>
      <w:r w:rsidR="00DA7840" w:rsidRPr="00257931">
        <w:t xml:space="preserve">no biznesa funkcijām, un autoritāte, atbilstoša vieta </w:t>
      </w:r>
      <w:r w:rsidR="006A4E21" w:rsidRPr="00257931">
        <w:t>sabiedrība</w:t>
      </w:r>
      <w:r w:rsidR="00DA7840" w:rsidRPr="00257931">
        <w:t xml:space="preserve">s organizatoriskajā struktūrā un iespēja piedalīties </w:t>
      </w:r>
      <w:r w:rsidR="006A4E21" w:rsidRPr="00257931">
        <w:t>sabiedrība</w:t>
      </w:r>
      <w:r w:rsidR="00F148B8" w:rsidRPr="00257931">
        <w:t xml:space="preserve">s darbībai būtisku lēmumu pieņemšanā </w:t>
      </w:r>
      <w:r w:rsidR="00DA7840" w:rsidRPr="00257931">
        <w:t>un paust viedokli savas kompetences ietvaros.</w:t>
      </w:r>
    </w:p>
    <w:p w14:paraId="25C4CFCE" w14:textId="0F0E0C9F" w:rsidR="00DA7840" w:rsidRPr="00257931" w:rsidRDefault="007A43E1">
      <w:pPr>
        <w:pStyle w:val="NApunkts1"/>
      </w:pPr>
      <w:r>
        <w:t> </w:t>
      </w:r>
      <w:r w:rsidR="006A4E21" w:rsidRPr="00257931">
        <w:t>Sabiedrība</w:t>
      </w:r>
      <w:r w:rsidR="00BA7AB3" w:rsidRPr="00257931">
        <w:t xml:space="preserve"> nodrošina, ka d</w:t>
      </w:r>
      <w:r w:rsidR="00DA7840" w:rsidRPr="00257931">
        <w:t xml:space="preserve">arbības atbilstības un risku kontroles funkcija ir organizatoriski un funkcionāli pakļauta </w:t>
      </w:r>
      <w:r w:rsidR="006A4E21" w:rsidRPr="00257931">
        <w:t>sabiedrība</w:t>
      </w:r>
      <w:r w:rsidR="00DA7840" w:rsidRPr="00257931">
        <w:t>s valdei</w:t>
      </w:r>
      <w:r w:rsidR="00BA7AB3" w:rsidRPr="00257931">
        <w:t>, savukārt i</w:t>
      </w:r>
      <w:r w:rsidR="00DA7840" w:rsidRPr="00257931">
        <w:t xml:space="preserve">ekšējā audita funkcija ir organizatoriski un funkcionāli pakļauta </w:t>
      </w:r>
      <w:r w:rsidR="006A4E21" w:rsidRPr="00257931">
        <w:t>sabiedrība</w:t>
      </w:r>
      <w:r w:rsidR="00DA7840" w:rsidRPr="00257931">
        <w:t>s padomei.</w:t>
      </w:r>
    </w:p>
    <w:p w14:paraId="0A64DDE4" w14:textId="6F25FE74" w:rsidR="00DA7840" w:rsidRPr="00257931" w:rsidRDefault="007A43E1">
      <w:pPr>
        <w:pStyle w:val="NApunkts1"/>
      </w:pPr>
      <w:bookmarkStart w:id="182" w:name="p124"/>
      <w:bookmarkEnd w:id="182"/>
      <w:r>
        <w:t> </w:t>
      </w:r>
      <w:r w:rsidR="006A4E21" w:rsidRPr="00257931">
        <w:t>Sabiedrība</w:t>
      </w:r>
      <w:r w:rsidR="00DA7840" w:rsidRPr="00257931">
        <w:t xml:space="preserve"> nodrošina, ka attiecībā uz iekšējās kontroles funkciju vadītājiem tiek izstrādāta un dokumentēta kārtība darba attiecību uzsākšanai vai to iecelšanai amatā un darba attiecību izbeigšanai vai </w:t>
      </w:r>
      <w:r w:rsidR="00A827E8">
        <w:t xml:space="preserve">to </w:t>
      </w:r>
      <w:r w:rsidR="00DA7840" w:rsidRPr="00257931">
        <w:t>atsaukšanai no amata.</w:t>
      </w:r>
    </w:p>
    <w:p w14:paraId="5AA13550" w14:textId="61485CD1" w:rsidR="00DA7840" w:rsidRPr="00257931" w:rsidRDefault="007A43E1">
      <w:pPr>
        <w:pStyle w:val="NApunkts1"/>
      </w:pPr>
      <w:bookmarkStart w:id="183" w:name="p125"/>
      <w:bookmarkEnd w:id="183"/>
      <w:r>
        <w:t> </w:t>
      </w:r>
      <w:r w:rsidR="006A4E21" w:rsidRPr="00257931">
        <w:t>Sabiedrība</w:t>
      </w:r>
      <w:r w:rsidR="00DA7840" w:rsidRPr="00257931">
        <w:t xml:space="preserve"> ne vēlāk kā piecu darba dienu laikā no darba attiecību ar iekšējās kontroles funkcij</w:t>
      </w:r>
      <w:r w:rsidR="005A098A">
        <w:t>as</w:t>
      </w:r>
      <w:r w:rsidR="00DA7840" w:rsidRPr="00257931">
        <w:t xml:space="preserve"> vadītāju izbeigšanas dienas iesniedz </w:t>
      </w:r>
      <w:r w:rsidR="003A6918" w:rsidRPr="00257931">
        <w:t xml:space="preserve">Latvijas Bankai </w:t>
      </w:r>
      <w:r w:rsidR="00DA7840" w:rsidRPr="00257931">
        <w:t xml:space="preserve">informāciju par darba attiecību izbeigšanas vai </w:t>
      </w:r>
      <w:r w:rsidR="003A6918" w:rsidRPr="00257931">
        <w:t>person</w:t>
      </w:r>
      <w:r w:rsidR="00A827E8">
        <w:t>as</w:t>
      </w:r>
      <w:r w:rsidR="00DA7840" w:rsidRPr="00257931">
        <w:t xml:space="preserve"> atstādināšanas no amata iemesliem.</w:t>
      </w:r>
    </w:p>
    <w:p w14:paraId="758734D2" w14:textId="7D8E6804" w:rsidR="00DA7840" w:rsidRPr="00257931" w:rsidRDefault="00DA7840" w:rsidP="00F66851">
      <w:pPr>
        <w:pStyle w:val="NAapaksnodala"/>
        <w:numPr>
          <w:ilvl w:val="1"/>
          <w:numId w:val="1"/>
        </w:numPr>
        <w:tabs>
          <w:tab w:val="left" w:pos="567"/>
        </w:tabs>
        <w:ind w:left="357" w:hanging="357"/>
      </w:pPr>
      <w:r w:rsidRPr="00257931">
        <w:t>Risku kontroles funkcija</w:t>
      </w:r>
    </w:p>
    <w:p w14:paraId="5F0258AB" w14:textId="5829A244" w:rsidR="00DA7840" w:rsidRPr="00257931" w:rsidRDefault="007A43E1">
      <w:pPr>
        <w:pStyle w:val="NApunkts1"/>
      </w:pPr>
      <w:bookmarkStart w:id="184" w:name="p126"/>
      <w:bookmarkEnd w:id="184"/>
      <w:r>
        <w:t> </w:t>
      </w:r>
      <w:r w:rsidR="00DA7840" w:rsidRPr="00257931">
        <w:t xml:space="preserve">Risku kontroles funkcijas pamatuzdevums ir </w:t>
      </w:r>
      <w:r w:rsidR="006A4E21" w:rsidRPr="00257931">
        <w:t>sabiedrība</w:t>
      </w:r>
      <w:r w:rsidR="003A6918" w:rsidRPr="00257931">
        <w:t xml:space="preserve">s </w:t>
      </w:r>
      <w:r w:rsidR="00DA7840" w:rsidRPr="00257931">
        <w:t xml:space="preserve">visu risku </w:t>
      </w:r>
      <w:r w:rsidR="003A6918" w:rsidRPr="00257931">
        <w:t>pārvaldības</w:t>
      </w:r>
      <w:r w:rsidR="00DA7840" w:rsidRPr="00257931">
        <w:t xml:space="preserve"> sistēmas </w:t>
      </w:r>
      <w:r w:rsidR="003A6918" w:rsidRPr="00257931">
        <w:t>izveidošana, tai skaitā</w:t>
      </w:r>
      <w:r w:rsidR="00DA7840" w:rsidRPr="00257931">
        <w:t xml:space="preserve"> atbilstošu risku </w:t>
      </w:r>
      <w:r w:rsidR="003A6918" w:rsidRPr="00257931">
        <w:t>pārvaldības</w:t>
      </w:r>
      <w:r w:rsidR="00DA7840" w:rsidRPr="00257931">
        <w:t xml:space="preserve"> politiku un procedūru </w:t>
      </w:r>
      <w:r w:rsidR="003A6918" w:rsidRPr="00257931">
        <w:t>izstrād</w:t>
      </w:r>
      <w:r w:rsidR="00094191">
        <w:t>e</w:t>
      </w:r>
      <w:r w:rsidR="00DA7840" w:rsidRPr="00257931">
        <w:t xml:space="preserve"> un ieviešanas nodrošināšana.</w:t>
      </w:r>
    </w:p>
    <w:p w14:paraId="7810860A" w14:textId="0C99A5CE" w:rsidR="00DA7840" w:rsidRPr="00257931" w:rsidRDefault="007A43E1">
      <w:pPr>
        <w:pStyle w:val="NApunkts1"/>
      </w:pPr>
      <w:bookmarkStart w:id="185" w:name="p127"/>
      <w:bookmarkEnd w:id="185"/>
      <w:r>
        <w:lastRenderedPageBreak/>
        <w:t> </w:t>
      </w:r>
      <w:r w:rsidR="006A4E21" w:rsidRPr="00257931">
        <w:t>Sabiedrība</w:t>
      </w:r>
      <w:r w:rsidR="00DA7840" w:rsidRPr="00257931">
        <w:t xml:space="preserve"> no</w:t>
      </w:r>
      <w:r w:rsidR="00827BDD" w:rsidRPr="00257931">
        <w:t xml:space="preserve">saka par </w:t>
      </w:r>
      <w:r w:rsidR="00DA7840" w:rsidRPr="00257931">
        <w:t xml:space="preserve">risku kontroles </w:t>
      </w:r>
      <w:r w:rsidR="00827BDD" w:rsidRPr="00257931">
        <w:t>funkcij</w:t>
      </w:r>
      <w:r w:rsidR="00FB73B2" w:rsidRPr="00257931">
        <w:t xml:space="preserve">as veikšanu atbildīgos darbiniekus un dokumentē to pienākumus, atbildību un pilnvaras. </w:t>
      </w:r>
    </w:p>
    <w:p w14:paraId="2CF31962" w14:textId="1EA25602" w:rsidR="00DA7840" w:rsidRPr="00257931" w:rsidRDefault="007A43E1">
      <w:pPr>
        <w:pStyle w:val="NApunkts1"/>
      </w:pPr>
      <w:bookmarkStart w:id="186" w:name="p128"/>
      <w:bookmarkEnd w:id="186"/>
      <w:r>
        <w:t> </w:t>
      </w:r>
      <w:r w:rsidR="00DA7840" w:rsidRPr="00257931">
        <w:t xml:space="preserve">Risku kontroles funkcijas </w:t>
      </w:r>
      <w:r w:rsidR="00827BDD" w:rsidRPr="00257931">
        <w:t>ietv</w:t>
      </w:r>
      <w:r w:rsidR="00A827E8">
        <w:t>a</w:t>
      </w:r>
      <w:r w:rsidR="00827BDD" w:rsidRPr="00257931">
        <w:t>ros veic</w:t>
      </w:r>
      <w:r w:rsidR="00DA7840" w:rsidRPr="00257931">
        <w:t>:</w:t>
      </w:r>
    </w:p>
    <w:p w14:paraId="05217FE0" w14:textId="37AF0235" w:rsidR="00DA7840" w:rsidRPr="00257931" w:rsidRDefault="00DA7840" w:rsidP="00F132BD">
      <w:pPr>
        <w:pStyle w:val="NApunkts1"/>
        <w:numPr>
          <w:ilvl w:val="1"/>
          <w:numId w:val="2"/>
        </w:numPr>
        <w:spacing w:before="0"/>
        <w:ind w:left="0"/>
      </w:pPr>
      <w:r w:rsidRPr="00257931">
        <w:t xml:space="preserve">visu </w:t>
      </w:r>
      <w:r w:rsidR="006A4E21" w:rsidRPr="00257931">
        <w:t>sabiedrība</w:t>
      </w:r>
      <w:r w:rsidRPr="00257931">
        <w:t xml:space="preserve">s darbībai būtisko risku un to savstarpējās mijiedarbības identificēšanu, mērīšanu un šo risku pārvaldīšanas politiku un procedūru </w:t>
      </w:r>
      <w:r w:rsidR="003A6918" w:rsidRPr="00257931">
        <w:t>izstrād</w:t>
      </w:r>
      <w:r w:rsidR="00094191">
        <w:t>i</w:t>
      </w:r>
      <w:r w:rsidRPr="00257931">
        <w:t xml:space="preserve">, kā arī </w:t>
      </w:r>
      <w:r w:rsidR="00A827E8">
        <w:t xml:space="preserve">nodrošina </w:t>
      </w:r>
      <w:r w:rsidRPr="00257931">
        <w:t xml:space="preserve">aktīvu līdzdalību </w:t>
      </w:r>
      <w:r w:rsidR="006A4E21" w:rsidRPr="00257931">
        <w:t>sabiedrība</w:t>
      </w:r>
      <w:r w:rsidRPr="00257931">
        <w:t>s risku stratēģijas izstrādē</w:t>
      </w:r>
      <w:r w:rsidR="00816BA4" w:rsidRPr="00257931">
        <w:t>, kapitāla pietiekamības novērtēšanas procesā</w:t>
      </w:r>
      <w:r w:rsidRPr="00257931">
        <w:t xml:space="preserve"> un būtisku ar risku pārvaldīšanu saistītu lēmumu pieņemšanā;</w:t>
      </w:r>
    </w:p>
    <w:p w14:paraId="71335B7C" w14:textId="6032B641" w:rsidR="00DA7840" w:rsidRPr="00257931" w:rsidRDefault="00DA7840" w:rsidP="00F132BD">
      <w:pPr>
        <w:pStyle w:val="NApunkts1"/>
        <w:numPr>
          <w:ilvl w:val="1"/>
          <w:numId w:val="2"/>
        </w:numPr>
        <w:spacing w:before="0"/>
        <w:ind w:left="0"/>
      </w:pPr>
      <w:r w:rsidRPr="00257931">
        <w:t xml:space="preserve">risku pārvaldīšanas politiku un procedūru, </w:t>
      </w:r>
      <w:r w:rsidR="003A6918" w:rsidRPr="00257931">
        <w:t>tai skaitā</w:t>
      </w:r>
      <w:r w:rsidRPr="00257931">
        <w:t xml:space="preserve"> noteikto limitu</w:t>
      </w:r>
      <w:r w:rsidR="00A827E8">
        <w:t>,</w:t>
      </w:r>
      <w:r w:rsidR="00816BA4" w:rsidRPr="00257931">
        <w:t xml:space="preserve"> </w:t>
      </w:r>
      <w:r w:rsidRPr="00257931">
        <w:t>ievērošanas kontroli;</w:t>
      </w:r>
    </w:p>
    <w:p w14:paraId="5A499D34" w14:textId="2BE1DAA3" w:rsidR="00DA7840" w:rsidRPr="00257931" w:rsidRDefault="00DA7840" w:rsidP="00F132BD">
      <w:pPr>
        <w:pStyle w:val="NApunkts1"/>
        <w:numPr>
          <w:ilvl w:val="1"/>
          <w:numId w:val="2"/>
        </w:numPr>
        <w:spacing w:before="0"/>
        <w:ind w:left="0"/>
      </w:pPr>
      <w:r w:rsidRPr="00257931">
        <w:t>risku pārvaldīšanas politiku un procedūru regulāru</w:t>
      </w:r>
      <w:r w:rsidR="00425A36" w:rsidRPr="00257931">
        <w:t>,</w:t>
      </w:r>
      <w:r w:rsidR="00A827E8">
        <w:t xml:space="preserve"> bet</w:t>
      </w:r>
      <w:r w:rsidR="00425A36" w:rsidRPr="00257931">
        <w:t xml:space="preserve"> ne retāk</w:t>
      </w:r>
      <w:r w:rsidR="00A827E8">
        <w:t>u</w:t>
      </w:r>
      <w:r w:rsidR="00425A36" w:rsidRPr="00257931">
        <w:t xml:space="preserve"> kā reizi gadā </w:t>
      </w:r>
      <w:r w:rsidRPr="00257931">
        <w:t xml:space="preserve">pārskatīšanu un </w:t>
      </w:r>
      <w:r w:rsidR="003A6918" w:rsidRPr="00257931">
        <w:t>pilnveidošanu</w:t>
      </w:r>
      <w:r w:rsidRPr="00257931">
        <w:t xml:space="preserve">, lai nodrošinātu to aktualitāti un atbilstību pārmaiņām </w:t>
      </w:r>
      <w:r w:rsidR="006A4E21" w:rsidRPr="00257931">
        <w:t>sabiedrība</w:t>
      </w:r>
      <w:r w:rsidRPr="00257931">
        <w:t xml:space="preserve">s darbībā un </w:t>
      </w:r>
      <w:r w:rsidR="006A4E21" w:rsidRPr="00257931">
        <w:t>sabiedrība</w:t>
      </w:r>
      <w:r w:rsidRPr="00257931">
        <w:t>s darbību ietekmējošajos ārējos apstākļos.</w:t>
      </w:r>
    </w:p>
    <w:p w14:paraId="5520C927" w14:textId="6C6CD74D" w:rsidR="00DA7840" w:rsidRPr="00257931" w:rsidRDefault="007A43E1">
      <w:pPr>
        <w:pStyle w:val="NApunkts1"/>
      </w:pPr>
      <w:bookmarkStart w:id="187" w:name="p129"/>
      <w:bookmarkEnd w:id="187"/>
      <w:r>
        <w:t> </w:t>
      </w:r>
      <w:r w:rsidR="00DA7840" w:rsidRPr="00257931">
        <w:t>Risku kontroles funkcija</w:t>
      </w:r>
      <w:r w:rsidR="00555D56" w:rsidRPr="00257931">
        <w:t xml:space="preserve">s veicēji </w:t>
      </w:r>
      <w:r w:rsidR="00DA7840" w:rsidRPr="00257931">
        <w:t xml:space="preserve">regulāri sniedz </w:t>
      </w:r>
      <w:r w:rsidR="006A4E21" w:rsidRPr="00257931">
        <w:t>sabiedrība</w:t>
      </w:r>
      <w:r w:rsidR="00DA7840" w:rsidRPr="00257931">
        <w:t>s padomei, valdei, risku komitejai</w:t>
      </w:r>
      <w:r w:rsidR="00425A36" w:rsidRPr="00257931">
        <w:t>, ja tāda ir izveidota,</w:t>
      </w:r>
      <w:r w:rsidR="00DA7840" w:rsidRPr="00257931">
        <w:t xml:space="preserve"> un atbilstošo struktūrvienību vadītājiem pārskatus, kuros iekļauj informāciju par </w:t>
      </w:r>
      <w:r w:rsidR="006A4E21" w:rsidRPr="00257931">
        <w:t>sabiedrība</w:t>
      </w:r>
      <w:r w:rsidR="00DA7840" w:rsidRPr="00257931">
        <w:t xml:space="preserve">s darbībai piemītošajiem riskiem un to atbilstību </w:t>
      </w:r>
      <w:r w:rsidR="006A4E21" w:rsidRPr="00257931">
        <w:t>sabiedrība</w:t>
      </w:r>
      <w:r w:rsidR="00DA7840" w:rsidRPr="00257931">
        <w:t xml:space="preserve">s stratēģijai, kas </w:t>
      </w:r>
      <w:r w:rsidR="006A4E21" w:rsidRPr="00257931">
        <w:t>sabiedrība</w:t>
      </w:r>
      <w:r w:rsidR="00DA7840" w:rsidRPr="00257931">
        <w:t xml:space="preserve">s padomei, valdei, risku komitejai un atbilstošo struktūrvienību vadītājiem ļauj pastāvīgi novērtēt riskus, kuri ietekmē </w:t>
      </w:r>
      <w:r w:rsidR="006A4E21" w:rsidRPr="00257931">
        <w:t>sabiedrība</w:t>
      </w:r>
      <w:r w:rsidR="00DA7840" w:rsidRPr="00257931">
        <w:t>s spēju sasniegt tās mērķus, un nepieciešamības gadījumā pieņemt lēmumus par atbilstošu korektīvo pasākumu veikšanu.</w:t>
      </w:r>
    </w:p>
    <w:p w14:paraId="65D1C145" w14:textId="55BED244" w:rsidR="00DA7840" w:rsidRPr="00257931" w:rsidRDefault="007A43E1">
      <w:pPr>
        <w:pStyle w:val="NApunkts1"/>
      </w:pPr>
      <w:r>
        <w:t> </w:t>
      </w:r>
      <w:r w:rsidR="00DA7840" w:rsidRPr="00257931">
        <w:t>Pirms lēmumu par būtiskām procesu vai sistēmu izmaiņām pieņemšanas</w:t>
      </w:r>
      <w:r w:rsidR="00ED5C0E" w:rsidRPr="00257931">
        <w:t>, kā arī</w:t>
      </w:r>
      <w:r w:rsidR="00DA7840" w:rsidRPr="00257931">
        <w:t xml:space="preserve"> </w:t>
      </w:r>
      <w:r w:rsidR="00ED5C0E" w:rsidRPr="00257931">
        <w:t xml:space="preserve">pirms jaunas darbības sākšanas (tai skaitā pirms jaunu finanšu pakalpojumu vai būtisku izmaiņu esošajos finanšu pakalpojumos, kā arī jaunu procedūru ieviešanas, jaunu klientu vai sadarbības partneru apstiprināšanas) </w:t>
      </w:r>
      <w:r w:rsidR="00DA7840" w:rsidRPr="00257931">
        <w:t>risku kontroles funkcija</w:t>
      </w:r>
      <w:r w:rsidR="00270700" w:rsidRPr="00257931">
        <w:t>s veicēji</w:t>
      </w:r>
      <w:r w:rsidR="00DA7840" w:rsidRPr="00257931">
        <w:t xml:space="preserve"> piedalās </w:t>
      </w:r>
      <w:r w:rsidR="006A4E21" w:rsidRPr="00257931">
        <w:t>sabiedrība</w:t>
      </w:r>
      <w:r w:rsidR="00DA7840" w:rsidRPr="00257931">
        <w:t xml:space="preserve">s un grupas risku novērtējuma veikšanā un ziņo par tā rezultātiem </w:t>
      </w:r>
      <w:r w:rsidR="006A4E21" w:rsidRPr="00257931">
        <w:t>sabiedrība</w:t>
      </w:r>
      <w:r w:rsidR="00DA7840" w:rsidRPr="00257931">
        <w:t>s padomei un valdei.</w:t>
      </w:r>
    </w:p>
    <w:p w14:paraId="3AF067AE" w14:textId="7B47939C" w:rsidR="00DA7840" w:rsidRPr="00257931" w:rsidRDefault="00DA7840" w:rsidP="00F66851">
      <w:pPr>
        <w:pStyle w:val="NAapaksnodala"/>
        <w:numPr>
          <w:ilvl w:val="1"/>
          <w:numId w:val="1"/>
        </w:numPr>
        <w:tabs>
          <w:tab w:val="left" w:pos="567"/>
        </w:tabs>
        <w:ind w:left="357" w:hanging="357"/>
      </w:pPr>
      <w:r w:rsidRPr="00257931">
        <w:t>Darbības atbilstības kontroles funkcija</w:t>
      </w:r>
    </w:p>
    <w:p w14:paraId="2BF3209B" w14:textId="3A4902B6" w:rsidR="00E06CF6" w:rsidRPr="00257931" w:rsidRDefault="0042712A">
      <w:pPr>
        <w:pStyle w:val="NApunkts1"/>
      </w:pPr>
      <w:bookmarkStart w:id="188" w:name="p130"/>
      <w:bookmarkStart w:id="189" w:name="p"/>
      <w:bookmarkEnd w:id="188"/>
      <w:r>
        <w:t> </w:t>
      </w:r>
      <w:r w:rsidR="00DA7840" w:rsidRPr="00257931">
        <w:t xml:space="preserve">Darbības atbilstības kontroles funkcijas pamatuzdevums ir darbības atbilstības riska </w:t>
      </w:r>
      <w:r w:rsidR="00816BA4" w:rsidRPr="00257931">
        <w:t xml:space="preserve">pārvaldīšana, tai skaitā </w:t>
      </w:r>
      <w:r w:rsidR="00DA7840" w:rsidRPr="00257931">
        <w:t>identificēšana, novērtēšana un pār</w:t>
      </w:r>
      <w:r w:rsidR="00816BA4" w:rsidRPr="00257931">
        <w:t>raudzība</w:t>
      </w:r>
      <w:r w:rsidR="00DA7840" w:rsidRPr="00257931">
        <w:t xml:space="preserve">. Ar darbības atbilstības risku šajos noteikumos tiek apzīmēts risks, ka </w:t>
      </w:r>
      <w:r w:rsidR="006A4E21" w:rsidRPr="00257931">
        <w:t>sabiedrība</w:t>
      </w:r>
      <w:r w:rsidR="00DA7840" w:rsidRPr="00257931">
        <w:t>i</w:t>
      </w:r>
      <w:r w:rsidR="00E06CF6" w:rsidRPr="00257931">
        <w:t>, ja tā neievēro vai pārkāpj atbilstības prasības,</w:t>
      </w:r>
      <w:r w:rsidR="00DA7840" w:rsidRPr="00257931">
        <w:t xml:space="preserve"> var</w:t>
      </w:r>
      <w:r w:rsidR="00E06CF6" w:rsidRPr="00257931">
        <w:t>:</w:t>
      </w:r>
    </w:p>
    <w:p w14:paraId="7E6F2A11" w14:textId="59D638EF" w:rsidR="00E06CF6" w:rsidRPr="00257931" w:rsidRDefault="00DA7840" w:rsidP="00F132BD">
      <w:pPr>
        <w:pStyle w:val="NApunkts1"/>
        <w:numPr>
          <w:ilvl w:val="1"/>
          <w:numId w:val="2"/>
        </w:numPr>
        <w:spacing w:before="0"/>
        <w:ind w:left="0"/>
      </w:pPr>
      <w:r w:rsidRPr="00257931">
        <w:t>rasties zaudējumi</w:t>
      </w:r>
      <w:r w:rsidR="00E06CF6" w:rsidRPr="00257931">
        <w:t>;</w:t>
      </w:r>
    </w:p>
    <w:p w14:paraId="31D7E4FC" w14:textId="14A3AAD7" w:rsidR="00E06CF6" w:rsidRPr="00257931" w:rsidRDefault="00DA7840" w:rsidP="00F132BD">
      <w:pPr>
        <w:pStyle w:val="NApunkts1"/>
        <w:numPr>
          <w:ilvl w:val="1"/>
          <w:numId w:val="2"/>
        </w:numPr>
        <w:spacing w:before="0"/>
        <w:ind w:left="0"/>
      </w:pPr>
      <w:r w:rsidRPr="00257931">
        <w:t>tikt uzlikti tiesiski pienākumi</w:t>
      </w:r>
      <w:r w:rsidR="00E06CF6" w:rsidRPr="00257931">
        <w:t>;</w:t>
      </w:r>
    </w:p>
    <w:p w14:paraId="46C0A421" w14:textId="11A14124" w:rsidR="00E06CF6" w:rsidRPr="00257931" w:rsidRDefault="00DA7840" w:rsidP="00F132BD">
      <w:pPr>
        <w:pStyle w:val="NApunkts1"/>
        <w:numPr>
          <w:ilvl w:val="1"/>
          <w:numId w:val="2"/>
        </w:numPr>
        <w:spacing w:before="0"/>
        <w:ind w:left="0"/>
      </w:pPr>
      <w:r w:rsidRPr="00257931">
        <w:t>tikt piemērotas sankcijas</w:t>
      </w:r>
      <w:r w:rsidR="00E06CF6" w:rsidRPr="00257931">
        <w:t>;</w:t>
      </w:r>
    </w:p>
    <w:p w14:paraId="33C66277" w14:textId="3EB6CCCE" w:rsidR="00DA7840" w:rsidRPr="00257931" w:rsidRDefault="00DA7840" w:rsidP="00F132BD">
      <w:pPr>
        <w:pStyle w:val="NApunkts1"/>
        <w:numPr>
          <w:ilvl w:val="1"/>
          <w:numId w:val="2"/>
        </w:numPr>
        <w:spacing w:before="0"/>
        <w:ind w:left="0"/>
      </w:pPr>
      <w:r w:rsidRPr="00257931">
        <w:t>pasliktināties reputācija.</w:t>
      </w:r>
    </w:p>
    <w:p w14:paraId="5CBC4A6B" w14:textId="0618296B" w:rsidR="00DA7840" w:rsidRPr="00257931" w:rsidRDefault="0042712A">
      <w:pPr>
        <w:pStyle w:val="NApunkts1"/>
      </w:pPr>
      <w:bookmarkStart w:id="190" w:name="p131"/>
      <w:bookmarkEnd w:id="190"/>
      <w:r>
        <w:t> </w:t>
      </w:r>
      <w:r w:rsidR="006A4E21" w:rsidRPr="00257931">
        <w:t>Sabiedrība</w:t>
      </w:r>
      <w:r w:rsidR="00E17E45" w:rsidRPr="00257931">
        <w:t xml:space="preserve"> </w:t>
      </w:r>
      <w:r w:rsidR="00DA7840" w:rsidRPr="00257931">
        <w:t xml:space="preserve">nosaka </w:t>
      </w:r>
      <w:r w:rsidR="00E17E45" w:rsidRPr="00257931">
        <w:t>par darbības atbilstības kontroli atbildīgo personu</w:t>
      </w:r>
      <w:r w:rsidR="004E0D21" w:rsidRPr="00257931">
        <w:t xml:space="preserve"> </w:t>
      </w:r>
      <w:r w:rsidR="00DA7840" w:rsidRPr="00257931">
        <w:t>un dokumentē šā darbinieka pienākumus, atbildību un darbības pilnvaras.</w:t>
      </w:r>
    </w:p>
    <w:p w14:paraId="60159604" w14:textId="60D797DA" w:rsidR="00D76404" w:rsidRPr="00257931" w:rsidRDefault="0042712A">
      <w:pPr>
        <w:pStyle w:val="NApunkts1"/>
      </w:pPr>
      <w:r>
        <w:t> </w:t>
      </w:r>
      <w:r w:rsidR="006A4E21" w:rsidRPr="00257931">
        <w:t>Sabiedrība</w:t>
      </w:r>
      <w:r w:rsidR="00DA7840" w:rsidRPr="00257931">
        <w:t xml:space="preserve">, īstenojot darbības atbilstības kontroles funkciju, papildus </w:t>
      </w:r>
      <w:r w:rsidR="0052663F" w:rsidRPr="00257931">
        <w:t>ievēro</w:t>
      </w:r>
      <w:r w:rsidR="00D76404" w:rsidRPr="00257931">
        <w:t xml:space="preserve"> prasības, kas noteiktas:</w:t>
      </w:r>
    </w:p>
    <w:p w14:paraId="62F719A5" w14:textId="77777777" w:rsidR="00D76404" w:rsidRPr="00257931" w:rsidRDefault="00D76404" w:rsidP="00F132BD">
      <w:pPr>
        <w:pStyle w:val="NApunkts1"/>
        <w:numPr>
          <w:ilvl w:val="1"/>
          <w:numId w:val="2"/>
        </w:numPr>
        <w:spacing w:before="0"/>
        <w:ind w:left="0"/>
      </w:pPr>
      <w:r w:rsidRPr="00257931">
        <w:t>Komisijas 2016. gada 25. aprīļa deleģētās regulas (ES) Nr. 2017/565, ar ko papildina Eiropas Parlamenta un Padomes direktīvu 2014/65/ES attiecībā uz ieguldījumu brokeru sabiedrību organizatoriskām prasībām un darbības nosacījumiem un jēdzienu definīcijām minētās direktīvas mērķiem, 22. pantā;</w:t>
      </w:r>
    </w:p>
    <w:p w14:paraId="3E7FC6E2" w14:textId="1E023A35" w:rsidR="00DA7840" w:rsidRPr="00257931" w:rsidRDefault="00DA7840" w:rsidP="00F132BD">
      <w:pPr>
        <w:pStyle w:val="NApunkts1"/>
        <w:numPr>
          <w:ilvl w:val="1"/>
          <w:numId w:val="2"/>
        </w:numPr>
        <w:spacing w:before="0"/>
        <w:ind w:left="0"/>
      </w:pPr>
      <w:r w:rsidRPr="00257931">
        <w:t>Eiropas Vērtspapīru un tirgu iestādes 2021.</w:t>
      </w:r>
      <w:r w:rsidR="00B11AE7" w:rsidRPr="00257931">
        <w:t> </w:t>
      </w:r>
      <w:r w:rsidRPr="00257931">
        <w:t>gada 6.</w:t>
      </w:r>
      <w:r w:rsidR="00B11AE7" w:rsidRPr="00257931">
        <w:t> </w:t>
      </w:r>
      <w:r w:rsidRPr="00257931">
        <w:t>aprīļa pamatnostādnēs Nr.</w:t>
      </w:r>
      <w:r w:rsidR="00B11AE7" w:rsidRPr="00257931">
        <w:t> </w:t>
      </w:r>
      <w:r w:rsidRPr="00257931">
        <w:t>ESMA35-36-1952</w:t>
      </w:r>
      <w:r w:rsidR="00B11AE7" w:rsidRPr="00257931">
        <w:t> </w:t>
      </w:r>
      <w:r w:rsidRPr="00257931">
        <w:t>LV "Par noteiktiem FITD</w:t>
      </w:r>
      <w:r w:rsidR="00B11AE7" w:rsidRPr="00257931">
        <w:t> </w:t>
      </w:r>
      <w:r w:rsidRPr="00257931">
        <w:t>II atbilstības uzraudzības prasību aspektiem".</w:t>
      </w:r>
    </w:p>
    <w:p w14:paraId="46FDA80A" w14:textId="077F8A33" w:rsidR="00DA7840" w:rsidRPr="00257931" w:rsidRDefault="0042712A">
      <w:pPr>
        <w:pStyle w:val="NApunkts1"/>
      </w:pPr>
      <w:r>
        <w:lastRenderedPageBreak/>
        <w:t> </w:t>
      </w:r>
      <w:r w:rsidR="00DA7840" w:rsidRPr="00257931">
        <w:t xml:space="preserve">Darbības atbilstības kontroles funkciju var apvienot ar risku kontroles funkciju vai to var veikt cita </w:t>
      </w:r>
      <w:r w:rsidR="006A4E21" w:rsidRPr="00257931">
        <w:t>sabiedrība</w:t>
      </w:r>
      <w:r w:rsidR="00DA7840" w:rsidRPr="00257931">
        <w:t>s amatpersona (piemēram, juridiskās</w:t>
      </w:r>
      <w:r w:rsidR="00356F8B" w:rsidRPr="00257931">
        <w:t xml:space="preserve"> </w:t>
      </w:r>
      <w:r w:rsidR="000311D5" w:rsidRPr="00257931">
        <w:t>struktūr</w:t>
      </w:r>
      <w:r w:rsidR="00DA7840" w:rsidRPr="00257931">
        <w:t xml:space="preserve">vienības vadītājs), ja </w:t>
      </w:r>
      <w:r w:rsidR="006A4E21" w:rsidRPr="00257931">
        <w:t>sabiedrība</w:t>
      </w:r>
      <w:r w:rsidR="00DA7840" w:rsidRPr="00257931">
        <w:t xml:space="preserve"> izstrādā un ievieš kontroles procedūras, kas nodrošina pastāvošo vai potenciālo interešu konflikta situāciju novēršanu, un ja tas atbilst </w:t>
      </w:r>
      <w:r w:rsidR="006A4E21" w:rsidRPr="00257931">
        <w:t>sabiedrība</w:t>
      </w:r>
      <w:r w:rsidR="00DA7840" w:rsidRPr="00257931">
        <w:t>s lielumam, darbības specifikai un sarežģītībai, kā arī organizatoriskajai struktūrai.</w:t>
      </w:r>
    </w:p>
    <w:p w14:paraId="0C245C9B" w14:textId="20A4AAE5" w:rsidR="00DA7840" w:rsidRPr="00257931" w:rsidRDefault="0042712A">
      <w:pPr>
        <w:pStyle w:val="NApunkts1"/>
      </w:pPr>
      <w:bookmarkStart w:id="191" w:name="p132"/>
      <w:bookmarkEnd w:id="191"/>
      <w:r>
        <w:t> </w:t>
      </w:r>
      <w:r w:rsidR="006A4E21" w:rsidRPr="00257931">
        <w:t>Sabiedrība</w:t>
      </w:r>
      <w:r w:rsidR="00DA7840" w:rsidRPr="00257931">
        <w:t>s valde, sadarbojoties ar darbības atbilstības kontroles funkciju:</w:t>
      </w:r>
    </w:p>
    <w:p w14:paraId="6A015908" w14:textId="69E86E87" w:rsidR="00DA7840" w:rsidRPr="00257931" w:rsidRDefault="00DA7840" w:rsidP="00F132BD">
      <w:pPr>
        <w:pStyle w:val="NApunkts1"/>
        <w:numPr>
          <w:ilvl w:val="1"/>
          <w:numId w:val="2"/>
        </w:numPr>
        <w:spacing w:before="0"/>
        <w:ind w:left="0"/>
      </w:pPr>
      <w:r w:rsidRPr="00257931">
        <w:t>vismaz reizi gadā identificē un novērtē svarīgākās darbības atbilstības problēmas un izstrādā plānu to novēršanai;</w:t>
      </w:r>
    </w:p>
    <w:p w14:paraId="50C186FC" w14:textId="33597B90" w:rsidR="00DA7840" w:rsidRPr="00257931" w:rsidRDefault="00DA7840" w:rsidP="00F132BD">
      <w:pPr>
        <w:pStyle w:val="NApunkts1"/>
        <w:numPr>
          <w:ilvl w:val="1"/>
          <w:numId w:val="2"/>
        </w:numPr>
        <w:spacing w:before="0"/>
        <w:ind w:left="0"/>
      </w:pPr>
      <w:r w:rsidRPr="00257931">
        <w:t xml:space="preserve">vismaz reizi gadā sniedz </w:t>
      </w:r>
      <w:r w:rsidR="000311D5" w:rsidRPr="00257931">
        <w:t xml:space="preserve">sabiedrības padomei </w:t>
      </w:r>
      <w:r w:rsidRPr="00257931">
        <w:t xml:space="preserve">pārskatu par darbības atbilstības risku, iekļaujot tajā informāciju, kas ļauj </w:t>
      </w:r>
      <w:r w:rsidR="006A4E21" w:rsidRPr="00257931">
        <w:t>sabiedrība</w:t>
      </w:r>
      <w:r w:rsidRPr="00257931">
        <w:t>s padomei novērtēt darbības atbilstības riska pārvaldīšanas efektivitāti;</w:t>
      </w:r>
    </w:p>
    <w:p w14:paraId="2B644DC9" w14:textId="3124186A" w:rsidR="00DA7840" w:rsidRPr="00257931" w:rsidRDefault="00DA7840" w:rsidP="00F132BD">
      <w:pPr>
        <w:pStyle w:val="NApunkts1"/>
        <w:numPr>
          <w:ilvl w:val="1"/>
          <w:numId w:val="2"/>
        </w:numPr>
        <w:spacing w:before="0"/>
        <w:ind w:left="0"/>
      </w:pPr>
      <w:r w:rsidRPr="00257931">
        <w:t xml:space="preserve">nekavējoties ziņo </w:t>
      </w:r>
      <w:r w:rsidR="006A4E21" w:rsidRPr="00257931">
        <w:t>sabiedrība</w:t>
      </w:r>
      <w:r w:rsidRPr="00257931">
        <w:t xml:space="preserve">s padomei par būtiskām darbības atbilstības problēmām, kuru dēļ </w:t>
      </w:r>
      <w:r w:rsidR="006A4E21" w:rsidRPr="00257931">
        <w:t>sabiedrība</w:t>
      </w:r>
      <w:r w:rsidRPr="00257931">
        <w:t>i var rasties</w:t>
      </w:r>
      <w:r w:rsidR="00717978" w:rsidRPr="00257931">
        <w:t xml:space="preserve"> darbības atbilstības risks</w:t>
      </w:r>
      <w:r w:rsidRPr="00257931">
        <w:t>.</w:t>
      </w:r>
    </w:p>
    <w:p w14:paraId="4208E280" w14:textId="350D6134" w:rsidR="00DA7840" w:rsidRPr="00257931" w:rsidRDefault="0042712A">
      <w:pPr>
        <w:pStyle w:val="NApunkts1"/>
      </w:pPr>
      <w:bookmarkStart w:id="192" w:name="p133"/>
      <w:bookmarkEnd w:id="192"/>
      <w:r>
        <w:t> </w:t>
      </w:r>
      <w:r w:rsidR="00DA7840" w:rsidRPr="00257931">
        <w:t>Darbības atbilstības kontroles funkcija</w:t>
      </w:r>
      <w:r w:rsidR="003A39ED" w:rsidRPr="00257931">
        <w:t>s ietvaros veic</w:t>
      </w:r>
      <w:r w:rsidR="00DA7840" w:rsidRPr="00257931">
        <w:t>:</w:t>
      </w:r>
    </w:p>
    <w:p w14:paraId="69E6111A" w14:textId="1BC1019F" w:rsidR="00DA7840" w:rsidRPr="00257931" w:rsidRDefault="00DA7840" w:rsidP="00F132BD">
      <w:pPr>
        <w:pStyle w:val="NApunkts1"/>
        <w:numPr>
          <w:ilvl w:val="1"/>
          <w:numId w:val="2"/>
        </w:numPr>
        <w:spacing w:before="0"/>
        <w:ind w:left="0"/>
      </w:pPr>
      <w:r w:rsidRPr="00257931">
        <w:t xml:space="preserve">darbības atbilstības riska identificēšanu, dokumentēšanu un novērtēšanu, </w:t>
      </w:r>
      <w:r w:rsidR="003A6918" w:rsidRPr="00257931">
        <w:t>tai skaitā</w:t>
      </w:r>
      <w:r w:rsidRPr="00257931">
        <w:t xml:space="preserve"> nodrošina, ka pirms jaunas darbības sākšanas (</w:t>
      </w:r>
      <w:r w:rsidR="000B5DF3">
        <w:t>tostarp</w:t>
      </w:r>
      <w:r w:rsidRPr="00257931">
        <w:t xml:space="preserve"> pirms jaunu finanšu pakalpojumu vai būtisku izmaiņu esošajos finanšu pakalpojumos, kā arī jaunu procedūru ieviešanas, jaunu klientu vai sadarbības partneru apstiprināšanas) tiek identificēts ar šo darbību saistītais darbības atbilstības risks un tiek novērtēts, vai, veicot šo darbību, </w:t>
      </w:r>
      <w:r w:rsidR="006A4E21" w:rsidRPr="00257931">
        <w:t>sabiedrība</w:t>
      </w:r>
      <w:r w:rsidRPr="00257931">
        <w:t xml:space="preserve"> ievēros atbilstības </w:t>
      </w:r>
      <w:r w:rsidR="007B6A11" w:rsidRPr="00257931">
        <w:t>prasības</w:t>
      </w:r>
      <w:r w:rsidRPr="00257931">
        <w:t>;</w:t>
      </w:r>
    </w:p>
    <w:p w14:paraId="3A2B1306" w14:textId="034796B2" w:rsidR="00DA7840" w:rsidRPr="00257931" w:rsidRDefault="00DA7840" w:rsidP="00F132BD">
      <w:pPr>
        <w:pStyle w:val="NApunkts1"/>
        <w:numPr>
          <w:ilvl w:val="1"/>
          <w:numId w:val="2"/>
        </w:numPr>
        <w:spacing w:before="0"/>
        <w:ind w:left="0"/>
      </w:pPr>
      <w:r w:rsidRPr="00257931">
        <w:t xml:space="preserve">darbības atbilstības riska pārvaldīšanas politikas un procedūru </w:t>
      </w:r>
      <w:r w:rsidR="003A6918" w:rsidRPr="00257931">
        <w:t>izstrād</w:t>
      </w:r>
      <w:r w:rsidR="00094191">
        <w:t>i</w:t>
      </w:r>
      <w:r w:rsidRPr="00257931">
        <w:t xml:space="preserve"> un dokumentēšanu, </w:t>
      </w:r>
      <w:r w:rsidR="003A6918" w:rsidRPr="00257931">
        <w:t>tai skaitā</w:t>
      </w:r>
      <w:r w:rsidR="003864A0" w:rsidRPr="00257931">
        <w:t>, lai nodrošinātu,</w:t>
      </w:r>
      <w:r w:rsidRPr="00257931">
        <w:t xml:space="preserve"> ka atbilstības </w:t>
      </w:r>
      <w:r w:rsidR="007B6A11" w:rsidRPr="00257931">
        <w:t>prasības</w:t>
      </w:r>
      <w:r w:rsidRPr="00257931">
        <w:t xml:space="preserve"> ievēro visi </w:t>
      </w:r>
      <w:r w:rsidR="006A4E21" w:rsidRPr="00257931">
        <w:t>sabiedrība</w:t>
      </w:r>
      <w:r w:rsidRPr="00257931">
        <w:t>s darbinieki;</w:t>
      </w:r>
    </w:p>
    <w:p w14:paraId="21859B55" w14:textId="65A9CFE4" w:rsidR="00DA7840" w:rsidRPr="00257931" w:rsidRDefault="00DA7840" w:rsidP="00F132BD">
      <w:pPr>
        <w:pStyle w:val="NApunkts1"/>
        <w:numPr>
          <w:ilvl w:val="1"/>
          <w:numId w:val="2"/>
        </w:numPr>
        <w:spacing w:before="0"/>
        <w:ind w:left="0"/>
      </w:pPr>
      <w:r w:rsidRPr="00257931">
        <w:t>darbības atbilstības riska pārvaldīšanas politikas un procedūru ievērošanas kontroli;</w:t>
      </w:r>
    </w:p>
    <w:p w14:paraId="1DA4D0AA" w14:textId="1CF17B7E" w:rsidR="00DA7840" w:rsidRPr="00257931" w:rsidRDefault="00DA7840" w:rsidP="00F132BD">
      <w:pPr>
        <w:pStyle w:val="NApunkts1"/>
        <w:numPr>
          <w:ilvl w:val="1"/>
          <w:numId w:val="2"/>
        </w:numPr>
        <w:spacing w:before="0"/>
        <w:ind w:left="0"/>
      </w:pPr>
      <w:r w:rsidRPr="00257931">
        <w:t>darbības atbilstības riska pārvaldīšanas politikas un procedūru regulāru</w:t>
      </w:r>
      <w:r w:rsidR="0052663F" w:rsidRPr="00257931">
        <w:t xml:space="preserve">, </w:t>
      </w:r>
      <w:r w:rsidR="000B5DF3">
        <w:t xml:space="preserve">bet </w:t>
      </w:r>
      <w:r w:rsidR="0052663F" w:rsidRPr="00257931">
        <w:t>ne retāk</w:t>
      </w:r>
      <w:r w:rsidR="000B5DF3">
        <w:t>u</w:t>
      </w:r>
      <w:r w:rsidR="0052663F" w:rsidRPr="00257931">
        <w:t xml:space="preserve"> kā reizi gadā</w:t>
      </w:r>
      <w:r w:rsidRPr="00257931">
        <w:t xml:space="preserve"> pārskatīšanu un </w:t>
      </w:r>
      <w:r w:rsidR="003A6918" w:rsidRPr="00257931">
        <w:t>pilnveidošanu</w:t>
      </w:r>
      <w:r w:rsidRPr="00257931">
        <w:t xml:space="preserve">, lai nodrošinātu to aktualitāti un atbilstību pārmaiņām </w:t>
      </w:r>
      <w:r w:rsidR="006A4E21" w:rsidRPr="00257931">
        <w:t>sabiedrība</w:t>
      </w:r>
      <w:r w:rsidRPr="00257931">
        <w:t xml:space="preserve">s darbībā un </w:t>
      </w:r>
      <w:r w:rsidR="006A4E21" w:rsidRPr="00257931">
        <w:t>sabiedrība</w:t>
      </w:r>
      <w:r w:rsidRPr="00257931">
        <w:t>s darbību ietekmējošajos ārējos apstākļos;</w:t>
      </w:r>
    </w:p>
    <w:p w14:paraId="56E5D9DB" w14:textId="0AD73551" w:rsidR="00DA7840" w:rsidRPr="00257931" w:rsidRDefault="006A4E21" w:rsidP="00F132BD">
      <w:pPr>
        <w:pStyle w:val="NApunkts1"/>
        <w:numPr>
          <w:ilvl w:val="1"/>
          <w:numId w:val="2"/>
        </w:numPr>
        <w:spacing w:before="0"/>
        <w:ind w:left="0"/>
      </w:pPr>
      <w:r w:rsidRPr="00257931">
        <w:t>sabiedrība</w:t>
      </w:r>
      <w:r w:rsidR="00DA7840" w:rsidRPr="00257931">
        <w:t xml:space="preserve">s padomes un valdes, kā arī atbilstošo struktūrvienību vadītāju regulāru informēšanu par </w:t>
      </w:r>
      <w:r w:rsidRPr="00257931">
        <w:t>sabiedrība</w:t>
      </w:r>
      <w:r w:rsidR="00DA7840" w:rsidRPr="00257931">
        <w:t xml:space="preserve">s darbības atbilstības risku, darbības atbilstības problēmām, kas ietekmē vai var ietekmēt </w:t>
      </w:r>
      <w:r w:rsidRPr="00257931">
        <w:t>sabiedrība</w:t>
      </w:r>
      <w:r w:rsidR="00DA7840" w:rsidRPr="00257931">
        <w:t xml:space="preserve">s spēju sasniegt tās mērķus, vēlamajiem un veiktajiem pasākumiem šo problēmu novēršanai, atbilstības </w:t>
      </w:r>
      <w:r w:rsidR="007B6A11" w:rsidRPr="00257931">
        <w:t xml:space="preserve">prasībām </w:t>
      </w:r>
      <w:r w:rsidR="00DA7840" w:rsidRPr="00257931">
        <w:t>un izmaiņām taj</w:t>
      </w:r>
      <w:r w:rsidR="007B6A11" w:rsidRPr="00257931">
        <w:t>ā</w:t>
      </w:r>
      <w:r w:rsidR="00DA7840" w:rsidRPr="00257931">
        <w:t>s;</w:t>
      </w:r>
    </w:p>
    <w:p w14:paraId="4AE38711" w14:textId="66655FCB" w:rsidR="00DA7840" w:rsidRPr="00257931" w:rsidRDefault="00DA7840" w:rsidP="00F132BD">
      <w:pPr>
        <w:pStyle w:val="NApunkts1"/>
        <w:numPr>
          <w:ilvl w:val="1"/>
          <w:numId w:val="2"/>
        </w:numPr>
        <w:spacing w:before="0"/>
        <w:ind w:left="0"/>
      </w:pPr>
      <w:r w:rsidRPr="00257931">
        <w:t xml:space="preserve">iespējamo izmaiņu atbilstības </w:t>
      </w:r>
      <w:r w:rsidR="007B6A11" w:rsidRPr="00257931">
        <w:t>prasībās</w:t>
      </w:r>
      <w:r w:rsidRPr="00257931">
        <w:t xml:space="preserve"> ietekmes uz </w:t>
      </w:r>
      <w:r w:rsidR="006A4E21" w:rsidRPr="00257931">
        <w:t>sabiedrība</w:t>
      </w:r>
      <w:r w:rsidRPr="00257931">
        <w:t>s darbību novērtēšanu;</w:t>
      </w:r>
    </w:p>
    <w:p w14:paraId="15C16F38" w14:textId="210C3AA6" w:rsidR="00DA7840" w:rsidRPr="00257931" w:rsidRDefault="00DA7840" w:rsidP="00F132BD">
      <w:pPr>
        <w:pStyle w:val="NApunkts1"/>
        <w:numPr>
          <w:ilvl w:val="1"/>
          <w:numId w:val="2"/>
        </w:numPr>
        <w:spacing w:before="0"/>
        <w:ind w:left="0"/>
      </w:pPr>
      <w:r w:rsidRPr="00257931">
        <w:t xml:space="preserve">konsultāciju un atbalsta sniegšanu </w:t>
      </w:r>
      <w:r w:rsidR="006A4E21" w:rsidRPr="00257931">
        <w:t>sabiedrība</w:t>
      </w:r>
      <w:r w:rsidRPr="00257931">
        <w:t xml:space="preserve">s darbiniekiem, lai nodrošinātu, ka tie savu amata pienākumu izpildē ievēro atbilstības </w:t>
      </w:r>
      <w:r w:rsidR="007B6A11" w:rsidRPr="00257931">
        <w:t>prasības</w:t>
      </w:r>
      <w:r w:rsidRPr="00257931">
        <w:t>.</w:t>
      </w:r>
    </w:p>
    <w:p w14:paraId="38D47B3B" w14:textId="67996B4D" w:rsidR="00DA7840" w:rsidRPr="00257931" w:rsidRDefault="00031CFA">
      <w:pPr>
        <w:pStyle w:val="NApunkts1"/>
      </w:pPr>
      <w:bookmarkStart w:id="193" w:name="p134"/>
      <w:bookmarkEnd w:id="193"/>
      <w:r>
        <w:t> </w:t>
      </w:r>
      <w:r w:rsidR="00DA7840" w:rsidRPr="001A55A2">
        <w:t xml:space="preserve">Darbības atbilstības kontroles </w:t>
      </w:r>
      <w:r w:rsidR="003A39ED" w:rsidRPr="001A55A2">
        <w:t xml:space="preserve">funkciju </w:t>
      </w:r>
      <w:r w:rsidR="00DA7840" w:rsidRPr="001A55A2">
        <w:t>veic</w:t>
      </w:r>
      <w:r w:rsidR="00DA7840" w:rsidRPr="00257931">
        <w:t xml:space="preserve"> saskaņā ar </w:t>
      </w:r>
      <w:r w:rsidR="006A4E21" w:rsidRPr="00257931">
        <w:t>sabiedrība</w:t>
      </w:r>
      <w:r w:rsidR="00DA7840" w:rsidRPr="00257931">
        <w:t xml:space="preserve">s padomes vai valdes apstiprinātu darba plānu, kurā </w:t>
      </w:r>
      <w:r w:rsidR="003A39ED" w:rsidRPr="00257931">
        <w:t>ietver pārskata periodā darbības atbilstības kontroles funkcijas veicējiem noteiktos uzdevumus.</w:t>
      </w:r>
    </w:p>
    <w:p w14:paraId="6A640BCF" w14:textId="34F051B3" w:rsidR="00DA7840" w:rsidRPr="00257931" w:rsidRDefault="0042712A">
      <w:pPr>
        <w:pStyle w:val="NApunkts1"/>
      </w:pPr>
      <w:bookmarkStart w:id="194" w:name="p135"/>
      <w:bookmarkStart w:id="195" w:name="p-763314"/>
      <w:bookmarkEnd w:id="189"/>
      <w:bookmarkEnd w:id="194"/>
      <w:bookmarkEnd w:id="195"/>
      <w:r>
        <w:t> </w:t>
      </w:r>
      <w:r w:rsidR="006A4E21" w:rsidRPr="00257931">
        <w:t>Sabiedrība</w:t>
      </w:r>
      <w:r w:rsidR="00DA7840" w:rsidRPr="00257931">
        <w:t xml:space="preserve">, kas ir mātes sabiedrība, nodrošina, ka prudenciālās konsolidācijas grupā iekļautās meitas sabiedrības ņem vērā attiecīgās valsts, kurā atrodas meitas sabiedrība, normatīvo aktu prasības. Ja attiecīgās valsts normatīvo aktu prasības kavē grupas līmeņa politiku ieviešanu </w:t>
      </w:r>
      <w:r w:rsidR="00816BA4" w:rsidRPr="00257931">
        <w:t>pārvaldības</w:t>
      </w:r>
      <w:r w:rsidR="00DA7840" w:rsidRPr="00257931">
        <w:t xml:space="preserve"> sistēmas izveides jomā, īpaši attiecībā uz informācijas apmaiņu grupas ietvaros, meitas sabiedrība par to informē mātes sabiedrības darbības atbilstības kontroles funkcij</w:t>
      </w:r>
      <w:r w:rsidR="000B5DF3">
        <w:t>as veicējus</w:t>
      </w:r>
      <w:r w:rsidR="00DA7840" w:rsidRPr="00257931">
        <w:t>.</w:t>
      </w:r>
    </w:p>
    <w:p w14:paraId="1B25FE1C" w14:textId="0AA41230" w:rsidR="00DA7840" w:rsidRPr="00257931" w:rsidRDefault="00DA7840" w:rsidP="00F66851">
      <w:pPr>
        <w:pStyle w:val="NAapaksnodala"/>
        <w:keepNext/>
        <w:numPr>
          <w:ilvl w:val="1"/>
          <w:numId w:val="1"/>
        </w:numPr>
        <w:tabs>
          <w:tab w:val="left" w:pos="567"/>
        </w:tabs>
        <w:ind w:left="357" w:hanging="357"/>
      </w:pPr>
      <w:r w:rsidRPr="00257931">
        <w:lastRenderedPageBreak/>
        <w:t>Iekšējā audita funkcija</w:t>
      </w:r>
    </w:p>
    <w:p w14:paraId="62DF5F54" w14:textId="027933A1" w:rsidR="003A5286" w:rsidRPr="00257931" w:rsidRDefault="0042712A">
      <w:pPr>
        <w:pStyle w:val="NApunkts1"/>
      </w:pPr>
      <w:bookmarkStart w:id="196" w:name="p136"/>
      <w:bookmarkEnd w:id="196"/>
      <w:r>
        <w:t> </w:t>
      </w:r>
      <w:r w:rsidR="006A4E21" w:rsidRPr="00257931">
        <w:t>Sabiedrība</w:t>
      </w:r>
      <w:r w:rsidR="00DA7840" w:rsidRPr="00257931">
        <w:t xml:space="preserve"> </w:t>
      </w:r>
      <w:r w:rsidR="00FB73B2" w:rsidRPr="00257931">
        <w:t xml:space="preserve">nosaka </w:t>
      </w:r>
      <w:r w:rsidR="003A5286" w:rsidRPr="00257931">
        <w:t xml:space="preserve">par </w:t>
      </w:r>
      <w:r w:rsidR="00DA7840" w:rsidRPr="00257931">
        <w:t>iekšējā audita funkcijas veikšanu atbildīgo</w:t>
      </w:r>
      <w:r w:rsidR="003A5286" w:rsidRPr="00257931">
        <w:t>s</w:t>
      </w:r>
      <w:r w:rsidR="00DA7840" w:rsidRPr="00257931">
        <w:t xml:space="preserve"> darbinieku</w:t>
      </w:r>
      <w:r w:rsidR="003A5286" w:rsidRPr="00257931">
        <w:t>s un dokumentē to pienākumus</w:t>
      </w:r>
      <w:r w:rsidR="00FB73B2" w:rsidRPr="00257931">
        <w:t>, atbildību un darbības pilnvaras</w:t>
      </w:r>
      <w:r w:rsidR="003A5286" w:rsidRPr="00257931">
        <w:t>.</w:t>
      </w:r>
    </w:p>
    <w:p w14:paraId="54AC4DEE" w14:textId="79D2EAC0" w:rsidR="00DA7840" w:rsidRPr="00257931" w:rsidRDefault="0042712A">
      <w:pPr>
        <w:pStyle w:val="NApunkts1"/>
      </w:pPr>
      <w:bookmarkStart w:id="197" w:name="p137"/>
      <w:bookmarkEnd w:id="197"/>
      <w:r>
        <w:t> </w:t>
      </w:r>
      <w:r w:rsidR="006A4E21" w:rsidRPr="00257931">
        <w:t>Sabiedrība</w:t>
      </w:r>
      <w:r w:rsidR="00DA7840" w:rsidRPr="00257931">
        <w:t xml:space="preserve"> nodrošina</w:t>
      </w:r>
      <w:r w:rsidR="00D03FD2" w:rsidRPr="00257931">
        <w:t xml:space="preserve"> </w:t>
      </w:r>
      <w:r w:rsidR="00DA7840" w:rsidRPr="00257931">
        <w:t>iekšējā audita funkcija</w:t>
      </w:r>
      <w:r w:rsidR="00D03FD2" w:rsidRPr="00257931">
        <w:t xml:space="preserve">s veicēju </w:t>
      </w:r>
      <w:r w:rsidR="00DA7840" w:rsidRPr="00257931">
        <w:t>autoritāt</w:t>
      </w:r>
      <w:r w:rsidR="00D03FD2" w:rsidRPr="00257931">
        <w:t xml:space="preserve">i </w:t>
      </w:r>
      <w:r w:rsidR="00DA7840" w:rsidRPr="00257931">
        <w:t>un neatkarī</w:t>
      </w:r>
      <w:r w:rsidR="00D03FD2" w:rsidRPr="00257931">
        <w:t xml:space="preserve">bu </w:t>
      </w:r>
      <w:r w:rsidR="00DA7840" w:rsidRPr="00257931">
        <w:t>no darbībām, kuru efektivitātes un rezultātu novērtēšana ietilpst t</w:t>
      </w:r>
      <w:r w:rsidR="000E7DA0" w:rsidRPr="00257931">
        <w:t xml:space="preserve">o </w:t>
      </w:r>
      <w:r w:rsidR="00DA7840" w:rsidRPr="00257931">
        <w:t>pienākumos.</w:t>
      </w:r>
    </w:p>
    <w:p w14:paraId="71367894" w14:textId="633C2301" w:rsidR="00DA7840" w:rsidRPr="00257931" w:rsidRDefault="0042712A">
      <w:pPr>
        <w:pStyle w:val="NApunkts1"/>
      </w:pPr>
      <w:bookmarkStart w:id="198" w:name="p138"/>
      <w:bookmarkEnd w:id="198"/>
      <w:r>
        <w:t> </w:t>
      </w:r>
      <w:r w:rsidR="00DA7840" w:rsidRPr="00257931">
        <w:t>Iekšējā audita funkcija</w:t>
      </w:r>
      <w:r w:rsidR="000E7DA0" w:rsidRPr="00257931">
        <w:t>s ietvaros</w:t>
      </w:r>
      <w:r w:rsidR="00DA7840" w:rsidRPr="00257931">
        <w:t xml:space="preserve">, izmantojot uz risku balstītu pieeju, </w:t>
      </w:r>
      <w:r w:rsidR="000E7DA0" w:rsidRPr="00257931">
        <w:t>veic</w:t>
      </w:r>
      <w:r w:rsidR="00DA7840" w:rsidRPr="00257931">
        <w:t>:</w:t>
      </w:r>
    </w:p>
    <w:p w14:paraId="51BCACCB" w14:textId="5CC515C4" w:rsidR="00DA7840" w:rsidRPr="00257931" w:rsidRDefault="006A4E21" w:rsidP="00F132BD">
      <w:pPr>
        <w:pStyle w:val="NApunkts1"/>
        <w:numPr>
          <w:ilvl w:val="1"/>
          <w:numId w:val="2"/>
        </w:numPr>
        <w:spacing w:before="0"/>
        <w:ind w:left="0"/>
      </w:pPr>
      <w:r w:rsidRPr="00257931">
        <w:t>sabiedrība</w:t>
      </w:r>
      <w:r w:rsidR="00DA7840" w:rsidRPr="00257931">
        <w:t>s darbības efektivitātes un rezultātu novērtēšanu;</w:t>
      </w:r>
    </w:p>
    <w:p w14:paraId="4E3DB84B" w14:textId="4197AA66" w:rsidR="00DA7840" w:rsidRPr="00257931" w:rsidRDefault="00DA7840" w:rsidP="00F132BD">
      <w:pPr>
        <w:pStyle w:val="NApunkts1"/>
        <w:numPr>
          <w:ilvl w:val="1"/>
          <w:numId w:val="2"/>
        </w:numPr>
        <w:spacing w:before="0"/>
        <w:ind w:left="0"/>
      </w:pPr>
      <w:r w:rsidRPr="00257931">
        <w:t xml:space="preserve">visu </w:t>
      </w:r>
      <w:r w:rsidR="006A4E21" w:rsidRPr="00257931">
        <w:t>sabiedrība</w:t>
      </w:r>
      <w:r w:rsidRPr="00257931">
        <w:t xml:space="preserve">s darbības veidu un struktūrvienību, </w:t>
      </w:r>
      <w:r w:rsidR="003A6918" w:rsidRPr="00257931">
        <w:t>tai skaitā</w:t>
      </w:r>
      <w:r w:rsidRPr="00257931">
        <w:t xml:space="preserve"> ārpakalpojumā nodoto funkciju, darbības atbilstības</w:t>
      </w:r>
      <w:r w:rsidR="00515FB6" w:rsidRPr="00257931">
        <w:t xml:space="preserve"> sabiedrības </w:t>
      </w:r>
      <w:r w:rsidRPr="00257931">
        <w:t xml:space="preserve">stratēģijai, plāniem, politikām un procedūrām novērtēšanu, </w:t>
      </w:r>
      <w:r w:rsidR="000B5DF3">
        <w:t>tostarp</w:t>
      </w:r>
      <w:r w:rsidRPr="00257931">
        <w:t xml:space="preserve"> </w:t>
      </w:r>
      <w:r w:rsidR="006A4E21" w:rsidRPr="00257931">
        <w:t>sabiedrība</w:t>
      </w:r>
      <w:r w:rsidRPr="00257931">
        <w:t>s darbības risku pārvaldības jomā, ņemot vērā risku kontroles funkcijas un risku komitejas</w:t>
      </w:r>
      <w:r w:rsidR="003A6918" w:rsidRPr="00257931">
        <w:t xml:space="preserve"> (</w:t>
      </w:r>
      <w:r w:rsidRPr="00257931">
        <w:t>ja tāda ir izveidota</w:t>
      </w:r>
      <w:r w:rsidR="003A6918" w:rsidRPr="00257931">
        <w:t>)</w:t>
      </w:r>
      <w:r w:rsidRPr="00257931">
        <w:t xml:space="preserve"> sniegto novērtējumu par faktisko risku atbilstību </w:t>
      </w:r>
      <w:r w:rsidR="002D6A38">
        <w:t xml:space="preserve">kopējo </w:t>
      </w:r>
      <w:r w:rsidRPr="00257931">
        <w:t>risku</w:t>
      </w:r>
      <w:r w:rsidR="00600BC4" w:rsidRPr="00257931">
        <w:t xml:space="preserve">, kurus </w:t>
      </w:r>
      <w:r w:rsidR="006A4E21" w:rsidRPr="00257931">
        <w:t>sabiedrība</w:t>
      </w:r>
      <w:r w:rsidRPr="00257931">
        <w:t xml:space="preserve"> vēlas uzņemties</w:t>
      </w:r>
      <w:r w:rsidR="00600BC4" w:rsidRPr="00257931">
        <w:t>,</w:t>
      </w:r>
      <w:r w:rsidR="00094F45" w:rsidRPr="00094F45">
        <w:t xml:space="preserve"> lai atbilstoši tās komercdarbības modelim nodrošinātu darbības mērķu sasniegšanu</w:t>
      </w:r>
      <w:r w:rsidR="00094F45">
        <w:t xml:space="preserve">, </w:t>
      </w:r>
      <w:r w:rsidR="00600BC4" w:rsidRPr="00257931">
        <w:t>līmenim</w:t>
      </w:r>
      <w:r w:rsidRPr="00257931">
        <w:t>;</w:t>
      </w:r>
    </w:p>
    <w:p w14:paraId="30D3F934" w14:textId="268E11E4" w:rsidR="00DA7840" w:rsidRPr="00257931" w:rsidRDefault="00C223D2" w:rsidP="00F132BD">
      <w:pPr>
        <w:pStyle w:val="NApunkts1"/>
        <w:numPr>
          <w:ilvl w:val="1"/>
          <w:numId w:val="2"/>
        </w:numPr>
        <w:spacing w:before="0"/>
        <w:ind w:left="0"/>
      </w:pPr>
      <w:r w:rsidRPr="00257931">
        <w:t>sabiedrībā</w:t>
      </w:r>
      <w:r w:rsidR="00DA7840" w:rsidRPr="00257931">
        <w:t xml:space="preserve"> noteikto politiku un procedūru atbilstības normatīvo aktu prasībām, </w:t>
      </w:r>
      <w:r w:rsidR="006A4E21" w:rsidRPr="00257931">
        <w:t>sabiedrība</w:t>
      </w:r>
      <w:r w:rsidR="00DA7840" w:rsidRPr="00257931">
        <w:t xml:space="preserve">s stratēģijai, kā arī </w:t>
      </w:r>
      <w:r w:rsidR="006A4E21" w:rsidRPr="00257931">
        <w:t>sabiedrība</w:t>
      </w:r>
      <w:r w:rsidR="00DA7840" w:rsidRPr="00257931">
        <w:t>s padomes un valdes lēmumiem pārbaudi;</w:t>
      </w:r>
    </w:p>
    <w:p w14:paraId="4F0BFF34" w14:textId="2210EF41" w:rsidR="00DA7840" w:rsidRPr="00257931" w:rsidRDefault="006A4E21" w:rsidP="00F132BD">
      <w:pPr>
        <w:pStyle w:val="NApunkts1"/>
        <w:numPr>
          <w:ilvl w:val="1"/>
          <w:numId w:val="2"/>
        </w:numPr>
        <w:spacing w:before="0"/>
        <w:ind w:left="0"/>
      </w:pPr>
      <w:r w:rsidRPr="00257931">
        <w:t>sabiedrība</w:t>
      </w:r>
      <w:r w:rsidR="00DA7840" w:rsidRPr="00257931">
        <w:t xml:space="preserve">s kapitāla pietiekamības novērtēšanas procesa pārbaudi, </w:t>
      </w:r>
      <w:r w:rsidR="003A6918" w:rsidRPr="00257931">
        <w:t>tai skaitā</w:t>
      </w:r>
      <w:r w:rsidR="00DA7840" w:rsidRPr="00257931">
        <w:t xml:space="preserve"> tā efektivitātes, pilnīguma un atbilstības </w:t>
      </w:r>
      <w:r w:rsidRPr="00257931">
        <w:t>sabiedrība</w:t>
      </w:r>
      <w:r w:rsidR="00DA7840" w:rsidRPr="00257931">
        <w:t>s darbībai novērtēšanu;</w:t>
      </w:r>
    </w:p>
    <w:p w14:paraId="1A4A5A64" w14:textId="5B573DC7" w:rsidR="00DA7840" w:rsidRPr="00257931" w:rsidRDefault="00DA7840" w:rsidP="00F132BD">
      <w:pPr>
        <w:pStyle w:val="NApunkts1"/>
        <w:numPr>
          <w:ilvl w:val="1"/>
          <w:numId w:val="2"/>
        </w:numPr>
        <w:spacing w:before="0"/>
        <w:ind w:left="0"/>
      </w:pPr>
      <w:r w:rsidRPr="00257931">
        <w:t xml:space="preserve">risku kontroles funkcijas un darbības atbilstības kontroles funkcijas efektivitātes novērtēšanu, </w:t>
      </w:r>
      <w:r w:rsidR="003A6918" w:rsidRPr="00257931">
        <w:t>tai skaitā</w:t>
      </w:r>
      <w:r w:rsidRPr="00257931">
        <w:t xml:space="preserve"> šo funkciju darbībā izmantoto metožu kvalitātes novērtēšanu un sasniegto rezultātu pietiekamības izvērtēšanu;</w:t>
      </w:r>
    </w:p>
    <w:p w14:paraId="317A6268" w14:textId="72C13570" w:rsidR="00DA7840" w:rsidRPr="00257931" w:rsidRDefault="00DA7840" w:rsidP="00F132BD">
      <w:pPr>
        <w:pStyle w:val="NApunkts1"/>
        <w:numPr>
          <w:ilvl w:val="1"/>
          <w:numId w:val="2"/>
        </w:numPr>
        <w:spacing w:before="0"/>
        <w:ind w:left="0"/>
      </w:pPr>
      <w:r w:rsidRPr="00257931">
        <w:t>grāmatvedības sistēmas pārbaudi;</w:t>
      </w:r>
    </w:p>
    <w:p w14:paraId="3F1DEC79" w14:textId="4CBB2682" w:rsidR="00DA7840" w:rsidRPr="00257931" w:rsidRDefault="00DA7840" w:rsidP="00F132BD">
      <w:pPr>
        <w:pStyle w:val="NApunkts1"/>
        <w:numPr>
          <w:ilvl w:val="1"/>
          <w:numId w:val="2"/>
        </w:numPr>
        <w:spacing w:before="0"/>
        <w:ind w:left="0"/>
      </w:pPr>
      <w:r w:rsidRPr="00257931">
        <w:t>informācijas sistēmu novērtēšanu;</w:t>
      </w:r>
    </w:p>
    <w:p w14:paraId="7A05BCBD" w14:textId="3626DB7D" w:rsidR="00DA7840" w:rsidRPr="00257931" w:rsidRDefault="00DA7840" w:rsidP="00F132BD">
      <w:pPr>
        <w:pStyle w:val="NApunkts1"/>
        <w:numPr>
          <w:ilvl w:val="1"/>
          <w:numId w:val="2"/>
        </w:numPr>
        <w:spacing w:before="0"/>
        <w:ind w:left="0"/>
      </w:pPr>
      <w:r w:rsidRPr="00257931">
        <w:t>iekšējās kontroles procedūru darbības pārbaudi;</w:t>
      </w:r>
    </w:p>
    <w:p w14:paraId="4926963F" w14:textId="4BCB7FE9" w:rsidR="00DA7840" w:rsidRDefault="00DA7840" w:rsidP="00F132BD">
      <w:pPr>
        <w:pStyle w:val="NApunkts1"/>
        <w:numPr>
          <w:ilvl w:val="1"/>
          <w:numId w:val="2"/>
        </w:numPr>
        <w:spacing w:before="0"/>
        <w:ind w:left="0"/>
      </w:pPr>
      <w:r w:rsidRPr="00257931">
        <w:t>finansiālās informācijas ticamības un pilnī</w:t>
      </w:r>
      <w:r w:rsidR="008011BF" w:rsidRPr="00257931">
        <w:t>guma</w:t>
      </w:r>
      <w:r w:rsidRPr="00257931">
        <w:t xml:space="preserve"> pārbaudi, kā arī to līdzekļu pārbaudi, ar kuru palīdzību šī informācija tiek identificēta, mērīta, klasificēta un sniegta;</w:t>
      </w:r>
    </w:p>
    <w:p w14:paraId="685EC4D4" w14:textId="4B56EF28" w:rsidR="00DA7840" w:rsidRPr="00B47A2C" w:rsidRDefault="00DA7840" w:rsidP="00033805">
      <w:pPr>
        <w:pStyle w:val="NApunkts1"/>
        <w:numPr>
          <w:ilvl w:val="1"/>
          <w:numId w:val="2"/>
        </w:numPr>
        <w:tabs>
          <w:tab w:val="clear" w:pos="426"/>
          <w:tab w:val="left" w:pos="851"/>
        </w:tabs>
        <w:spacing w:before="0"/>
        <w:ind w:left="0"/>
      </w:pPr>
      <w:r w:rsidRPr="00B47A2C">
        <w:t>speciālo pārbaužu un izmeklēšanas veikšanu.</w:t>
      </w:r>
    </w:p>
    <w:p w14:paraId="16B1DFF8" w14:textId="3BDEE8ED" w:rsidR="00DA7840" w:rsidRPr="00257931" w:rsidRDefault="0042712A">
      <w:pPr>
        <w:pStyle w:val="NApunkts1"/>
      </w:pPr>
      <w:bookmarkStart w:id="199" w:name="p139"/>
      <w:bookmarkEnd w:id="199"/>
      <w:r>
        <w:t> </w:t>
      </w:r>
      <w:r w:rsidR="00DA7840" w:rsidRPr="00257931">
        <w:t xml:space="preserve">Iekšējā audita </w:t>
      </w:r>
      <w:r w:rsidR="000B5DF3">
        <w:t>funkcijas</w:t>
      </w:r>
      <w:r w:rsidR="000B5DF3" w:rsidRPr="00257931">
        <w:t xml:space="preserve"> </w:t>
      </w:r>
      <w:r w:rsidR="00DA7840" w:rsidRPr="00257931">
        <w:t xml:space="preserve">vadītāja iecelšanas amatā un atcelšanas no amata kārtība nodrošina, ka iekšējā audita </w:t>
      </w:r>
      <w:r w:rsidR="000B5DF3">
        <w:t xml:space="preserve">funkcijas </w:t>
      </w:r>
      <w:r w:rsidR="00DA7840" w:rsidRPr="00257931">
        <w:t xml:space="preserve">vadītājs lēmumu pieņemšanā un rīcībā ir neatkarīgs no </w:t>
      </w:r>
      <w:r w:rsidR="006A4E21" w:rsidRPr="00257931">
        <w:t>sabiedrība</w:t>
      </w:r>
      <w:r w:rsidR="00DA7840" w:rsidRPr="00257931">
        <w:t xml:space="preserve">s valdes un ir skaidri norādīti </w:t>
      </w:r>
      <w:r w:rsidR="003A6918" w:rsidRPr="00257931">
        <w:t>viņa</w:t>
      </w:r>
      <w:r w:rsidR="00DA7840" w:rsidRPr="00257931">
        <w:t xml:space="preserve"> pienākumi, pilnvaras un pārskatu sniegšanas kārtība.</w:t>
      </w:r>
    </w:p>
    <w:p w14:paraId="40E9F699" w14:textId="089A207A" w:rsidR="00DA7840" w:rsidRPr="00257931" w:rsidRDefault="0042712A">
      <w:pPr>
        <w:pStyle w:val="NApunkts1"/>
      </w:pPr>
      <w:r>
        <w:t> </w:t>
      </w:r>
      <w:r w:rsidR="006A4E21" w:rsidRPr="00257931">
        <w:t>Sabiedrība</w:t>
      </w:r>
      <w:r w:rsidR="00DA7840" w:rsidRPr="00257931">
        <w:t xml:space="preserve"> nodrošina, ka iekšējā audita funkcijas veicējiem ir neierobežota piekļuve to pienākumu veikšanai nepieciešamajiem ierakstiem, dokumentiem, informācijai un telpām, t</w:t>
      </w:r>
      <w:r w:rsidR="007E06DF" w:rsidRPr="00257931">
        <w:t>ai skaitā</w:t>
      </w:r>
      <w:r w:rsidR="00DA7840" w:rsidRPr="00257931">
        <w:t xml:space="preserve"> pieeja vadības informācijas sistēmai, kā arī padomes, valdes un komiteju sēžu protokoliem.</w:t>
      </w:r>
    </w:p>
    <w:p w14:paraId="6AA62CB0" w14:textId="6E2D56FC" w:rsidR="00DA7840" w:rsidRPr="00257931" w:rsidRDefault="0042712A">
      <w:pPr>
        <w:pStyle w:val="NApunkts1"/>
      </w:pPr>
      <w:r>
        <w:t> </w:t>
      </w:r>
      <w:r w:rsidR="00DA7840" w:rsidRPr="00257931">
        <w:t>Iekšējā audita funkcija darbojas saskaņā ar padomes ikgadēji noteikto darbības plānu, kurā atspoguļo:</w:t>
      </w:r>
    </w:p>
    <w:p w14:paraId="040D455E" w14:textId="68FC381F" w:rsidR="00DA7840" w:rsidRPr="00257931" w:rsidRDefault="00DA7840" w:rsidP="00F132BD">
      <w:pPr>
        <w:pStyle w:val="NApunkts1"/>
        <w:numPr>
          <w:ilvl w:val="1"/>
          <w:numId w:val="2"/>
        </w:numPr>
        <w:spacing w:before="0"/>
        <w:ind w:left="0"/>
      </w:pPr>
      <w:r w:rsidRPr="00257931">
        <w:t>pārskata periodā pārbaudāmās darbības jomas, pārbaužu regularitāti un pārbaužu veikšanai nepieciešamos resursus;</w:t>
      </w:r>
    </w:p>
    <w:p w14:paraId="0C2ACA12" w14:textId="48629DD2" w:rsidR="00DA7840" w:rsidRPr="00257931" w:rsidRDefault="00DA7840" w:rsidP="00F132BD">
      <w:pPr>
        <w:pStyle w:val="NApunkts1"/>
        <w:numPr>
          <w:ilvl w:val="1"/>
          <w:numId w:val="2"/>
        </w:numPr>
        <w:spacing w:before="0"/>
        <w:ind w:left="0"/>
      </w:pPr>
      <w:r w:rsidRPr="00257931">
        <w:t xml:space="preserve">risku noteikšanas un novērtēšanas metodes pārbaudāmajām darbības jomām, kā arī risku kontroles procedūru novērtēšanas kritērijus, </w:t>
      </w:r>
      <w:r w:rsidR="003A6918" w:rsidRPr="00257931">
        <w:t>tai skaitā</w:t>
      </w:r>
      <w:r w:rsidRPr="00257931">
        <w:t xml:space="preserve"> paredz, ka tiek izmantota uz risku balstīta pieeja.</w:t>
      </w:r>
    </w:p>
    <w:p w14:paraId="73D8EFBD" w14:textId="7B68832A" w:rsidR="00CA4A73" w:rsidRDefault="0042712A" w:rsidP="00C31AB6">
      <w:pPr>
        <w:pStyle w:val="NApunkts1"/>
      </w:pPr>
      <w:r>
        <w:t> </w:t>
      </w:r>
      <w:r w:rsidR="00CA4A73" w:rsidRPr="00CA4A73">
        <w:t xml:space="preserve">Sabiedrība nosaka </w:t>
      </w:r>
      <w:r w:rsidR="00CA4A73">
        <w:t xml:space="preserve">prasības iekšējā audita </w:t>
      </w:r>
      <w:r w:rsidR="00CA4A73" w:rsidRPr="00CA4A73">
        <w:t>pārbaužu rezultātu dokumentēšana</w:t>
      </w:r>
      <w:r w:rsidR="00CA4A73">
        <w:t xml:space="preserve">i un </w:t>
      </w:r>
      <w:r w:rsidR="00CA4A73" w:rsidRPr="00CA4A73">
        <w:t xml:space="preserve">kārtību, kādā </w:t>
      </w:r>
      <w:r w:rsidR="000B5DF3">
        <w:t xml:space="preserve">iekšējā audita funkcijas veicēji informē </w:t>
      </w:r>
      <w:r w:rsidR="00CA4A73">
        <w:t xml:space="preserve">sabiedrības </w:t>
      </w:r>
      <w:r w:rsidR="00CA4A73" w:rsidRPr="00CA4A73">
        <w:t>padom</w:t>
      </w:r>
      <w:r w:rsidR="00CA4A73">
        <w:t xml:space="preserve">i </w:t>
      </w:r>
      <w:r w:rsidR="00CA4A73" w:rsidRPr="00CA4A73">
        <w:t>un valdi</w:t>
      </w:r>
      <w:r w:rsidR="00CA4A73">
        <w:t xml:space="preserve"> par veikto </w:t>
      </w:r>
      <w:r w:rsidR="00CA4A73" w:rsidRPr="00CA4A73">
        <w:t>pārbaužu rezultāt</w:t>
      </w:r>
      <w:r w:rsidR="00CA4A73">
        <w:t xml:space="preserve">iem un veic </w:t>
      </w:r>
      <w:r w:rsidR="00CA4A73" w:rsidRPr="00CA4A73">
        <w:t>ieteikumu apstiprināšanas un ieviešanas uzraudzību</w:t>
      </w:r>
      <w:r w:rsidR="00CA4A73">
        <w:t>.</w:t>
      </w:r>
    </w:p>
    <w:p w14:paraId="57023CEE" w14:textId="504B9B52" w:rsidR="00CA4A73" w:rsidRPr="00CA4A73" w:rsidRDefault="0042712A">
      <w:pPr>
        <w:pStyle w:val="NApunkts1"/>
      </w:pPr>
      <w:r>
        <w:lastRenderedPageBreak/>
        <w:t> </w:t>
      </w:r>
      <w:r w:rsidR="00CA4A73" w:rsidRPr="00CA4A73">
        <w:t xml:space="preserve">Par katras veiktās pārbaudes rezultātā atklātajiem faktiem un </w:t>
      </w:r>
      <w:r w:rsidR="00CA4A73">
        <w:t xml:space="preserve">pārvaldības </w:t>
      </w:r>
      <w:r w:rsidR="00CA4A73" w:rsidRPr="00CA4A73">
        <w:t>sistēmas trūkumiem, politiku un procedūru pārkāpumiem un nepietiekami identificētiem vai pārvaldītiem riskiem iekšējā audita funkcijas veicēji sagatavo ziņojumu un sniedz ieteikumus atklāto problēmu risināšanai. Iekšējā audita funkcijas veicēji nodrošina katras veiktās pārbaudes rezultātā atklāto faktu un sniegto atzinumu un ieteikumu apspriešanu attiecīgajā vadības līmenī, kā arī seko līdzi sniegto ieteikumu izpildei. Iekšējā audita funkcijas veicēji vismaz reizi gadā sagatavo pārskatu par veiktajām pārbaudēm un galvenajām atklātajām problēmām, izsakot viedokli par</w:t>
      </w:r>
      <w:r w:rsidR="00CA4A73">
        <w:t xml:space="preserve"> sabiedrības pārvaldības </w:t>
      </w:r>
      <w:r w:rsidR="00CA4A73" w:rsidRPr="00CA4A73">
        <w:t>sistēmas efektivitāti.</w:t>
      </w:r>
    </w:p>
    <w:p w14:paraId="0423392D" w14:textId="175E666C" w:rsidR="003A6918" w:rsidRPr="00257931" w:rsidRDefault="003A6918" w:rsidP="00B47A2C">
      <w:pPr>
        <w:pStyle w:val="Stils1"/>
        <w:tabs>
          <w:tab w:val="clear" w:pos="567"/>
          <w:tab w:val="left" w:pos="426"/>
        </w:tabs>
        <w:ind w:left="0" w:firstLine="3"/>
      </w:pPr>
      <w:bookmarkStart w:id="200" w:name="p141"/>
      <w:bookmarkEnd w:id="200"/>
      <w:r w:rsidRPr="00257931">
        <w:t xml:space="preserve">Pārskata par </w:t>
      </w:r>
      <w:r w:rsidR="006A4E21" w:rsidRPr="00257931">
        <w:t>sabiedrība</w:t>
      </w:r>
      <w:r w:rsidRPr="00257931">
        <w:t>s dažādības politiku un praksi sagatavošanas un iesniegšanas prasības</w:t>
      </w:r>
    </w:p>
    <w:p w14:paraId="09B2EBD2" w14:textId="699B5B48" w:rsidR="00227A76" w:rsidRPr="00257931" w:rsidRDefault="0042712A">
      <w:pPr>
        <w:pStyle w:val="NApunkts1"/>
      </w:pPr>
      <w:r>
        <w:t> </w:t>
      </w:r>
      <w:r w:rsidR="0010383E" w:rsidRPr="00257931">
        <w:t>S</w:t>
      </w:r>
      <w:r w:rsidR="00227A76" w:rsidRPr="00257931">
        <w:t>abiedrība reizi trijos gados par stāvokli trešā kalendārā gada beigās sagatavo un līdz attiecīgajam pārskata periodam sekojošā gada 30.</w:t>
      </w:r>
      <w:r w:rsidR="00257931" w:rsidRPr="00257931">
        <w:t> </w:t>
      </w:r>
      <w:r w:rsidR="00227A76" w:rsidRPr="00257931">
        <w:t xml:space="preserve">aprīlim iesniedz Latvijas Bankai pārskatu par </w:t>
      </w:r>
      <w:r w:rsidR="005044BC" w:rsidRPr="00257931">
        <w:t xml:space="preserve">sabiedrības </w:t>
      </w:r>
      <w:r w:rsidR="00227A76" w:rsidRPr="00257931">
        <w:t>dažādības politiku un praksi.</w:t>
      </w:r>
    </w:p>
    <w:p w14:paraId="300D8645" w14:textId="359D0773" w:rsidR="00227A76" w:rsidRPr="00257931" w:rsidRDefault="0042712A">
      <w:pPr>
        <w:pStyle w:val="NApunkts1"/>
      </w:pPr>
      <w:r>
        <w:t> </w:t>
      </w:r>
      <w:r w:rsidR="00227A76" w:rsidRPr="00257931">
        <w:t>Šo noteikumu 1</w:t>
      </w:r>
      <w:r w:rsidR="0010383E" w:rsidRPr="00257931">
        <w:t>2</w:t>
      </w:r>
      <w:r w:rsidR="008D4980">
        <w:t>6</w:t>
      </w:r>
      <w:r w:rsidR="00227A76" w:rsidRPr="00257931">
        <w:t>.</w:t>
      </w:r>
      <w:r w:rsidR="00257931" w:rsidRPr="00257931">
        <w:t> </w:t>
      </w:r>
      <w:r w:rsidR="00227A76" w:rsidRPr="00257931">
        <w:t xml:space="preserve">punktā minēto pārskatu </w:t>
      </w:r>
      <w:r w:rsidR="0010383E" w:rsidRPr="00257931">
        <w:t xml:space="preserve">sabiedrība </w:t>
      </w:r>
      <w:r w:rsidR="00227A76" w:rsidRPr="00257931">
        <w:t>sagatavo individuālā līmenī, izmantojot Latvijas Bankas tīmekļvietnē (adrese: https://www.bank.lv) publicētās Eiropas Banku iestādes pārskatu veidnes, atbilstoši Eiropas Banku iestādes 2023.</w:t>
      </w:r>
      <w:r w:rsidR="00257931" w:rsidRPr="00257931">
        <w:t> </w:t>
      </w:r>
      <w:r w:rsidR="00227A76" w:rsidRPr="00257931">
        <w:t>gada 18.</w:t>
      </w:r>
      <w:r w:rsidR="00257931" w:rsidRPr="00257931">
        <w:t> </w:t>
      </w:r>
      <w:r w:rsidR="00227A76" w:rsidRPr="00257931">
        <w:t>decembra pamatnostādnēs Nr.</w:t>
      </w:r>
      <w:r w:rsidR="00257931" w:rsidRPr="00257931">
        <w:t> </w:t>
      </w:r>
      <w:r w:rsidR="00227A76" w:rsidRPr="00257931">
        <w:t xml:space="preserve">EBA/GL/2023/08 "Pamatnostādnes par dažādības prakses, tostarp dažādības politikas un vīriešu un sieviešu darba samaksas atšķirību, salīdzinošo novērtēšanu saskaņā ar </w:t>
      </w:r>
      <w:r>
        <w:t>D</w:t>
      </w:r>
      <w:r w:rsidRPr="00257931">
        <w:t>irektīvu</w:t>
      </w:r>
      <w:r w:rsidR="005706F1">
        <w:t> </w:t>
      </w:r>
      <w:r w:rsidR="00227A76" w:rsidRPr="00257931">
        <w:t xml:space="preserve">2013/36/ES un </w:t>
      </w:r>
      <w:r>
        <w:t>D</w:t>
      </w:r>
      <w:r w:rsidRPr="00257931">
        <w:t xml:space="preserve">irektīvu </w:t>
      </w:r>
      <w:r w:rsidR="00227A76" w:rsidRPr="00257931">
        <w:t>(ES)</w:t>
      </w:r>
      <w:r w:rsidR="005706F1">
        <w:t> </w:t>
      </w:r>
      <w:r w:rsidR="00227A76" w:rsidRPr="00257931">
        <w:t>2019/2034" noteiktajām prasībām.</w:t>
      </w:r>
    </w:p>
    <w:p w14:paraId="11E4DAA3" w14:textId="1BF17C62" w:rsidR="00227A76" w:rsidRPr="00257931" w:rsidRDefault="0042712A">
      <w:pPr>
        <w:pStyle w:val="NApunkts1"/>
      </w:pPr>
      <w:r>
        <w:t> </w:t>
      </w:r>
      <w:r w:rsidR="0010383E" w:rsidRPr="00257931">
        <w:t>Sabiedrība</w:t>
      </w:r>
      <w:r w:rsidR="00227A76" w:rsidRPr="00257931">
        <w:t xml:space="preserve"> šo noteikumu 1</w:t>
      </w:r>
      <w:r w:rsidR="0010383E" w:rsidRPr="00257931">
        <w:t>2</w:t>
      </w:r>
      <w:r w:rsidR="008D4980">
        <w:t>6</w:t>
      </w:r>
      <w:r w:rsidR="00227A76" w:rsidRPr="00257931">
        <w:t>.</w:t>
      </w:r>
      <w:r w:rsidR="00257931" w:rsidRPr="00257931">
        <w:t> </w:t>
      </w:r>
      <w:r w:rsidR="00227A76" w:rsidRPr="00257931">
        <w:t>punktā minēto pārskatu iesniedz Latvijas Bankai elektroniskā veidā, izmantojot paaugstinātās drošības sistēmu, saskaņā ar Latvijas Bankas noteikumiem, kuri regulē elektronisko informācijas apmaiņu ar Latvijas Banku.</w:t>
      </w:r>
    </w:p>
    <w:p w14:paraId="13A46354" w14:textId="6930D19E" w:rsidR="00227A76" w:rsidRPr="00257931" w:rsidRDefault="0042712A">
      <w:pPr>
        <w:pStyle w:val="NApunkts1"/>
      </w:pPr>
      <w:r>
        <w:t> </w:t>
      </w:r>
      <w:r w:rsidR="00227A76" w:rsidRPr="00257931">
        <w:t>Vienlaikus ar šo noteikumu 1</w:t>
      </w:r>
      <w:r w:rsidR="005044BC" w:rsidRPr="00257931">
        <w:t>2</w:t>
      </w:r>
      <w:r w:rsidR="008D4980">
        <w:t>6</w:t>
      </w:r>
      <w:r w:rsidR="00227A76" w:rsidRPr="00257931">
        <w:t>.</w:t>
      </w:r>
      <w:r w:rsidR="00257931" w:rsidRPr="00257931">
        <w:t> </w:t>
      </w:r>
      <w:r w:rsidR="00227A76" w:rsidRPr="00257931">
        <w:t xml:space="preserve">punktā minētā pārskata iesniegšanu </w:t>
      </w:r>
      <w:r w:rsidR="005044BC" w:rsidRPr="00257931">
        <w:t xml:space="preserve">sabiedrība </w:t>
      </w:r>
      <w:r w:rsidR="00227A76" w:rsidRPr="00257931">
        <w:t>iesniedz Latvijas Bankai pārskata sagatavotāja kontaktinformāciju (vārdu un uzvārdu, e</w:t>
      </w:r>
      <w:r w:rsidR="000B5DF3">
        <w:noBreakHyphen/>
      </w:r>
      <w:r w:rsidR="00227A76" w:rsidRPr="00257931">
        <w:t>pasta adresi un tālruņa numuru), nosūtot to uz e-pasta adresi: stp.info@bank.lv.</w:t>
      </w:r>
    </w:p>
    <w:p w14:paraId="66CF43E9" w14:textId="167F101C" w:rsidR="00DA7840" w:rsidRPr="00257931" w:rsidRDefault="00DA7840" w:rsidP="00F66851">
      <w:pPr>
        <w:pStyle w:val="Stils1"/>
      </w:pPr>
      <w:bookmarkStart w:id="201" w:name="p-1297784"/>
      <w:bookmarkEnd w:id="201"/>
      <w:r w:rsidRPr="00257931">
        <w:t>Noslēguma jautājum</w:t>
      </w:r>
      <w:r w:rsidR="00AE6244" w:rsidRPr="00257931">
        <w:t>i</w:t>
      </w:r>
      <w:bookmarkStart w:id="202" w:name="p142"/>
      <w:bookmarkStart w:id="203" w:name="p143"/>
      <w:bookmarkStart w:id="204" w:name="_Hlk167188782"/>
      <w:bookmarkEnd w:id="202"/>
      <w:bookmarkEnd w:id="203"/>
    </w:p>
    <w:p w14:paraId="386D3EC7" w14:textId="6C0BD536" w:rsidR="00DA7840" w:rsidRPr="00257931" w:rsidRDefault="0042712A">
      <w:pPr>
        <w:pStyle w:val="NApunkts1"/>
      </w:pPr>
      <w:r>
        <w:t> </w:t>
      </w:r>
      <w:r w:rsidR="00DA7840" w:rsidRPr="00257931">
        <w:t>Atzīt par spēku zaudējušiem Finanšu un kapitāla tirgus komisijas 202</w:t>
      </w:r>
      <w:r w:rsidR="00B91EE5" w:rsidRPr="00257931">
        <w:t>2</w:t>
      </w:r>
      <w:r w:rsidR="00DA7840" w:rsidRPr="00257931">
        <w:t>.</w:t>
      </w:r>
      <w:r w:rsidR="00B11AE7" w:rsidRPr="00257931">
        <w:t> </w:t>
      </w:r>
      <w:r w:rsidR="00DA7840" w:rsidRPr="00257931">
        <w:t xml:space="preserve">gada </w:t>
      </w:r>
      <w:r w:rsidR="00B91EE5" w:rsidRPr="00257931">
        <w:t>6</w:t>
      </w:r>
      <w:r w:rsidR="00DA7840" w:rsidRPr="00257931">
        <w:t>.</w:t>
      </w:r>
      <w:r w:rsidR="00B11AE7" w:rsidRPr="00257931">
        <w:t> </w:t>
      </w:r>
      <w:r w:rsidR="00DA7840" w:rsidRPr="00257931">
        <w:t>decembra normatīvos noteikumus Nr.</w:t>
      </w:r>
      <w:r w:rsidR="00B11AE7" w:rsidRPr="00257931">
        <w:t> </w:t>
      </w:r>
      <w:r w:rsidR="00B91EE5" w:rsidRPr="00257931">
        <w:t xml:space="preserve">212 </w:t>
      </w:r>
      <w:r w:rsidR="00DA7840" w:rsidRPr="00257931">
        <w:t>"</w:t>
      </w:r>
      <w:r w:rsidR="00B91EE5" w:rsidRPr="00257931">
        <w:t>Ieguldījumu brokeru sabiedrību pārvaldības sistēmas izveides normatīvie noteikumi</w:t>
      </w:r>
      <w:r w:rsidR="00DA7840" w:rsidRPr="00257931">
        <w:t xml:space="preserve">" (Latvijas Vēstnesis, </w:t>
      </w:r>
      <w:r w:rsidR="00B91EE5" w:rsidRPr="00257931">
        <w:t>2022</w:t>
      </w:r>
      <w:r w:rsidR="00DA7840" w:rsidRPr="00257931">
        <w:t>, Nr.</w:t>
      </w:r>
      <w:r w:rsidR="00B11AE7" w:rsidRPr="00257931">
        <w:t> </w:t>
      </w:r>
      <w:r w:rsidR="00DA7840" w:rsidRPr="00257931">
        <w:t>23</w:t>
      </w:r>
      <w:r w:rsidR="00B91EE5" w:rsidRPr="00257931">
        <w:t>9</w:t>
      </w:r>
      <w:r w:rsidR="00DA7840" w:rsidRPr="00257931">
        <w:t>).</w:t>
      </w:r>
    </w:p>
    <w:p w14:paraId="2093628A" w14:textId="2D52B0FA" w:rsidR="00AE6244" w:rsidRPr="00257931" w:rsidRDefault="0042712A">
      <w:pPr>
        <w:pStyle w:val="NApunkts1"/>
      </w:pPr>
      <w:bookmarkStart w:id="205" w:name="_Hlk175218426"/>
      <w:r>
        <w:t> </w:t>
      </w:r>
      <w:r w:rsidR="00AE6244" w:rsidRPr="00257931">
        <w:t xml:space="preserve">Šo </w:t>
      </w:r>
      <w:r w:rsidR="00AE6244" w:rsidRPr="009E64D2">
        <w:t xml:space="preserve">noteikumu </w:t>
      </w:r>
      <w:r w:rsidR="00AE6244" w:rsidRPr="00DC4FB4">
        <w:t>1</w:t>
      </w:r>
      <w:r w:rsidR="00B649CC" w:rsidRPr="00DC4FB4">
        <w:t>2</w:t>
      </w:r>
      <w:r w:rsidR="008D4980">
        <w:t>6</w:t>
      </w:r>
      <w:r w:rsidR="00AE6244" w:rsidRPr="00DC4FB4">
        <w:t>.</w:t>
      </w:r>
      <w:r w:rsidR="00AE6244" w:rsidRPr="009E64D2">
        <w:t> punktā</w:t>
      </w:r>
      <w:r w:rsidR="00AE6244" w:rsidRPr="00257931">
        <w:t xml:space="preserve"> minēto pārskatu </w:t>
      </w:r>
      <w:r w:rsidR="006A4E21" w:rsidRPr="00257931">
        <w:t>sabiedrība</w:t>
      </w:r>
      <w:r w:rsidR="00AE6244" w:rsidRPr="00257931">
        <w:t xml:space="preserve"> sagatavo, sākot ar pārskata gadu, kurš beidzas 2024. gada 31. decembrī.</w:t>
      </w:r>
    </w:p>
    <w:p w14:paraId="19116664" w14:textId="3A938E1A" w:rsidR="002C3B66" w:rsidRPr="00257931" w:rsidRDefault="0042712A">
      <w:pPr>
        <w:pStyle w:val="NApunkts1"/>
      </w:pPr>
      <w:r>
        <w:t> </w:t>
      </w:r>
      <w:r w:rsidR="002C3B66" w:rsidRPr="00257931">
        <w:t>Šo noteikumu 1</w:t>
      </w:r>
      <w:r w:rsidR="005044BC" w:rsidRPr="00257931">
        <w:t>2</w:t>
      </w:r>
      <w:r w:rsidR="008D4980">
        <w:t>6</w:t>
      </w:r>
      <w:r w:rsidR="002C3B66" w:rsidRPr="00257931">
        <w:t>.</w:t>
      </w:r>
      <w:r w:rsidR="00257931">
        <w:t> </w:t>
      </w:r>
      <w:r w:rsidR="002C3B66" w:rsidRPr="00257931">
        <w:t>punktā minēto pārskatu, kura iesniegšanas termiņš ir 2025.</w:t>
      </w:r>
      <w:r w:rsidR="00257931">
        <w:t> </w:t>
      </w:r>
      <w:r w:rsidR="002C3B66" w:rsidRPr="00257931">
        <w:t>gada 30.</w:t>
      </w:r>
      <w:r w:rsidR="00257931">
        <w:t> </w:t>
      </w:r>
      <w:r w:rsidR="002C3B66" w:rsidRPr="00257931">
        <w:t>aprīlis, sabiedrība iesniedz Latvijas Bankai elektroniskā veidā, izmantojot datu ziņošanas sistēmu, saskaņā ar Latvijas Bankas noteikumiem, kuri regulē elektronisko informācijas apmaiņu ar Latvijas Banku.</w:t>
      </w:r>
    </w:p>
    <w:bookmarkEnd w:id="204"/>
    <w:bookmarkEnd w:id="205"/>
    <w:p w14:paraId="520E18CE" w14:textId="5341D96E" w:rsidR="00DA7840" w:rsidRPr="00257931" w:rsidRDefault="00DA7840" w:rsidP="00F66851">
      <w:pPr>
        <w:pStyle w:val="NAnodalaromiesucipari"/>
        <w:numPr>
          <w:ilvl w:val="0"/>
          <w:numId w:val="0"/>
        </w:numPr>
      </w:pPr>
      <w:r w:rsidRPr="00257931">
        <w:t>Informatīva atsauce uz Eiropas Savienības tiesību aktiem</w:t>
      </w:r>
    </w:p>
    <w:p w14:paraId="01DA7FBD" w14:textId="77777777" w:rsidR="00DA7840" w:rsidRPr="00257931" w:rsidRDefault="00DA7840" w:rsidP="00DF5311">
      <w:pPr>
        <w:spacing w:before="240"/>
        <w:rPr>
          <w:rFonts w:eastAsia="Times New Roman" w:cs="Times New Roman"/>
          <w:color w:val="000000" w:themeColor="text1"/>
          <w:szCs w:val="24"/>
        </w:rPr>
      </w:pPr>
      <w:bookmarkStart w:id="206" w:name="p213"/>
      <w:bookmarkEnd w:id="206"/>
      <w:r w:rsidRPr="00257931">
        <w:rPr>
          <w:rFonts w:eastAsia="Times New Roman" w:cs="Times New Roman"/>
          <w:color w:val="000000" w:themeColor="text1"/>
          <w:szCs w:val="24"/>
        </w:rPr>
        <w:t>Noteikumos iekļautas tiesību normas, kas izriet no:</w:t>
      </w:r>
    </w:p>
    <w:p w14:paraId="36633487" w14:textId="2CC6F4E9" w:rsidR="00DA7840" w:rsidRPr="00257931" w:rsidRDefault="00DA7840" w:rsidP="005114E4">
      <w:pPr>
        <w:rPr>
          <w:rFonts w:eastAsia="Times New Roman" w:cs="Times New Roman"/>
          <w:color w:val="000000" w:themeColor="text1"/>
          <w:szCs w:val="24"/>
        </w:rPr>
      </w:pPr>
      <w:r w:rsidRPr="00257931">
        <w:rPr>
          <w:rFonts w:eastAsia="Times New Roman" w:cs="Times New Roman"/>
          <w:color w:val="000000" w:themeColor="text1"/>
          <w:szCs w:val="24"/>
        </w:rPr>
        <w:t>1)</w:t>
      </w:r>
      <w:r w:rsidR="005706F1">
        <w:rPr>
          <w:rFonts w:eastAsia="Times New Roman" w:cs="Times New Roman"/>
          <w:color w:val="000000" w:themeColor="text1"/>
          <w:szCs w:val="24"/>
        </w:rPr>
        <w:t> </w:t>
      </w:r>
      <w:r w:rsidRPr="00257931">
        <w:rPr>
          <w:rFonts w:eastAsia="Times New Roman" w:cs="Times New Roman"/>
          <w:color w:val="000000" w:themeColor="text1"/>
          <w:szCs w:val="24"/>
        </w:rPr>
        <w:t>Eiropas Parlamenta un Padomes 2019.</w:t>
      </w:r>
      <w:r w:rsidR="00B11AE7" w:rsidRPr="00257931">
        <w:rPr>
          <w:rFonts w:eastAsia="Times New Roman" w:cs="Times New Roman"/>
          <w:color w:val="000000" w:themeColor="text1"/>
          <w:szCs w:val="24"/>
        </w:rPr>
        <w:t> </w:t>
      </w:r>
      <w:r w:rsidRPr="00257931">
        <w:rPr>
          <w:rFonts w:eastAsia="Times New Roman" w:cs="Times New Roman"/>
          <w:color w:val="000000" w:themeColor="text1"/>
          <w:szCs w:val="24"/>
        </w:rPr>
        <w:t>gada 27.</w:t>
      </w:r>
      <w:r w:rsidR="00B11AE7" w:rsidRPr="00257931">
        <w:rPr>
          <w:rFonts w:eastAsia="Times New Roman" w:cs="Times New Roman"/>
          <w:color w:val="000000" w:themeColor="text1"/>
          <w:szCs w:val="24"/>
        </w:rPr>
        <w:t> </w:t>
      </w:r>
      <w:r w:rsidRPr="00257931">
        <w:rPr>
          <w:rFonts w:eastAsia="Times New Roman" w:cs="Times New Roman"/>
          <w:color w:val="000000" w:themeColor="text1"/>
          <w:szCs w:val="24"/>
        </w:rPr>
        <w:t xml:space="preserve">novembra </w:t>
      </w:r>
      <w:r w:rsidR="001F1C72" w:rsidRPr="00257931">
        <w:rPr>
          <w:rFonts w:eastAsia="Times New Roman" w:cs="Times New Roman"/>
          <w:color w:val="000000" w:themeColor="text1"/>
          <w:szCs w:val="24"/>
        </w:rPr>
        <w:t>d</w:t>
      </w:r>
      <w:r w:rsidRPr="00257931">
        <w:rPr>
          <w:rFonts w:eastAsia="Times New Roman" w:cs="Times New Roman"/>
          <w:color w:val="000000" w:themeColor="text1"/>
          <w:szCs w:val="24"/>
        </w:rPr>
        <w:t>irektīvas (ES)</w:t>
      </w:r>
      <w:r w:rsidR="005706F1">
        <w:rPr>
          <w:rFonts w:eastAsia="Times New Roman" w:cs="Times New Roman"/>
          <w:color w:val="000000" w:themeColor="text1"/>
          <w:szCs w:val="24"/>
        </w:rPr>
        <w:t> </w:t>
      </w:r>
      <w:r w:rsidRPr="00257931">
        <w:rPr>
          <w:rFonts w:eastAsia="Times New Roman" w:cs="Times New Roman"/>
          <w:color w:val="000000" w:themeColor="text1"/>
          <w:szCs w:val="24"/>
        </w:rPr>
        <w:t xml:space="preserve">2019/2034 par ieguldījumu brokeru sabiedrību prudenciālo uzraudzību un ar ko groza </w:t>
      </w:r>
      <w:r w:rsidR="001F1C72" w:rsidRPr="00257931">
        <w:rPr>
          <w:rFonts w:eastAsia="Times New Roman" w:cs="Times New Roman"/>
          <w:color w:val="000000" w:themeColor="text1"/>
          <w:szCs w:val="24"/>
        </w:rPr>
        <w:t>d</w:t>
      </w:r>
      <w:r w:rsidRPr="00257931">
        <w:rPr>
          <w:rFonts w:eastAsia="Times New Roman" w:cs="Times New Roman"/>
          <w:color w:val="000000" w:themeColor="text1"/>
          <w:szCs w:val="24"/>
        </w:rPr>
        <w:t>irektīvas</w:t>
      </w:r>
      <w:r w:rsidR="005706F1">
        <w:rPr>
          <w:rFonts w:eastAsia="Times New Roman" w:cs="Times New Roman"/>
          <w:color w:val="000000" w:themeColor="text1"/>
          <w:szCs w:val="24"/>
        </w:rPr>
        <w:t> </w:t>
      </w:r>
      <w:r w:rsidRPr="00257931">
        <w:rPr>
          <w:rFonts w:eastAsia="Times New Roman" w:cs="Times New Roman"/>
          <w:color w:val="000000" w:themeColor="text1"/>
          <w:szCs w:val="24"/>
        </w:rPr>
        <w:t>2002/87/EK, 2009/65/EK, 2011/61/ES, 2013/36/ES, 2014/59/ES un 2014/65/ES;</w:t>
      </w:r>
    </w:p>
    <w:p w14:paraId="0A12E1FA" w14:textId="7EFA6D07" w:rsidR="003A6918" w:rsidRPr="00257931" w:rsidRDefault="00DA7840" w:rsidP="005706F1">
      <w:pPr>
        <w:pStyle w:val="NApunkts1"/>
        <w:numPr>
          <w:ilvl w:val="0"/>
          <w:numId w:val="0"/>
        </w:numPr>
        <w:spacing w:before="0"/>
      </w:pPr>
      <w:r w:rsidRPr="00257931">
        <w:lastRenderedPageBreak/>
        <w:t>2)</w:t>
      </w:r>
      <w:r w:rsidR="005706F1">
        <w:t> </w:t>
      </w:r>
      <w:r w:rsidRPr="00257931">
        <w:t>Eiropas Banku iestādes 2021.</w:t>
      </w:r>
      <w:r w:rsidR="00113299" w:rsidRPr="00257931">
        <w:t> </w:t>
      </w:r>
      <w:r w:rsidR="003A6918" w:rsidRPr="00257931">
        <w:t>gada</w:t>
      </w:r>
      <w:r w:rsidR="00B11AE7" w:rsidRPr="00257931">
        <w:t xml:space="preserve"> </w:t>
      </w:r>
      <w:r w:rsidR="003A6918" w:rsidRPr="00257931">
        <w:t>2</w:t>
      </w:r>
      <w:r w:rsidR="00113299" w:rsidRPr="00257931">
        <w:t xml:space="preserve">2. novembra </w:t>
      </w:r>
      <w:r w:rsidR="003A6918" w:rsidRPr="00257931">
        <w:t>pamatnostādnēm Nr.</w:t>
      </w:r>
      <w:r w:rsidR="00AC015E" w:rsidRPr="00257931">
        <w:t> </w:t>
      </w:r>
      <w:r w:rsidR="003A6918" w:rsidRPr="00257931">
        <w:t>EBA/GL/2021/</w:t>
      </w:r>
      <w:r w:rsidR="0025776B" w:rsidRPr="00257931">
        <w:t>14</w:t>
      </w:r>
      <w:r w:rsidRPr="00257931">
        <w:t xml:space="preserve"> "</w:t>
      </w:r>
      <w:r w:rsidR="0025776B" w:rsidRPr="00257931">
        <w:t xml:space="preserve">Pamatnostādnes par iekšējo pārvaldību saskaņā ar </w:t>
      </w:r>
      <w:r w:rsidR="005706F1" w:rsidRPr="00257931">
        <w:t xml:space="preserve">Direktīvu </w:t>
      </w:r>
      <w:r w:rsidR="0025776B" w:rsidRPr="00257931">
        <w:t>(ES)</w:t>
      </w:r>
      <w:r w:rsidR="005706F1">
        <w:t> </w:t>
      </w:r>
      <w:r w:rsidR="0025776B" w:rsidRPr="00257931">
        <w:t>2019/2034";</w:t>
      </w:r>
    </w:p>
    <w:p w14:paraId="16E2E1BC" w14:textId="27231737" w:rsidR="00DA7840" w:rsidRPr="00257931" w:rsidRDefault="00DF5311" w:rsidP="005114E4">
      <w:pPr>
        <w:rPr>
          <w:color w:val="000000" w:themeColor="text1"/>
          <w:szCs w:val="24"/>
        </w:rPr>
      </w:pPr>
      <w:r w:rsidRPr="00257931">
        <w:rPr>
          <w:color w:val="000000" w:themeColor="text1"/>
          <w:szCs w:val="24"/>
        </w:rPr>
        <w:t>3</w:t>
      </w:r>
      <w:r w:rsidR="003A6918" w:rsidRPr="00257931">
        <w:rPr>
          <w:color w:val="000000" w:themeColor="text1"/>
          <w:szCs w:val="24"/>
        </w:rPr>
        <w:t>)</w:t>
      </w:r>
      <w:r w:rsidR="005706F1">
        <w:rPr>
          <w:color w:val="000000" w:themeColor="text1"/>
          <w:szCs w:val="24"/>
        </w:rPr>
        <w:t> </w:t>
      </w:r>
      <w:r w:rsidR="003A6918" w:rsidRPr="00257931">
        <w:rPr>
          <w:color w:val="000000" w:themeColor="text1"/>
          <w:szCs w:val="24"/>
        </w:rPr>
        <w:t>Eiropas Banku iestādes 2023.</w:t>
      </w:r>
      <w:r w:rsidR="00AC015E" w:rsidRPr="00257931">
        <w:rPr>
          <w:color w:val="000000" w:themeColor="text1"/>
          <w:szCs w:val="24"/>
        </w:rPr>
        <w:t> g</w:t>
      </w:r>
      <w:r w:rsidR="003A6918" w:rsidRPr="00257931">
        <w:rPr>
          <w:color w:val="000000" w:themeColor="text1"/>
          <w:szCs w:val="24"/>
        </w:rPr>
        <w:t>ada</w:t>
      </w:r>
      <w:r w:rsidR="00B11AE7" w:rsidRPr="00257931">
        <w:rPr>
          <w:color w:val="000000" w:themeColor="text1"/>
          <w:szCs w:val="24"/>
        </w:rPr>
        <w:t xml:space="preserve"> </w:t>
      </w:r>
      <w:r w:rsidR="003A6918" w:rsidRPr="00257931">
        <w:rPr>
          <w:color w:val="000000" w:themeColor="text1"/>
          <w:szCs w:val="24"/>
        </w:rPr>
        <w:t>18.</w:t>
      </w:r>
      <w:r w:rsidR="00AC015E" w:rsidRPr="00257931">
        <w:rPr>
          <w:color w:val="000000" w:themeColor="text1"/>
          <w:szCs w:val="24"/>
        </w:rPr>
        <w:t> </w:t>
      </w:r>
      <w:r w:rsidR="003A6918" w:rsidRPr="00257931">
        <w:rPr>
          <w:color w:val="000000" w:themeColor="text1"/>
          <w:szCs w:val="24"/>
        </w:rPr>
        <w:t>decembra pamatnostādnēm Nr.</w:t>
      </w:r>
      <w:r w:rsidR="001F1C72" w:rsidRPr="00257931">
        <w:rPr>
          <w:rFonts w:eastAsia="Times New Roman" w:cs="Times New Roman"/>
          <w:color w:val="000000" w:themeColor="text1"/>
          <w:szCs w:val="24"/>
        </w:rPr>
        <w:t> </w:t>
      </w:r>
      <w:r w:rsidR="00DA7840" w:rsidRPr="00257931">
        <w:rPr>
          <w:rFonts w:eastAsia="Times New Roman" w:cs="Times New Roman"/>
          <w:color w:val="000000" w:themeColor="text1"/>
          <w:szCs w:val="24"/>
        </w:rPr>
        <w:t>EBA/GL/</w:t>
      </w:r>
      <w:r w:rsidR="003A6918" w:rsidRPr="00257931">
        <w:rPr>
          <w:color w:val="000000" w:themeColor="text1"/>
          <w:szCs w:val="24"/>
        </w:rPr>
        <w:t xml:space="preserve">2023/08 "Pamatnostādnes par dažādības prakses, tostarp dažādības politikas un vīriešu un sieviešu darba samaksas atšķirību, salīdzinošo novērtēšanu saskaņā ar </w:t>
      </w:r>
      <w:r w:rsidR="005706F1" w:rsidRPr="00257931">
        <w:rPr>
          <w:color w:val="000000" w:themeColor="text1"/>
          <w:szCs w:val="24"/>
        </w:rPr>
        <w:t>Direktīvu</w:t>
      </w:r>
      <w:r w:rsidR="005706F1">
        <w:rPr>
          <w:color w:val="000000" w:themeColor="text1"/>
          <w:szCs w:val="24"/>
        </w:rPr>
        <w:t> </w:t>
      </w:r>
      <w:r w:rsidR="003A6918" w:rsidRPr="00257931">
        <w:rPr>
          <w:color w:val="000000" w:themeColor="text1"/>
          <w:szCs w:val="24"/>
        </w:rPr>
        <w:t xml:space="preserve">2013/36/ES un </w:t>
      </w:r>
      <w:r w:rsidR="005706F1" w:rsidRPr="00257931">
        <w:rPr>
          <w:color w:val="000000" w:themeColor="text1"/>
          <w:szCs w:val="24"/>
        </w:rPr>
        <w:t xml:space="preserve">Direktīvu </w:t>
      </w:r>
      <w:r w:rsidR="003A6918" w:rsidRPr="00257931">
        <w:rPr>
          <w:color w:val="000000" w:themeColor="text1"/>
          <w:szCs w:val="24"/>
        </w:rPr>
        <w:t>(ES)</w:t>
      </w:r>
      <w:r w:rsidR="005706F1">
        <w:rPr>
          <w:color w:val="000000" w:themeColor="text1"/>
          <w:szCs w:val="24"/>
        </w:rPr>
        <w:t> </w:t>
      </w:r>
      <w:r w:rsidR="003A6918" w:rsidRPr="00257931">
        <w:rPr>
          <w:color w:val="000000" w:themeColor="text1"/>
          <w:szCs w:val="24"/>
        </w:rPr>
        <w:t>2019/2034";</w:t>
      </w:r>
    </w:p>
    <w:p w14:paraId="17365010" w14:textId="4DC24212" w:rsidR="00DF5311" w:rsidRPr="00257931" w:rsidRDefault="00DF5311" w:rsidP="005114E4">
      <w:pPr>
        <w:rPr>
          <w:color w:val="000000" w:themeColor="text1"/>
          <w:szCs w:val="24"/>
        </w:rPr>
      </w:pPr>
      <w:r w:rsidRPr="00257931">
        <w:rPr>
          <w:color w:val="000000" w:themeColor="text1"/>
          <w:szCs w:val="24"/>
        </w:rPr>
        <w:t>4)</w:t>
      </w:r>
      <w:r w:rsidR="00D04E99">
        <w:rPr>
          <w:color w:val="000000" w:themeColor="text1"/>
          <w:szCs w:val="24"/>
        </w:rPr>
        <w:t> </w:t>
      </w:r>
      <w:r w:rsidR="00786960" w:rsidRPr="00257931">
        <w:rPr>
          <w:color w:val="000000" w:themeColor="text1"/>
          <w:szCs w:val="24"/>
        </w:rPr>
        <w:t>Eiropas Banku iestādes 2021.</w:t>
      </w:r>
      <w:r w:rsidR="00B11AE7" w:rsidRPr="00257931">
        <w:rPr>
          <w:color w:val="000000" w:themeColor="text1"/>
          <w:szCs w:val="24"/>
        </w:rPr>
        <w:t> </w:t>
      </w:r>
      <w:r w:rsidR="00786960" w:rsidRPr="00257931">
        <w:rPr>
          <w:color w:val="000000" w:themeColor="text1"/>
          <w:szCs w:val="24"/>
        </w:rPr>
        <w:t>gada 22.</w:t>
      </w:r>
      <w:r w:rsidR="00B11AE7" w:rsidRPr="00257931">
        <w:rPr>
          <w:color w:val="000000" w:themeColor="text1"/>
          <w:szCs w:val="24"/>
        </w:rPr>
        <w:t> </w:t>
      </w:r>
      <w:r w:rsidR="00786960" w:rsidRPr="00257931">
        <w:rPr>
          <w:color w:val="000000" w:themeColor="text1"/>
          <w:szCs w:val="24"/>
        </w:rPr>
        <w:t>novembra pamatnostādnēm Nr.</w:t>
      </w:r>
      <w:r w:rsidR="001F1C72" w:rsidRPr="00257931">
        <w:rPr>
          <w:color w:val="000000" w:themeColor="text1"/>
          <w:szCs w:val="24"/>
        </w:rPr>
        <w:t> </w:t>
      </w:r>
      <w:r w:rsidR="00786960" w:rsidRPr="00257931">
        <w:rPr>
          <w:color w:val="000000" w:themeColor="text1"/>
          <w:szCs w:val="24"/>
        </w:rPr>
        <w:t xml:space="preserve">EBA/GL/2021/13 "Pamatnostādnes par pareizu atalgojuma politiku saskaņā ar </w:t>
      </w:r>
      <w:r w:rsidR="005706F1" w:rsidRPr="00257931">
        <w:rPr>
          <w:color w:val="000000" w:themeColor="text1"/>
          <w:szCs w:val="24"/>
        </w:rPr>
        <w:t xml:space="preserve">Direktīvu </w:t>
      </w:r>
      <w:r w:rsidR="00786960" w:rsidRPr="00257931">
        <w:rPr>
          <w:color w:val="000000" w:themeColor="text1"/>
          <w:szCs w:val="24"/>
        </w:rPr>
        <w:t>(ES) 2019/2034"</w:t>
      </w:r>
      <w:r w:rsidR="00356F8B" w:rsidRPr="00257931">
        <w:rPr>
          <w:color w:val="000000" w:themeColor="text1"/>
          <w:szCs w:val="24"/>
        </w:rPr>
        <w:t>;</w:t>
      </w:r>
    </w:p>
    <w:p w14:paraId="344ABD35" w14:textId="06A5EBF5" w:rsidR="00D3793E" w:rsidRPr="00257931" w:rsidRDefault="00DF5311" w:rsidP="005114E4">
      <w:pPr>
        <w:rPr>
          <w:color w:val="000000" w:themeColor="text1"/>
          <w:szCs w:val="24"/>
        </w:rPr>
      </w:pPr>
      <w:r w:rsidRPr="00257931">
        <w:rPr>
          <w:color w:val="000000" w:themeColor="text1"/>
          <w:szCs w:val="24"/>
        </w:rPr>
        <w:t>5</w:t>
      </w:r>
      <w:r w:rsidR="003A6918" w:rsidRPr="00257931">
        <w:rPr>
          <w:color w:val="000000" w:themeColor="text1"/>
          <w:szCs w:val="24"/>
        </w:rPr>
        <w:t>)</w:t>
      </w:r>
      <w:r w:rsidR="00D04E99">
        <w:rPr>
          <w:color w:val="000000" w:themeColor="text1"/>
          <w:szCs w:val="24"/>
        </w:rPr>
        <w:t> </w:t>
      </w:r>
      <w:r w:rsidR="003A6918" w:rsidRPr="00257931">
        <w:rPr>
          <w:color w:val="000000" w:themeColor="text1"/>
          <w:szCs w:val="24"/>
        </w:rPr>
        <w:t>Eiropas Banku iestādes un Eiropas Vērtspapīru un tirgu iestādes 2021.</w:t>
      </w:r>
      <w:r w:rsidR="00AC015E" w:rsidRPr="00257931">
        <w:rPr>
          <w:color w:val="000000" w:themeColor="text1"/>
          <w:szCs w:val="24"/>
        </w:rPr>
        <w:t> </w:t>
      </w:r>
      <w:r w:rsidR="003A6918" w:rsidRPr="00257931">
        <w:rPr>
          <w:color w:val="000000" w:themeColor="text1"/>
          <w:szCs w:val="24"/>
        </w:rPr>
        <w:t>gada 2.</w:t>
      </w:r>
      <w:r w:rsidR="00AC015E" w:rsidRPr="00257931">
        <w:rPr>
          <w:color w:val="000000" w:themeColor="text1"/>
          <w:szCs w:val="24"/>
        </w:rPr>
        <w:t> </w:t>
      </w:r>
      <w:r w:rsidR="003A6918" w:rsidRPr="00257931">
        <w:rPr>
          <w:color w:val="000000" w:themeColor="text1"/>
          <w:szCs w:val="24"/>
        </w:rPr>
        <w:t>jūlija pamatnostādnēm Nr.</w:t>
      </w:r>
      <w:r w:rsidR="00AC015E" w:rsidRPr="00257931">
        <w:rPr>
          <w:color w:val="000000" w:themeColor="text1"/>
          <w:szCs w:val="24"/>
        </w:rPr>
        <w:t> </w:t>
      </w:r>
      <w:r w:rsidR="003A6918" w:rsidRPr="00257931">
        <w:rPr>
          <w:color w:val="000000" w:themeColor="text1"/>
          <w:szCs w:val="24"/>
        </w:rPr>
        <w:t>EBA/GL/2021/06</w:t>
      </w:r>
      <w:r w:rsidR="00E70DC6" w:rsidRPr="00257931">
        <w:rPr>
          <w:color w:val="000000" w:themeColor="text1"/>
          <w:szCs w:val="24"/>
        </w:rPr>
        <w:t>,</w:t>
      </w:r>
      <w:r w:rsidR="00B11AE7" w:rsidRPr="00257931">
        <w:rPr>
          <w:color w:val="000000" w:themeColor="text1"/>
          <w:szCs w:val="24"/>
        </w:rPr>
        <w:t xml:space="preserve"> </w:t>
      </w:r>
      <w:r w:rsidR="003A6918" w:rsidRPr="00257931">
        <w:rPr>
          <w:color w:val="000000" w:themeColor="text1"/>
          <w:szCs w:val="24"/>
        </w:rPr>
        <w:t>ESMA35-36-2319 "Pamatnostādnes par vadības struktūras locekļu un personu, kuras pilda pamatfunkcijas, piemērotības novērtēšanu"</w:t>
      </w:r>
      <w:r w:rsidR="00D3793E" w:rsidRPr="00257931">
        <w:rPr>
          <w:color w:val="000000" w:themeColor="text1"/>
          <w:szCs w:val="24"/>
        </w:rPr>
        <w:t>;</w:t>
      </w:r>
    </w:p>
    <w:p w14:paraId="799FF912" w14:textId="3372D08C" w:rsidR="003A6918" w:rsidRPr="00257931" w:rsidRDefault="00D3793E" w:rsidP="005114E4">
      <w:pPr>
        <w:rPr>
          <w:color w:val="000000" w:themeColor="text1"/>
          <w:szCs w:val="24"/>
        </w:rPr>
      </w:pPr>
      <w:r w:rsidRPr="00257931">
        <w:rPr>
          <w:color w:val="000000" w:themeColor="text1"/>
          <w:szCs w:val="24"/>
        </w:rPr>
        <w:t>6)</w:t>
      </w:r>
      <w:r w:rsidR="00D04E99">
        <w:rPr>
          <w:color w:val="000000" w:themeColor="text1"/>
          <w:szCs w:val="24"/>
        </w:rPr>
        <w:t> </w:t>
      </w:r>
      <w:r w:rsidRPr="00257931">
        <w:rPr>
          <w:color w:val="000000" w:themeColor="text1"/>
          <w:szCs w:val="24"/>
        </w:rPr>
        <w:t>Eiropas Vērtspapīru un tirgu iestādes 2021. gada 6. aprīļa pamatnostādnēm Nr. ESMA35-36-1952 LV "Par noteiktiem FITD II atbilstības uzraudzības prasību aspektiem".</w:t>
      </w:r>
    </w:p>
    <w:p w14:paraId="01393974" w14:textId="77777777" w:rsidR="00DF5311" w:rsidRPr="00C1726F" w:rsidRDefault="00DF5311" w:rsidP="00DF5311">
      <w:pPr>
        <w:spacing w:before="480" w:after="480"/>
        <w:jc w:val="left"/>
        <w:outlineLvl w:val="0"/>
        <w:rPr>
          <w:rFonts w:eastAsia="Times New Roman" w:cs="Times New Roman"/>
          <w:color w:val="000000" w:themeColor="text1"/>
          <w:sz w:val="20"/>
          <w:szCs w:val="20"/>
        </w:rPr>
      </w:pPr>
      <w:bookmarkStart w:id="207" w:name="p140"/>
      <w:bookmarkStart w:id="208" w:name="p-763319"/>
      <w:bookmarkStart w:id="209" w:name="n12"/>
      <w:bookmarkStart w:id="210" w:name="n-763321"/>
      <w:bookmarkEnd w:id="207"/>
      <w:bookmarkEnd w:id="208"/>
      <w:bookmarkEnd w:id="209"/>
      <w:bookmarkEnd w:id="210"/>
      <w:r w:rsidRPr="00C1726F">
        <w:rPr>
          <w:rFonts w:eastAsia="Times New Roman" w:cs="Times New Roman"/>
          <w:b/>
          <w:bCs/>
          <w:color w:val="000000" w:themeColor="text1"/>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24D9A" w:rsidRPr="00257931" w14:paraId="2D3728CE" w14:textId="77777777" w:rsidTr="00811BE5">
        <w:tc>
          <w:tcPr>
            <w:tcW w:w="4928" w:type="dxa"/>
            <w:vAlign w:val="bottom"/>
          </w:tcPr>
          <w:p w14:paraId="56DC5E93" w14:textId="203F2269" w:rsidR="00966987" w:rsidRPr="00257931" w:rsidRDefault="00690686" w:rsidP="00FA055C">
            <w:pPr>
              <w:pStyle w:val="NoSpacing"/>
              <w:ind w:left="-107"/>
              <w:rPr>
                <w:rFonts w:cs="Times New Roman"/>
                <w:color w:val="000000" w:themeColor="text1"/>
                <w:szCs w:val="24"/>
              </w:rPr>
            </w:pPr>
            <w:sdt>
              <w:sdtPr>
                <w:rPr>
                  <w:rFonts w:cs="Times New Roman"/>
                  <w:color w:val="000000" w:themeColor="text1"/>
                  <w:szCs w:val="24"/>
                </w:rPr>
                <w:alias w:val="Amats"/>
                <w:tag w:val="Amats"/>
                <w:id w:val="45201534"/>
                <w:lock w:val="sdtLocked"/>
                <w:placeholder>
                  <w:docPart w:val="BF9469E661A6480E855E84C0F16C0E0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15915" w:rsidRPr="00257931">
                  <w:rPr>
                    <w:rFonts w:cs="Times New Roman"/>
                    <w:color w:val="000000" w:themeColor="text1"/>
                    <w:szCs w:val="24"/>
                  </w:rPr>
                  <w:t>Latvijas Bankas prezidents</w:t>
                </w:r>
              </w:sdtContent>
            </w:sdt>
          </w:p>
        </w:tc>
        <w:sdt>
          <w:sdtPr>
            <w:rPr>
              <w:rFonts w:cs="Times New Roman"/>
              <w:color w:val="000000" w:themeColor="text1"/>
              <w:szCs w:val="24"/>
            </w:rPr>
            <w:alias w:val="V. Uzvārds"/>
            <w:tag w:val="V. Uzvārds"/>
            <w:id w:val="46411162"/>
            <w:lock w:val="sdtLocked"/>
            <w:placeholder>
              <w:docPart w:val="49C914CE9A38432C88889B6C765CB853"/>
            </w:placeholder>
          </w:sdtPr>
          <w:sdtEndPr/>
          <w:sdtContent>
            <w:sdt>
              <w:sdtPr>
                <w:rPr>
                  <w:rFonts w:cs="Times New Roman"/>
                  <w:color w:val="000000" w:themeColor="text1"/>
                  <w:szCs w:val="24"/>
                </w:rPr>
                <w:alias w:val="V. Uzvārds"/>
                <w:tag w:val="V. Uzvārds"/>
                <w:id w:val="-819261588"/>
                <w:placeholder>
                  <w:docPart w:val="EED09DAF185A47C69B4023031F23FB75"/>
                </w:placeholder>
              </w:sdtPr>
              <w:sdtEndPr/>
              <w:sdtContent>
                <w:tc>
                  <w:tcPr>
                    <w:tcW w:w="3792" w:type="dxa"/>
                    <w:vAlign w:val="bottom"/>
                  </w:tcPr>
                  <w:p w14:paraId="5F2518D9" w14:textId="3117DAA1" w:rsidR="00966987" w:rsidRPr="00257931" w:rsidRDefault="00C92BD6" w:rsidP="00C523D5">
                    <w:pPr>
                      <w:pStyle w:val="NoSpacing"/>
                      <w:ind w:right="-111"/>
                      <w:jc w:val="right"/>
                      <w:rPr>
                        <w:rFonts w:cs="Times New Roman"/>
                        <w:color w:val="000000" w:themeColor="text1"/>
                        <w:szCs w:val="24"/>
                      </w:rPr>
                    </w:pPr>
                    <w:r w:rsidRPr="00257931">
                      <w:rPr>
                        <w:rFonts w:cs="Times New Roman"/>
                        <w:color w:val="000000" w:themeColor="text1"/>
                        <w:szCs w:val="24"/>
                      </w:rPr>
                      <w:t>M.</w:t>
                    </w:r>
                    <w:r w:rsidR="00AB36B4" w:rsidRPr="00257931">
                      <w:rPr>
                        <w:rFonts w:cs="Times New Roman"/>
                        <w:color w:val="000000" w:themeColor="text1"/>
                        <w:szCs w:val="24"/>
                      </w:rPr>
                      <w:t> </w:t>
                    </w:r>
                    <w:r w:rsidRPr="00257931">
                      <w:rPr>
                        <w:rFonts w:cs="Times New Roman"/>
                        <w:color w:val="000000" w:themeColor="text1"/>
                        <w:szCs w:val="24"/>
                      </w:rPr>
                      <w:t>Kazāks</w:t>
                    </w:r>
                  </w:p>
                </w:tc>
              </w:sdtContent>
            </w:sdt>
          </w:sdtContent>
        </w:sdt>
      </w:tr>
      <w:bookmarkEnd w:id="0"/>
    </w:tbl>
    <w:p w14:paraId="06B66F77" w14:textId="055A8AC3" w:rsidR="006D395C" w:rsidRPr="00257931" w:rsidRDefault="006D395C" w:rsidP="00C92BD6">
      <w:pPr>
        <w:rPr>
          <w:rFonts w:cs="Times New Roman"/>
          <w:color w:val="000000" w:themeColor="text1"/>
          <w:szCs w:val="24"/>
        </w:rPr>
      </w:pPr>
    </w:p>
    <w:sectPr w:rsidR="006D395C" w:rsidRPr="00257931" w:rsidSect="00EA6CA5">
      <w:headerReference w:type="default" r:id="rId8"/>
      <w:foot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86D28" w14:textId="77777777" w:rsidR="008C4656" w:rsidRDefault="008C4656" w:rsidP="00AC4B00">
      <w:r>
        <w:separator/>
      </w:r>
    </w:p>
  </w:endnote>
  <w:endnote w:type="continuationSeparator" w:id="0">
    <w:p w14:paraId="57E30BAA" w14:textId="77777777" w:rsidR="008C4656" w:rsidRDefault="008C4656" w:rsidP="00AC4B00">
      <w:r>
        <w:continuationSeparator/>
      </w:r>
    </w:p>
  </w:endnote>
  <w:endnote w:type="continuationNotice" w:id="1">
    <w:p w14:paraId="7E5442C9" w14:textId="77777777" w:rsidR="008C4656" w:rsidRDefault="008C46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ACDFE" w14:textId="77777777" w:rsidR="00B15915" w:rsidRDefault="00B15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6B166" w14:textId="77777777" w:rsidR="008C4656" w:rsidRDefault="008C4656" w:rsidP="00AC4B00">
      <w:r>
        <w:separator/>
      </w:r>
    </w:p>
  </w:footnote>
  <w:footnote w:type="continuationSeparator" w:id="0">
    <w:p w14:paraId="6421C27B" w14:textId="77777777" w:rsidR="008C4656" w:rsidRDefault="008C4656" w:rsidP="00AC4B00">
      <w:r>
        <w:continuationSeparator/>
      </w:r>
    </w:p>
  </w:footnote>
  <w:footnote w:type="continuationNotice" w:id="1">
    <w:p w14:paraId="63313D1E" w14:textId="77777777" w:rsidR="008C4656" w:rsidRDefault="008C46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637723A"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15C10" w14:textId="6019D2A9" w:rsidR="009C42A8" w:rsidRPr="009C42A8" w:rsidRDefault="00EA6CA5" w:rsidP="00AA4809">
    <w:pPr>
      <w:pStyle w:val="Header"/>
      <w:spacing w:before="560"/>
      <w:jc w:val="center"/>
    </w:pPr>
    <w:r>
      <w:rPr>
        <w:noProof/>
      </w:rPr>
      <w:drawing>
        <wp:inline distT="0" distB="0" distL="0" distR="0" wp14:anchorId="10393352" wp14:editId="7D7277D3">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356D76">
      <w:rPr>
        <w:noProof/>
      </w:rPr>
      <mc:AlternateContent>
        <mc:Choice Requires="wps">
          <w:drawing>
            <wp:anchor distT="0" distB="0" distL="114300" distR="114300" simplePos="0" relativeHeight="251662336" behindDoc="0" locked="0" layoutInCell="1" allowOverlap="1" wp14:anchorId="2C1CBE49" wp14:editId="670258E9">
              <wp:simplePos x="0" y="0"/>
              <wp:positionH relativeFrom="column">
                <wp:posOffset>1497965</wp:posOffset>
              </wp:positionH>
              <wp:positionV relativeFrom="paragraph">
                <wp:posOffset>184785</wp:posOffset>
              </wp:positionV>
              <wp:extent cx="2409190" cy="918210"/>
              <wp:effectExtent l="0" t="0" r="0" b="0"/>
              <wp:wrapNone/>
              <wp:docPr id="26823504"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343D1"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37A88"/>
    <w:multiLevelType w:val="hybridMultilevel"/>
    <w:tmpl w:val="2738F2A2"/>
    <w:lvl w:ilvl="0" w:tplc="81703000">
      <w:start w:val="7"/>
      <w:numFmt w:val="decimal"/>
      <w:pStyle w:val="NAapaksnodala"/>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6F024D"/>
    <w:multiLevelType w:val="multilevel"/>
    <w:tmpl w:val="1004AA80"/>
    <w:lvl w:ilvl="0">
      <w:start w:val="1"/>
      <w:numFmt w:val="decimal"/>
      <w:pStyle w:val="NAnodalaromiesucipari"/>
      <w:lvlText w:val="%1."/>
      <w:lvlJc w:val="left"/>
      <w:pPr>
        <w:ind w:left="720" w:hanging="360"/>
      </w:pPr>
      <w:rPr>
        <w:rFonts w:hint="default"/>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66F4AE0"/>
    <w:multiLevelType w:val="hybridMultilevel"/>
    <w:tmpl w:val="2D16158E"/>
    <w:lvl w:ilvl="0" w:tplc="5FD4C840">
      <w:start w:val="7"/>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3EA54BB"/>
    <w:multiLevelType w:val="multilevel"/>
    <w:tmpl w:val="E1041726"/>
    <w:lvl w:ilvl="0">
      <w:start w:val="1"/>
      <w:numFmt w:val="decimal"/>
      <w:pStyle w:val="NApunkts1"/>
      <w:lvlText w:val="%1."/>
      <w:lvlJc w:val="left"/>
      <w:pPr>
        <w:ind w:left="0" w:firstLine="0"/>
      </w:pPr>
      <w:rPr>
        <w:rFonts w:hint="default"/>
      </w:rPr>
    </w:lvl>
    <w:lvl w:ilvl="1">
      <w:start w:val="1"/>
      <w:numFmt w:val="decimal"/>
      <w:isLgl/>
      <w:lvlText w:val="%1.%2."/>
      <w:lvlJc w:val="left"/>
      <w:pPr>
        <w:ind w:left="141" w:firstLine="0"/>
      </w:pPr>
      <w:rPr>
        <w:rFonts w:hint="default"/>
        <w:i w:val="0"/>
        <w:iCs w:val="0"/>
        <w:sz w:val="24"/>
        <w:szCs w:val="24"/>
      </w:rPr>
    </w:lvl>
    <w:lvl w:ilvl="2">
      <w:start w:val="1"/>
      <w:numFmt w:val="decimal"/>
      <w:isLgl/>
      <w:lvlText w:val="%1.%2.%3."/>
      <w:lvlJc w:val="left"/>
      <w:pPr>
        <w:ind w:left="221" w:hanging="363"/>
      </w:pPr>
      <w:rPr>
        <w:rFonts w:hint="default"/>
      </w:rPr>
    </w:lvl>
    <w:lvl w:ilvl="3">
      <w:start w:val="1"/>
      <w:numFmt w:val="decimal"/>
      <w:isLgl/>
      <w:lvlText w:val="%1.%2.%3.%4."/>
      <w:lvlJc w:val="left"/>
      <w:pPr>
        <w:ind w:left="79" w:hanging="363"/>
      </w:pPr>
      <w:rPr>
        <w:rFonts w:hint="default"/>
      </w:rPr>
    </w:lvl>
    <w:lvl w:ilvl="4">
      <w:start w:val="1"/>
      <w:numFmt w:val="decimal"/>
      <w:isLgl/>
      <w:lvlText w:val="%1.%2.%3.%4.%5."/>
      <w:lvlJc w:val="left"/>
      <w:pPr>
        <w:ind w:left="-63" w:hanging="363"/>
      </w:pPr>
      <w:rPr>
        <w:rFonts w:hint="default"/>
      </w:rPr>
    </w:lvl>
    <w:lvl w:ilvl="5">
      <w:start w:val="1"/>
      <w:numFmt w:val="decimal"/>
      <w:isLgl/>
      <w:lvlText w:val="%1.%2.%3.%4.%5.%6."/>
      <w:lvlJc w:val="left"/>
      <w:pPr>
        <w:ind w:left="-205" w:hanging="363"/>
      </w:pPr>
      <w:rPr>
        <w:rFonts w:hint="default"/>
      </w:rPr>
    </w:lvl>
    <w:lvl w:ilvl="6">
      <w:start w:val="1"/>
      <w:numFmt w:val="decimal"/>
      <w:isLgl/>
      <w:lvlText w:val="%1.%2.%3.%4.%5.%6.%7."/>
      <w:lvlJc w:val="left"/>
      <w:pPr>
        <w:ind w:left="-347" w:hanging="363"/>
      </w:pPr>
      <w:rPr>
        <w:rFonts w:hint="default"/>
      </w:rPr>
    </w:lvl>
    <w:lvl w:ilvl="7">
      <w:start w:val="1"/>
      <w:numFmt w:val="decimal"/>
      <w:isLgl/>
      <w:lvlText w:val="%1.%2.%3.%4.%5.%6.%7.%8."/>
      <w:lvlJc w:val="left"/>
      <w:pPr>
        <w:ind w:left="-489" w:hanging="363"/>
      </w:pPr>
      <w:rPr>
        <w:rFonts w:hint="default"/>
      </w:rPr>
    </w:lvl>
    <w:lvl w:ilvl="8">
      <w:start w:val="1"/>
      <w:numFmt w:val="decimal"/>
      <w:isLgl/>
      <w:lvlText w:val="%1.%2.%3.%4.%5.%6.%7.%8.%9."/>
      <w:lvlJc w:val="left"/>
      <w:pPr>
        <w:ind w:left="-631" w:hanging="363"/>
      </w:pPr>
      <w:rPr>
        <w:rFonts w:hint="default"/>
      </w:rPr>
    </w:lvl>
  </w:abstractNum>
  <w:num w:numId="1" w16cid:durableId="1985423446">
    <w:abstractNumId w:val="1"/>
  </w:num>
  <w:num w:numId="2" w16cid:durableId="1963265293">
    <w:abstractNumId w:val="3"/>
  </w:num>
  <w:num w:numId="3" w16cid:durableId="1137069453">
    <w:abstractNumId w:val="2"/>
    <w:lvlOverride w:ilvl="0">
      <w:startOverride w:val="11"/>
    </w:lvlOverride>
  </w:num>
  <w:num w:numId="4" w16cid:durableId="182867778">
    <w:abstractNumId w:val="0"/>
  </w:num>
  <w:num w:numId="5" w16cid:durableId="1431391492">
    <w:abstractNumId w:val="1"/>
  </w:num>
  <w:num w:numId="6" w16cid:durableId="1352730327">
    <w:abstractNumId w:val="1"/>
  </w:num>
  <w:num w:numId="7" w16cid:durableId="2000881940">
    <w:abstractNumId w:val="1"/>
  </w:num>
  <w:num w:numId="8" w16cid:durableId="782921762">
    <w:abstractNumId w:val="1"/>
  </w:num>
  <w:num w:numId="9" w16cid:durableId="1330399951">
    <w:abstractNumId w:val="1"/>
  </w:num>
  <w:num w:numId="10" w16cid:durableId="355930730">
    <w:abstractNumId w:val="1"/>
  </w:num>
  <w:num w:numId="11" w16cid:durableId="1589463776">
    <w:abstractNumId w:val="3"/>
  </w:num>
  <w:num w:numId="12" w16cid:durableId="1971326135">
    <w:abstractNumId w:val="2"/>
  </w:num>
  <w:num w:numId="13" w16cid:durableId="1777092910">
    <w:abstractNumId w:val="0"/>
    <w:lvlOverride w:ilvl="0">
      <w:startOverride w:val="17"/>
    </w:lvlOverride>
  </w:num>
  <w:num w:numId="14" w16cid:durableId="801507495">
    <w:abstractNumId w:val="0"/>
  </w:num>
  <w:num w:numId="15" w16cid:durableId="30502596">
    <w:abstractNumId w:val="0"/>
  </w:num>
  <w:num w:numId="16" w16cid:durableId="184634916">
    <w:abstractNumId w:val="0"/>
  </w:num>
  <w:num w:numId="17" w16cid:durableId="500511313">
    <w:abstractNumId w:val="0"/>
  </w:num>
  <w:num w:numId="18" w16cid:durableId="1274703029">
    <w:abstractNumId w:val="3"/>
  </w:num>
  <w:num w:numId="19" w16cid:durableId="425925244">
    <w:abstractNumId w:val="3"/>
  </w:num>
  <w:num w:numId="20" w16cid:durableId="840195632">
    <w:abstractNumId w:val="3"/>
  </w:num>
  <w:num w:numId="21" w16cid:durableId="2056542860">
    <w:abstractNumId w:val="3"/>
  </w:num>
  <w:num w:numId="22" w16cid:durableId="23332463">
    <w:abstractNumId w:val="3"/>
  </w:num>
  <w:num w:numId="23" w16cid:durableId="1172911517">
    <w:abstractNumId w:val="3"/>
  </w:num>
  <w:num w:numId="24" w16cid:durableId="555548904">
    <w:abstractNumId w:val="3"/>
  </w:num>
  <w:num w:numId="25" w16cid:durableId="1572546670">
    <w:abstractNumId w:val="3"/>
  </w:num>
  <w:num w:numId="26" w16cid:durableId="1105078337">
    <w:abstractNumId w:val="3"/>
  </w:num>
  <w:num w:numId="27" w16cid:durableId="47923696">
    <w:abstractNumId w:val="3"/>
  </w:num>
  <w:num w:numId="28" w16cid:durableId="1568497461">
    <w:abstractNumId w:val="3"/>
  </w:num>
  <w:num w:numId="29" w16cid:durableId="314382664">
    <w:abstractNumId w:val="3"/>
  </w:num>
  <w:num w:numId="30" w16cid:durableId="543954122">
    <w:abstractNumId w:val="3"/>
  </w:num>
  <w:num w:numId="31" w16cid:durableId="1147436122">
    <w:abstractNumId w:val="3"/>
  </w:num>
  <w:num w:numId="32" w16cid:durableId="552623349">
    <w:abstractNumId w:val="3"/>
  </w:num>
  <w:num w:numId="33" w16cid:durableId="1432360224">
    <w:abstractNumId w:val="3"/>
  </w:num>
  <w:num w:numId="34" w16cid:durableId="1175608715">
    <w:abstractNumId w:val="3"/>
  </w:num>
  <w:num w:numId="35" w16cid:durableId="1497722432">
    <w:abstractNumId w:val="3"/>
  </w:num>
  <w:num w:numId="36" w16cid:durableId="1679041583">
    <w:abstractNumId w:val="3"/>
  </w:num>
  <w:num w:numId="37" w16cid:durableId="1171679615">
    <w:abstractNumId w:val="3"/>
  </w:num>
  <w:num w:numId="38" w16cid:durableId="215894522">
    <w:abstractNumId w:val="3"/>
  </w:num>
  <w:num w:numId="39" w16cid:durableId="941645287">
    <w:abstractNumId w:val="3"/>
  </w:num>
  <w:num w:numId="40" w16cid:durableId="2064138477">
    <w:abstractNumId w:val="3"/>
  </w:num>
  <w:num w:numId="41" w16cid:durableId="1435321506">
    <w:abstractNumId w:val="3"/>
  </w:num>
  <w:num w:numId="42" w16cid:durableId="1205750961">
    <w:abstractNumId w:val="3"/>
  </w:num>
  <w:num w:numId="43" w16cid:durableId="688337403">
    <w:abstractNumId w:val="3"/>
  </w:num>
  <w:num w:numId="44" w16cid:durableId="855461464">
    <w:abstractNumId w:val="3"/>
  </w:num>
  <w:num w:numId="45" w16cid:durableId="74667388">
    <w:abstractNumId w:val="3"/>
  </w:num>
  <w:num w:numId="46" w16cid:durableId="439303099">
    <w:abstractNumId w:val="3"/>
  </w:num>
  <w:num w:numId="47" w16cid:durableId="959069089">
    <w:abstractNumId w:val="3"/>
  </w:num>
  <w:num w:numId="48" w16cid:durableId="772164312">
    <w:abstractNumId w:val="3"/>
  </w:num>
  <w:num w:numId="49" w16cid:durableId="971327932">
    <w:abstractNumId w:val="3"/>
  </w:num>
  <w:num w:numId="50" w16cid:durableId="1522548193">
    <w:abstractNumId w:val="3"/>
  </w:num>
  <w:num w:numId="51" w16cid:durableId="1032146582">
    <w:abstractNumId w:val="3"/>
  </w:num>
  <w:num w:numId="52" w16cid:durableId="1188252946">
    <w:abstractNumId w:val="3"/>
  </w:num>
  <w:num w:numId="53" w16cid:durableId="364644990">
    <w:abstractNumId w:val="3"/>
  </w:num>
  <w:num w:numId="54" w16cid:durableId="956596164">
    <w:abstractNumId w:val="3"/>
  </w:num>
  <w:num w:numId="55" w16cid:durableId="2028018409">
    <w:abstractNumId w:val="3"/>
  </w:num>
  <w:num w:numId="56" w16cid:durableId="1567380330">
    <w:abstractNumId w:val="3"/>
  </w:num>
  <w:num w:numId="57" w16cid:durableId="1811241233">
    <w:abstractNumId w:val="3"/>
  </w:num>
  <w:num w:numId="58" w16cid:durableId="1479033806">
    <w:abstractNumId w:val="3"/>
  </w:num>
  <w:num w:numId="59" w16cid:durableId="1946837667">
    <w:abstractNumId w:val="3"/>
  </w:num>
  <w:num w:numId="60" w16cid:durableId="1047140220">
    <w:abstractNumId w:val="3"/>
  </w:num>
  <w:num w:numId="61" w16cid:durableId="172651902">
    <w:abstractNumId w:val="3"/>
  </w:num>
  <w:num w:numId="62" w16cid:durableId="770245826">
    <w:abstractNumId w:val="3"/>
  </w:num>
  <w:num w:numId="63" w16cid:durableId="1185483135">
    <w:abstractNumId w:val="3"/>
  </w:num>
  <w:num w:numId="64" w16cid:durableId="1658454378">
    <w:abstractNumId w:val="3"/>
  </w:num>
  <w:num w:numId="65" w16cid:durableId="1539856760">
    <w:abstractNumId w:val="3"/>
  </w:num>
  <w:num w:numId="66" w16cid:durableId="2060936332">
    <w:abstractNumId w:val="3"/>
  </w:num>
  <w:num w:numId="67" w16cid:durableId="357780841">
    <w:abstractNumId w:val="3"/>
  </w:num>
  <w:num w:numId="68" w16cid:durableId="953249992">
    <w:abstractNumId w:val="3"/>
  </w:num>
  <w:num w:numId="69" w16cid:durableId="1379206501">
    <w:abstractNumId w:val="3"/>
  </w:num>
  <w:num w:numId="70" w16cid:durableId="1161967095">
    <w:abstractNumId w:val="3"/>
  </w:num>
  <w:num w:numId="71" w16cid:durableId="765468136">
    <w:abstractNumId w:val="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C29"/>
    <w:rsid w:val="00001229"/>
    <w:rsid w:val="000015AF"/>
    <w:rsid w:val="00002D77"/>
    <w:rsid w:val="00003926"/>
    <w:rsid w:val="00004362"/>
    <w:rsid w:val="0000488F"/>
    <w:rsid w:val="0001049F"/>
    <w:rsid w:val="000115B4"/>
    <w:rsid w:val="000161A2"/>
    <w:rsid w:val="00017A44"/>
    <w:rsid w:val="00017C12"/>
    <w:rsid w:val="00020B2D"/>
    <w:rsid w:val="00020BCE"/>
    <w:rsid w:val="00021EB3"/>
    <w:rsid w:val="0002310F"/>
    <w:rsid w:val="0002389E"/>
    <w:rsid w:val="00025B3B"/>
    <w:rsid w:val="00026BEA"/>
    <w:rsid w:val="000311D5"/>
    <w:rsid w:val="000312E8"/>
    <w:rsid w:val="00031CFA"/>
    <w:rsid w:val="000328EB"/>
    <w:rsid w:val="00032F04"/>
    <w:rsid w:val="00033805"/>
    <w:rsid w:val="00034241"/>
    <w:rsid w:val="00035B3D"/>
    <w:rsid w:val="00043C5F"/>
    <w:rsid w:val="00044095"/>
    <w:rsid w:val="00045B65"/>
    <w:rsid w:val="00045FF2"/>
    <w:rsid w:val="00046BF1"/>
    <w:rsid w:val="0005196B"/>
    <w:rsid w:val="00051DF8"/>
    <w:rsid w:val="00051E56"/>
    <w:rsid w:val="000528AD"/>
    <w:rsid w:val="000543BE"/>
    <w:rsid w:val="00057385"/>
    <w:rsid w:val="00060D2F"/>
    <w:rsid w:val="00061D92"/>
    <w:rsid w:val="00063D1F"/>
    <w:rsid w:val="000678C3"/>
    <w:rsid w:val="000741DB"/>
    <w:rsid w:val="0007493F"/>
    <w:rsid w:val="00074F64"/>
    <w:rsid w:val="0007502B"/>
    <w:rsid w:val="00076190"/>
    <w:rsid w:val="00077B73"/>
    <w:rsid w:val="00081D7E"/>
    <w:rsid w:val="00082B29"/>
    <w:rsid w:val="000852BD"/>
    <w:rsid w:val="00086208"/>
    <w:rsid w:val="00086490"/>
    <w:rsid w:val="00086D90"/>
    <w:rsid w:val="00087C92"/>
    <w:rsid w:val="000900F3"/>
    <w:rsid w:val="00090FB4"/>
    <w:rsid w:val="00091D76"/>
    <w:rsid w:val="00094191"/>
    <w:rsid w:val="00094F45"/>
    <w:rsid w:val="00095426"/>
    <w:rsid w:val="00095B4B"/>
    <w:rsid w:val="00096F88"/>
    <w:rsid w:val="000973A6"/>
    <w:rsid w:val="00097BBA"/>
    <w:rsid w:val="000A03B8"/>
    <w:rsid w:val="000B1078"/>
    <w:rsid w:val="000B10D3"/>
    <w:rsid w:val="000B20BF"/>
    <w:rsid w:val="000B2AB0"/>
    <w:rsid w:val="000B342D"/>
    <w:rsid w:val="000B3673"/>
    <w:rsid w:val="000B3FCD"/>
    <w:rsid w:val="000B41DB"/>
    <w:rsid w:val="000B4B74"/>
    <w:rsid w:val="000B564E"/>
    <w:rsid w:val="000B5DF3"/>
    <w:rsid w:val="000C07CA"/>
    <w:rsid w:val="000C3D85"/>
    <w:rsid w:val="000C6A7B"/>
    <w:rsid w:val="000D18A5"/>
    <w:rsid w:val="000D4106"/>
    <w:rsid w:val="000D4135"/>
    <w:rsid w:val="000D4744"/>
    <w:rsid w:val="000D4FB2"/>
    <w:rsid w:val="000D633F"/>
    <w:rsid w:val="000E0D31"/>
    <w:rsid w:val="000E1663"/>
    <w:rsid w:val="000E2194"/>
    <w:rsid w:val="000E3315"/>
    <w:rsid w:val="000E4379"/>
    <w:rsid w:val="000E47FC"/>
    <w:rsid w:val="000E6E74"/>
    <w:rsid w:val="000E7D76"/>
    <w:rsid w:val="000E7DA0"/>
    <w:rsid w:val="000F000D"/>
    <w:rsid w:val="000F04F5"/>
    <w:rsid w:val="000F0FA1"/>
    <w:rsid w:val="000F32C2"/>
    <w:rsid w:val="000F4564"/>
    <w:rsid w:val="000F4EE7"/>
    <w:rsid w:val="000F741E"/>
    <w:rsid w:val="0010030F"/>
    <w:rsid w:val="001013D3"/>
    <w:rsid w:val="001026BB"/>
    <w:rsid w:val="00102A07"/>
    <w:rsid w:val="0010383E"/>
    <w:rsid w:val="00103E19"/>
    <w:rsid w:val="0010476B"/>
    <w:rsid w:val="001048FA"/>
    <w:rsid w:val="001053F4"/>
    <w:rsid w:val="00111AB0"/>
    <w:rsid w:val="0011242F"/>
    <w:rsid w:val="001125CD"/>
    <w:rsid w:val="00113299"/>
    <w:rsid w:val="00114208"/>
    <w:rsid w:val="001173CE"/>
    <w:rsid w:val="00121EC4"/>
    <w:rsid w:val="0012273D"/>
    <w:rsid w:val="00123001"/>
    <w:rsid w:val="0012545C"/>
    <w:rsid w:val="00126B3E"/>
    <w:rsid w:val="00130393"/>
    <w:rsid w:val="001306DB"/>
    <w:rsid w:val="00134B8C"/>
    <w:rsid w:val="00140DA9"/>
    <w:rsid w:val="001413BE"/>
    <w:rsid w:val="00142533"/>
    <w:rsid w:val="001430EA"/>
    <w:rsid w:val="00144283"/>
    <w:rsid w:val="00145D4F"/>
    <w:rsid w:val="00146D7F"/>
    <w:rsid w:val="0014759C"/>
    <w:rsid w:val="0015056A"/>
    <w:rsid w:val="00151E1B"/>
    <w:rsid w:val="001527F9"/>
    <w:rsid w:val="00154696"/>
    <w:rsid w:val="00157102"/>
    <w:rsid w:val="0016036D"/>
    <w:rsid w:val="00162B53"/>
    <w:rsid w:val="00164340"/>
    <w:rsid w:val="00167003"/>
    <w:rsid w:val="0017135B"/>
    <w:rsid w:val="001719E4"/>
    <w:rsid w:val="00175FFE"/>
    <w:rsid w:val="00176F88"/>
    <w:rsid w:val="00177874"/>
    <w:rsid w:val="00180776"/>
    <w:rsid w:val="00180C79"/>
    <w:rsid w:val="00181E84"/>
    <w:rsid w:val="00182020"/>
    <w:rsid w:val="0018632E"/>
    <w:rsid w:val="00190753"/>
    <w:rsid w:val="00190A47"/>
    <w:rsid w:val="00193208"/>
    <w:rsid w:val="00193D3D"/>
    <w:rsid w:val="001944F4"/>
    <w:rsid w:val="00194C9B"/>
    <w:rsid w:val="0019595C"/>
    <w:rsid w:val="00196134"/>
    <w:rsid w:val="00196207"/>
    <w:rsid w:val="00196D29"/>
    <w:rsid w:val="00197E34"/>
    <w:rsid w:val="001A3DF1"/>
    <w:rsid w:val="001A55A2"/>
    <w:rsid w:val="001A728F"/>
    <w:rsid w:val="001B0476"/>
    <w:rsid w:val="001B5D7D"/>
    <w:rsid w:val="001C0FE5"/>
    <w:rsid w:val="001C302C"/>
    <w:rsid w:val="001C3FEE"/>
    <w:rsid w:val="001C6BE9"/>
    <w:rsid w:val="001D6C29"/>
    <w:rsid w:val="001E07DD"/>
    <w:rsid w:val="001E090F"/>
    <w:rsid w:val="001E0F5B"/>
    <w:rsid w:val="001E182A"/>
    <w:rsid w:val="001E4A06"/>
    <w:rsid w:val="001E5E52"/>
    <w:rsid w:val="001E75CF"/>
    <w:rsid w:val="001F06BA"/>
    <w:rsid w:val="001F139A"/>
    <w:rsid w:val="001F1C72"/>
    <w:rsid w:val="001F43FD"/>
    <w:rsid w:val="001F51BD"/>
    <w:rsid w:val="002016F8"/>
    <w:rsid w:val="00204E36"/>
    <w:rsid w:val="002053F7"/>
    <w:rsid w:val="002058AD"/>
    <w:rsid w:val="00206CE1"/>
    <w:rsid w:val="00206ECE"/>
    <w:rsid w:val="00207CBF"/>
    <w:rsid w:val="00211B0F"/>
    <w:rsid w:val="0021311C"/>
    <w:rsid w:val="00215938"/>
    <w:rsid w:val="00216AAD"/>
    <w:rsid w:val="00220439"/>
    <w:rsid w:val="002220E9"/>
    <w:rsid w:val="0022270E"/>
    <w:rsid w:val="00224348"/>
    <w:rsid w:val="00226BFE"/>
    <w:rsid w:val="002277AE"/>
    <w:rsid w:val="00227A76"/>
    <w:rsid w:val="00227E89"/>
    <w:rsid w:val="0023463E"/>
    <w:rsid w:val="00235933"/>
    <w:rsid w:val="00237C46"/>
    <w:rsid w:val="00243A10"/>
    <w:rsid w:val="00243A89"/>
    <w:rsid w:val="0024650B"/>
    <w:rsid w:val="00247518"/>
    <w:rsid w:val="00251811"/>
    <w:rsid w:val="00251880"/>
    <w:rsid w:val="002528E9"/>
    <w:rsid w:val="00253F87"/>
    <w:rsid w:val="0025417E"/>
    <w:rsid w:val="00254B7F"/>
    <w:rsid w:val="002551CC"/>
    <w:rsid w:val="002573A6"/>
    <w:rsid w:val="0025776B"/>
    <w:rsid w:val="00257931"/>
    <w:rsid w:val="0026096A"/>
    <w:rsid w:val="00263407"/>
    <w:rsid w:val="00266408"/>
    <w:rsid w:val="0026765A"/>
    <w:rsid w:val="00270700"/>
    <w:rsid w:val="00270EAE"/>
    <w:rsid w:val="00271F1E"/>
    <w:rsid w:val="002728B2"/>
    <w:rsid w:val="00274333"/>
    <w:rsid w:val="00275350"/>
    <w:rsid w:val="00275CB6"/>
    <w:rsid w:val="002760E4"/>
    <w:rsid w:val="00276AA8"/>
    <w:rsid w:val="00280132"/>
    <w:rsid w:val="0028445B"/>
    <w:rsid w:val="002862B2"/>
    <w:rsid w:val="0029238F"/>
    <w:rsid w:val="0029369A"/>
    <w:rsid w:val="002946F2"/>
    <w:rsid w:val="00294B32"/>
    <w:rsid w:val="00294F01"/>
    <w:rsid w:val="00297970"/>
    <w:rsid w:val="002A2217"/>
    <w:rsid w:val="002A242E"/>
    <w:rsid w:val="002A2BBD"/>
    <w:rsid w:val="002A38AB"/>
    <w:rsid w:val="002A4B4C"/>
    <w:rsid w:val="002A51CC"/>
    <w:rsid w:val="002A5612"/>
    <w:rsid w:val="002A617A"/>
    <w:rsid w:val="002A6F15"/>
    <w:rsid w:val="002A789D"/>
    <w:rsid w:val="002B15CE"/>
    <w:rsid w:val="002B6957"/>
    <w:rsid w:val="002B6ED9"/>
    <w:rsid w:val="002C08EB"/>
    <w:rsid w:val="002C2BB7"/>
    <w:rsid w:val="002C38B7"/>
    <w:rsid w:val="002C394B"/>
    <w:rsid w:val="002C3B66"/>
    <w:rsid w:val="002C6028"/>
    <w:rsid w:val="002C6FD2"/>
    <w:rsid w:val="002C798A"/>
    <w:rsid w:val="002D16D6"/>
    <w:rsid w:val="002D1750"/>
    <w:rsid w:val="002D4B3C"/>
    <w:rsid w:val="002D6319"/>
    <w:rsid w:val="002D6A38"/>
    <w:rsid w:val="002D7645"/>
    <w:rsid w:val="002E241E"/>
    <w:rsid w:val="002E3415"/>
    <w:rsid w:val="002F0870"/>
    <w:rsid w:val="002F6068"/>
    <w:rsid w:val="002F6D58"/>
    <w:rsid w:val="002F7A54"/>
    <w:rsid w:val="00301089"/>
    <w:rsid w:val="00305EE5"/>
    <w:rsid w:val="00306C80"/>
    <w:rsid w:val="0031004C"/>
    <w:rsid w:val="00310AF6"/>
    <w:rsid w:val="003111BD"/>
    <w:rsid w:val="003130B7"/>
    <w:rsid w:val="00315622"/>
    <w:rsid w:val="00315C3A"/>
    <w:rsid w:val="00315F3B"/>
    <w:rsid w:val="003174A4"/>
    <w:rsid w:val="00317DA0"/>
    <w:rsid w:val="00321965"/>
    <w:rsid w:val="00323C95"/>
    <w:rsid w:val="00330899"/>
    <w:rsid w:val="00330A82"/>
    <w:rsid w:val="00330F65"/>
    <w:rsid w:val="00332A3D"/>
    <w:rsid w:val="00333D26"/>
    <w:rsid w:val="00334BEC"/>
    <w:rsid w:val="0033593E"/>
    <w:rsid w:val="00336267"/>
    <w:rsid w:val="00337C2A"/>
    <w:rsid w:val="00340C47"/>
    <w:rsid w:val="003438AE"/>
    <w:rsid w:val="0034489C"/>
    <w:rsid w:val="00344E18"/>
    <w:rsid w:val="00345FB7"/>
    <w:rsid w:val="00347240"/>
    <w:rsid w:val="00347F2E"/>
    <w:rsid w:val="00351095"/>
    <w:rsid w:val="00352FE5"/>
    <w:rsid w:val="00356D76"/>
    <w:rsid w:val="00356F8B"/>
    <w:rsid w:val="00357921"/>
    <w:rsid w:val="003602AD"/>
    <w:rsid w:val="00360E57"/>
    <w:rsid w:val="00364D52"/>
    <w:rsid w:val="00364F73"/>
    <w:rsid w:val="00365CD6"/>
    <w:rsid w:val="00366379"/>
    <w:rsid w:val="00366656"/>
    <w:rsid w:val="00367181"/>
    <w:rsid w:val="00370BEC"/>
    <w:rsid w:val="003728C8"/>
    <w:rsid w:val="00373960"/>
    <w:rsid w:val="00373AEA"/>
    <w:rsid w:val="003753BF"/>
    <w:rsid w:val="0038074B"/>
    <w:rsid w:val="00384146"/>
    <w:rsid w:val="00384559"/>
    <w:rsid w:val="00384FF4"/>
    <w:rsid w:val="00385596"/>
    <w:rsid w:val="00385699"/>
    <w:rsid w:val="003864A0"/>
    <w:rsid w:val="00387177"/>
    <w:rsid w:val="00387E02"/>
    <w:rsid w:val="003902A8"/>
    <w:rsid w:val="0039101C"/>
    <w:rsid w:val="00392346"/>
    <w:rsid w:val="00393933"/>
    <w:rsid w:val="0039433B"/>
    <w:rsid w:val="00394B5A"/>
    <w:rsid w:val="003961F9"/>
    <w:rsid w:val="00397ABC"/>
    <w:rsid w:val="00397F9A"/>
    <w:rsid w:val="003A0CC8"/>
    <w:rsid w:val="003A39ED"/>
    <w:rsid w:val="003A51AB"/>
    <w:rsid w:val="003A5286"/>
    <w:rsid w:val="003A6918"/>
    <w:rsid w:val="003A72FE"/>
    <w:rsid w:val="003B21AC"/>
    <w:rsid w:val="003B323C"/>
    <w:rsid w:val="003B560F"/>
    <w:rsid w:val="003B582F"/>
    <w:rsid w:val="003B65B8"/>
    <w:rsid w:val="003B68D0"/>
    <w:rsid w:val="003B7A09"/>
    <w:rsid w:val="003B7D10"/>
    <w:rsid w:val="003B7E3A"/>
    <w:rsid w:val="003C1EF2"/>
    <w:rsid w:val="003C4273"/>
    <w:rsid w:val="003C4868"/>
    <w:rsid w:val="003C71ED"/>
    <w:rsid w:val="003C7D54"/>
    <w:rsid w:val="003D08FA"/>
    <w:rsid w:val="003E088C"/>
    <w:rsid w:val="003E0FBE"/>
    <w:rsid w:val="003E34B4"/>
    <w:rsid w:val="003E3B26"/>
    <w:rsid w:val="003E46F5"/>
    <w:rsid w:val="003E47EE"/>
    <w:rsid w:val="003E55A9"/>
    <w:rsid w:val="003E7AB6"/>
    <w:rsid w:val="003F3E81"/>
    <w:rsid w:val="00400C34"/>
    <w:rsid w:val="00402B09"/>
    <w:rsid w:val="00403FF6"/>
    <w:rsid w:val="00405DF6"/>
    <w:rsid w:val="00406612"/>
    <w:rsid w:val="0040684D"/>
    <w:rsid w:val="0041048C"/>
    <w:rsid w:val="00412335"/>
    <w:rsid w:val="00412641"/>
    <w:rsid w:val="00416527"/>
    <w:rsid w:val="004168F0"/>
    <w:rsid w:val="00422BA9"/>
    <w:rsid w:val="00423410"/>
    <w:rsid w:val="004239C6"/>
    <w:rsid w:val="00423E6F"/>
    <w:rsid w:val="0042489B"/>
    <w:rsid w:val="00424B56"/>
    <w:rsid w:val="00425618"/>
    <w:rsid w:val="00425A36"/>
    <w:rsid w:val="0042712A"/>
    <w:rsid w:val="004277E3"/>
    <w:rsid w:val="00427BE0"/>
    <w:rsid w:val="00430429"/>
    <w:rsid w:val="00432FC4"/>
    <w:rsid w:val="004343F6"/>
    <w:rsid w:val="0043751A"/>
    <w:rsid w:val="00440CAF"/>
    <w:rsid w:val="00441916"/>
    <w:rsid w:val="00441DB4"/>
    <w:rsid w:val="0044398F"/>
    <w:rsid w:val="004441A8"/>
    <w:rsid w:val="00445253"/>
    <w:rsid w:val="00445E8D"/>
    <w:rsid w:val="004461D7"/>
    <w:rsid w:val="004467EB"/>
    <w:rsid w:val="004506D6"/>
    <w:rsid w:val="004523D1"/>
    <w:rsid w:val="0045249D"/>
    <w:rsid w:val="0045265A"/>
    <w:rsid w:val="00452CA2"/>
    <w:rsid w:val="00453638"/>
    <w:rsid w:val="00456069"/>
    <w:rsid w:val="004570F5"/>
    <w:rsid w:val="00460443"/>
    <w:rsid w:val="00460D86"/>
    <w:rsid w:val="00463DEA"/>
    <w:rsid w:val="00463E5D"/>
    <w:rsid w:val="00464A1C"/>
    <w:rsid w:val="004657F0"/>
    <w:rsid w:val="00465D75"/>
    <w:rsid w:val="004661A9"/>
    <w:rsid w:val="00470B6A"/>
    <w:rsid w:val="00473250"/>
    <w:rsid w:val="00473720"/>
    <w:rsid w:val="00475827"/>
    <w:rsid w:val="00476A47"/>
    <w:rsid w:val="00477B79"/>
    <w:rsid w:val="0048146C"/>
    <w:rsid w:val="004821A0"/>
    <w:rsid w:val="00482985"/>
    <w:rsid w:val="004829CC"/>
    <w:rsid w:val="00484A7B"/>
    <w:rsid w:val="004879F3"/>
    <w:rsid w:val="00490BB1"/>
    <w:rsid w:val="00492179"/>
    <w:rsid w:val="0049232C"/>
    <w:rsid w:val="00495399"/>
    <w:rsid w:val="00495CB3"/>
    <w:rsid w:val="00495D64"/>
    <w:rsid w:val="004961EE"/>
    <w:rsid w:val="0049681E"/>
    <w:rsid w:val="00497CE2"/>
    <w:rsid w:val="004A1DC5"/>
    <w:rsid w:val="004A2A51"/>
    <w:rsid w:val="004A2F6A"/>
    <w:rsid w:val="004A34E7"/>
    <w:rsid w:val="004A3C5E"/>
    <w:rsid w:val="004A46D7"/>
    <w:rsid w:val="004A63EE"/>
    <w:rsid w:val="004B092F"/>
    <w:rsid w:val="004B0B76"/>
    <w:rsid w:val="004B3710"/>
    <w:rsid w:val="004B3E42"/>
    <w:rsid w:val="004B46AE"/>
    <w:rsid w:val="004B51ED"/>
    <w:rsid w:val="004B679B"/>
    <w:rsid w:val="004B6A8E"/>
    <w:rsid w:val="004B6EFE"/>
    <w:rsid w:val="004C076B"/>
    <w:rsid w:val="004C1029"/>
    <w:rsid w:val="004C121D"/>
    <w:rsid w:val="004C597A"/>
    <w:rsid w:val="004C5C50"/>
    <w:rsid w:val="004C725F"/>
    <w:rsid w:val="004C7335"/>
    <w:rsid w:val="004C753E"/>
    <w:rsid w:val="004C7DDD"/>
    <w:rsid w:val="004D0137"/>
    <w:rsid w:val="004D2C70"/>
    <w:rsid w:val="004D3A28"/>
    <w:rsid w:val="004D40BA"/>
    <w:rsid w:val="004D5D73"/>
    <w:rsid w:val="004D5F5F"/>
    <w:rsid w:val="004D6658"/>
    <w:rsid w:val="004E03FA"/>
    <w:rsid w:val="004E0D21"/>
    <w:rsid w:val="004E2F12"/>
    <w:rsid w:val="004E3633"/>
    <w:rsid w:val="004F13A7"/>
    <w:rsid w:val="004F17B9"/>
    <w:rsid w:val="004F2187"/>
    <w:rsid w:val="004F3FE2"/>
    <w:rsid w:val="004F6536"/>
    <w:rsid w:val="004F6D30"/>
    <w:rsid w:val="004F7D3F"/>
    <w:rsid w:val="00500331"/>
    <w:rsid w:val="00500D1D"/>
    <w:rsid w:val="00503ED1"/>
    <w:rsid w:val="00504034"/>
    <w:rsid w:val="005044BC"/>
    <w:rsid w:val="00507265"/>
    <w:rsid w:val="00507F70"/>
    <w:rsid w:val="005102BB"/>
    <w:rsid w:val="005108A3"/>
    <w:rsid w:val="005114E4"/>
    <w:rsid w:val="005118B5"/>
    <w:rsid w:val="00512148"/>
    <w:rsid w:val="00512B78"/>
    <w:rsid w:val="00512E8B"/>
    <w:rsid w:val="00513E8C"/>
    <w:rsid w:val="00514D27"/>
    <w:rsid w:val="00515C36"/>
    <w:rsid w:val="00515FB6"/>
    <w:rsid w:val="005164C2"/>
    <w:rsid w:val="0051668E"/>
    <w:rsid w:val="005233FC"/>
    <w:rsid w:val="00523ACF"/>
    <w:rsid w:val="00524B7D"/>
    <w:rsid w:val="00524B7F"/>
    <w:rsid w:val="00524B8B"/>
    <w:rsid w:val="0052663F"/>
    <w:rsid w:val="0053119E"/>
    <w:rsid w:val="00533D8D"/>
    <w:rsid w:val="00535840"/>
    <w:rsid w:val="00535B61"/>
    <w:rsid w:val="0053695B"/>
    <w:rsid w:val="00540278"/>
    <w:rsid w:val="00540F98"/>
    <w:rsid w:val="005456AC"/>
    <w:rsid w:val="00553206"/>
    <w:rsid w:val="005539C3"/>
    <w:rsid w:val="00555D56"/>
    <w:rsid w:val="005566A0"/>
    <w:rsid w:val="00556D1B"/>
    <w:rsid w:val="005574FB"/>
    <w:rsid w:val="005628A5"/>
    <w:rsid w:val="00567796"/>
    <w:rsid w:val="005706F1"/>
    <w:rsid w:val="0057098E"/>
    <w:rsid w:val="005724F3"/>
    <w:rsid w:val="005736F0"/>
    <w:rsid w:val="005778F7"/>
    <w:rsid w:val="00577F24"/>
    <w:rsid w:val="005947E6"/>
    <w:rsid w:val="005A098A"/>
    <w:rsid w:val="005A1B48"/>
    <w:rsid w:val="005A2236"/>
    <w:rsid w:val="005A22DF"/>
    <w:rsid w:val="005A2AB4"/>
    <w:rsid w:val="005A5067"/>
    <w:rsid w:val="005A5496"/>
    <w:rsid w:val="005A78C2"/>
    <w:rsid w:val="005B0F40"/>
    <w:rsid w:val="005B116D"/>
    <w:rsid w:val="005B31D8"/>
    <w:rsid w:val="005B737F"/>
    <w:rsid w:val="005C07A9"/>
    <w:rsid w:val="005C2E7D"/>
    <w:rsid w:val="005C3C37"/>
    <w:rsid w:val="005C43B0"/>
    <w:rsid w:val="005C4F9F"/>
    <w:rsid w:val="005C5896"/>
    <w:rsid w:val="005C6F61"/>
    <w:rsid w:val="005D04C6"/>
    <w:rsid w:val="005D2C7E"/>
    <w:rsid w:val="005D389A"/>
    <w:rsid w:val="005D44CA"/>
    <w:rsid w:val="005E14AC"/>
    <w:rsid w:val="005E2031"/>
    <w:rsid w:val="005E298F"/>
    <w:rsid w:val="005E582F"/>
    <w:rsid w:val="005E5DA4"/>
    <w:rsid w:val="005E6985"/>
    <w:rsid w:val="005F15BF"/>
    <w:rsid w:val="005F2281"/>
    <w:rsid w:val="005F589E"/>
    <w:rsid w:val="005F62A8"/>
    <w:rsid w:val="005F65BC"/>
    <w:rsid w:val="0060026C"/>
    <w:rsid w:val="00600BC4"/>
    <w:rsid w:val="0060168A"/>
    <w:rsid w:val="00604A1A"/>
    <w:rsid w:val="00605C82"/>
    <w:rsid w:val="00607EB8"/>
    <w:rsid w:val="006115BB"/>
    <w:rsid w:val="0061224A"/>
    <w:rsid w:val="006122B9"/>
    <w:rsid w:val="00614ADE"/>
    <w:rsid w:val="00615579"/>
    <w:rsid w:val="006172A8"/>
    <w:rsid w:val="00617D1E"/>
    <w:rsid w:val="00622B78"/>
    <w:rsid w:val="00624D9A"/>
    <w:rsid w:val="0062554F"/>
    <w:rsid w:val="00625C59"/>
    <w:rsid w:val="00626D42"/>
    <w:rsid w:val="00630A30"/>
    <w:rsid w:val="00631137"/>
    <w:rsid w:val="0063411B"/>
    <w:rsid w:val="00634A3F"/>
    <w:rsid w:val="0063571D"/>
    <w:rsid w:val="00636655"/>
    <w:rsid w:val="00636F35"/>
    <w:rsid w:val="0064298B"/>
    <w:rsid w:val="006463BB"/>
    <w:rsid w:val="006465BA"/>
    <w:rsid w:val="0065246A"/>
    <w:rsid w:val="006525B0"/>
    <w:rsid w:val="0065574B"/>
    <w:rsid w:val="00656ABD"/>
    <w:rsid w:val="00656DDB"/>
    <w:rsid w:val="00656F4E"/>
    <w:rsid w:val="0066441C"/>
    <w:rsid w:val="0066613D"/>
    <w:rsid w:val="00671C3D"/>
    <w:rsid w:val="00672EE1"/>
    <w:rsid w:val="00674C01"/>
    <w:rsid w:val="00677C72"/>
    <w:rsid w:val="006803F5"/>
    <w:rsid w:val="0068072C"/>
    <w:rsid w:val="00682AC9"/>
    <w:rsid w:val="006839C9"/>
    <w:rsid w:val="006860EE"/>
    <w:rsid w:val="00690686"/>
    <w:rsid w:val="00690EF8"/>
    <w:rsid w:val="00696062"/>
    <w:rsid w:val="00696098"/>
    <w:rsid w:val="0069681B"/>
    <w:rsid w:val="00696DD8"/>
    <w:rsid w:val="006A2DF9"/>
    <w:rsid w:val="006A4832"/>
    <w:rsid w:val="006A4C49"/>
    <w:rsid w:val="006A4E21"/>
    <w:rsid w:val="006A5024"/>
    <w:rsid w:val="006A512A"/>
    <w:rsid w:val="006A70E0"/>
    <w:rsid w:val="006B0846"/>
    <w:rsid w:val="006B29B8"/>
    <w:rsid w:val="006B5DBB"/>
    <w:rsid w:val="006B7B94"/>
    <w:rsid w:val="006C01C2"/>
    <w:rsid w:val="006C06FD"/>
    <w:rsid w:val="006C2B5E"/>
    <w:rsid w:val="006C67E5"/>
    <w:rsid w:val="006C68BE"/>
    <w:rsid w:val="006C758C"/>
    <w:rsid w:val="006C7C76"/>
    <w:rsid w:val="006D395C"/>
    <w:rsid w:val="006D5248"/>
    <w:rsid w:val="006D6143"/>
    <w:rsid w:val="006D6E06"/>
    <w:rsid w:val="006E0A43"/>
    <w:rsid w:val="006E1981"/>
    <w:rsid w:val="006E1D72"/>
    <w:rsid w:val="006E23A5"/>
    <w:rsid w:val="006E23AA"/>
    <w:rsid w:val="006E436A"/>
    <w:rsid w:val="006E6DD0"/>
    <w:rsid w:val="006E75F1"/>
    <w:rsid w:val="006F1157"/>
    <w:rsid w:val="006F11D8"/>
    <w:rsid w:val="006F2913"/>
    <w:rsid w:val="006F2F71"/>
    <w:rsid w:val="006F30B8"/>
    <w:rsid w:val="006F4CC5"/>
    <w:rsid w:val="006F5854"/>
    <w:rsid w:val="00700573"/>
    <w:rsid w:val="00703BBC"/>
    <w:rsid w:val="00704600"/>
    <w:rsid w:val="007052D5"/>
    <w:rsid w:val="0070595C"/>
    <w:rsid w:val="007070ED"/>
    <w:rsid w:val="00712176"/>
    <w:rsid w:val="00712762"/>
    <w:rsid w:val="007139B6"/>
    <w:rsid w:val="00714823"/>
    <w:rsid w:val="00717978"/>
    <w:rsid w:val="00720F38"/>
    <w:rsid w:val="00723141"/>
    <w:rsid w:val="007258BF"/>
    <w:rsid w:val="007272EE"/>
    <w:rsid w:val="00727484"/>
    <w:rsid w:val="0073005B"/>
    <w:rsid w:val="007313AD"/>
    <w:rsid w:val="00733D91"/>
    <w:rsid w:val="0073593A"/>
    <w:rsid w:val="00737A8C"/>
    <w:rsid w:val="0074181E"/>
    <w:rsid w:val="00742B42"/>
    <w:rsid w:val="00742FED"/>
    <w:rsid w:val="007438A6"/>
    <w:rsid w:val="00744C09"/>
    <w:rsid w:val="007460C5"/>
    <w:rsid w:val="00746A2E"/>
    <w:rsid w:val="00746FE1"/>
    <w:rsid w:val="007536A6"/>
    <w:rsid w:val="0075444E"/>
    <w:rsid w:val="00754B84"/>
    <w:rsid w:val="007566B8"/>
    <w:rsid w:val="007567DB"/>
    <w:rsid w:val="00756E4C"/>
    <w:rsid w:val="007577AE"/>
    <w:rsid w:val="007613EC"/>
    <w:rsid w:val="007616A1"/>
    <w:rsid w:val="00766F45"/>
    <w:rsid w:val="0077026B"/>
    <w:rsid w:val="00771CB0"/>
    <w:rsid w:val="0077573E"/>
    <w:rsid w:val="00777DAE"/>
    <w:rsid w:val="00784DCB"/>
    <w:rsid w:val="00784F0B"/>
    <w:rsid w:val="00786020"/>
    <w:rsid w:val="00786960"/>
    <w:rsid w:val="0079205D"/>
    <w:rsid w:val="00792A3A"/>
    <w:rsid w:val="007A05A7"/>
    <w:rsid w:val="007A20AD"/>
    <w:rsid w:val="007A3097"/>
    <w:rsid w:val="007A4159"/>
    <w:rsid w:val="007A43E1"/>
    <w:rsid w:val="007B06E1"/>
    <w:rsid w:val="007B0F9A"/>
    <w:rsid w:val="007B43E4"/>
    <w:rsid w:val="007B6A11"/>
    <w:rsid w:val="007C2B39"/>
    <w:rsid w:val="007C306C"/>
    <w:rsid w:val="007C4DD6"/>
    <w:rsid w:val="007C6357"/>
    <w:rsid w:val="007C63D9"/>
    <w:rsid w:val="007D1FA8"/>
    <w:rsid w:val="007E02A7"/>
    <w:rsid w:val="007E035F"/>
    <w:rsid w:val="007E06DF"/>
    <w:rsid w:val="007E1664"/>
    <w:rsid w:val="007E2974"/>
    <w:rsid w:val="007E3F85"/>
    <w:rsid w:val="007E566F"/>
    <w:rsid w:val="007E5A17"/>
    <w:rsid w:val="007E69BC"/>
    <w:rsid w:val="007E742F"/>
    <w:rsid w:val="007E78E0"/>
    <w:rsid w:val="007E7C41"/>
    <w:rsid w:val="007F0F5F"/>
    <w:rsid w:val="007F13E3"/>
    <w:rsid w:val="007F2179"/>
    <w:rsid w:val="007F2996"/>
    <w:rsid w:val="007F3F14"/>
    <w:rsid w:val="007F4A16"/>
    <w:rsid w:val="007F4CB5"/>
    <w:rsid w:val="007F51AD"/>
    <w:rsid w:val="007F73C8"/>
    <w:rsid w:val="007F7A0C"/>
    <w:rsid w:val="00800D78"/>
    <w:rsid w:val="008011BF"/>
    <w:rsid w:val="00801379"/>
    <w:rsid w:val="00801BD3"/>
    <w:rsid w:val="00801E77"/>
    <w:rsid w:val="008020EA"/>
    <w:rsid w:val="0080294D"/>
    <w:rsid w:val="00802ABE"/>
    <w:rsid w:val="00803C74"/>
    <w:rsid w:val="00806B21"/>
    <w:rsid w:val="008070C6"/>
    <w:rsid w:val="00810C3E"/>
    <w:rsid w:val="00810DCE"/>
    <w:rsid w:val="00811BE5"/>
    <w:rsid w:val="00812F62"/>
    <w:rsid w:val="00815622"/>
    <w:rsid w:val="00816BA4"/>
    <w:rsid w:val="00820924"/>
    <w:rsid w:val="00823017"/>
    <w:rsid w:val="00824EDA"/>
    <w:rsid w:val="00824F52"/>
    <w:rsid w:val="00824F93"/>
    <w:rsid w:val="00827BDD"/>
    <w:rsid w:val="008309E1"/>
    <w:rsid w:val="0083221C"/>
    <w:rsid w:val="00834230"/>
    <w:rsid w:val="0083429F"/>
    <w:rsid w:val="00835822"/>
    <w:rsid w:val="008361D9"/>
    <w:rsid w:val="0083770F"/>
    <w:rsid w:val="00837E80"/>
    <w:rsid w:val="00840006"/>
    <w:rsid w:val="00840034"/>
    <w:rsid w:val="00840AFB"/>
    <w:rsid w:val="00845C07"/>
    <w:rsid w:val="0084631E"/>
    <w:rsid w:val="00851815"/>
    <w:rsid w:val="0085318B"/>
    <w:rsid w:val="008548A6"/>
    <w:rsid w:val="0085662C"/>
    <w:rsid w:val="008575CE"/>
    <w:rsid w:val="00861760"/>
    <w:rsid w:val="008624E7"/>
    <w:rsid w:val="00865C4B"/>
    <w:rsid w:val="00866C7D"/>
    <w:rsid w:val="0086737E"/>
    <w:rsid w:val="00870298"/>
    <w:rsid w:val="00871653"/>
    <w:rsid w:val="00871E79"/>
    <w:rsid w:val="008738FB"/>
    <w:rsid w:val="00875768"/>
    <w:rsid w:val="00881143"/>
    <w:rsid w:val="00881681"/>
    <w:rsid w:val="00881C3A"/>
    <w:rsid w:val="008852D3"/>
    <w:rsid w:val="00886F76"/>
    <w:rsid w:val="00887744"/>
    <w:rsid w:val="00887FA5"/>
    <w:rsid w:val="008903EE"/>
    <w:rsid w:val="00892050"/>
    <w:rsid w:val="00893134"/>
    <w:rsid w:val="008957B6"/>
    <w:rsid w:val="00896373"/>
    <w:rsid w:val="0089678A"/>
    <w:rsid w:val="00897598"/>
    <w:rsid w:val="008A1618"/>
    <w:rsid w:val="008A2A45"/>
    <w:rsid w:val="008A529A"/>
    <w:rsid w:val="008A6E2A"/>
    <w:rsid w:val="008B0215"/>
    <w:rsid w:val="008B04EB"/>
    <w:rsid w:val="008B2887"/>
    <w:rsid w:val="008C066B"/>
    <w:rsid w:val="008C4091"/>
    <w:rsid w:val="008C4656"/>
    <w:rsid w:val="008D1286"/>
    <w:rsid w:val="008D1592"/>
    <w:rsid w:val="008D2614"/>
    <w:rsid w:val="008D31AB"/>
    <w:rsid w:val="008D4980"/>
    <w:rsid w:val="008D54FD"/>
    <w:rsid w:val="008D658C"/>
    <w:rsid w:val="008E07FF"/>
    <w:rsid w:val="008E09F2"/>
    <w:rsid w:val="008E2C7F"/>
    <w:rsid w:val="008E59D2"/>
    <w:rsid w:val="008F3272"/>
    <w:rsid w:val="008F4AFC"/>
    <w:rsid w:val="008F7747"/>
    <w:rsid w:val="00900977"/>
    <w:rsid w:val="00902D77"/>
    <w:rsid w:val="0090343F"/>
    <w:rsid w:val="009035BF"/>
    <w:rsid w:val="009058AE"/>
    <w:rsid w:val="00907DB6"/>
    <w:rsid w:val="00912909"/>
    <w:rsid w:val="00913FC4"/>
    <w:rsid w:val="00914E2B"/>
    <w:rsid w:val="0091607E"/>
    <w:rsid w:val="00916B68"/>
    <w:rsid w:val="00917A71"/>
    <w:rsid w:val="00917DE3"/>
    <w:rsid w:val="00922C10"/>
    <w:rsid w:val="00925ECF"/>
    <w:rsid w:val="009266D2"/>
    <w:rsid w:val="00926D2C"/>
    <w:rsid w:val="00932794"/>
    <w:rsid w:val="009340B0"/>
    <w:rsid w:val="00934ACC"/>
    <w:rsid w:val="00937555"/>
    <w:rsid w:val="00937AA2"/>
    <w:rsid w:val="009400BA"/>
    <w:rsid w:val="00940A58"/>
    <w:rsid w:val="00940C0E"/>
    <w:rsid w:val="00940DF8"/>
    <w:rsid w:val="00941EF3"/>
    <w:rsid w:val="00943DB6"/>
    <w:rsid w:val="00943E89"/>
    <w:rsid w:val="00944EE2"/>
    <w:rsid w:val="00946661"/>
    <w:rsid w:val="009468BB"/>
    <w:rsid w:val="009479FD"/>
    <w:rsid w:val="009525DC"/>
    <w:rsid w:val="009526F7"/>
    <w:rsid w:val="00956180"/>
    <w:rsid w:val="00960648"/>
    <w:rsid w:val="0096218C"/>
    <w:rsid w:val="0096251C"/>
    <w:rsid w:val="00962F4A"/>
    <w:rsid w:val="0096363F"/>
    <w:rsid w:val="0096662C"/>
    <w:rsid w:val="009668E1"/>
    <w:rsid w:val="00966987"/>
    <w:rsid w:val="00966FB8"/>
    <w:rsid w:val="00971D8D"/>
    <w:rsid w:val="0097237B"/>
    <w:rsid w:val="00972869"/>
    <w:rsid w:val="00973572"/>
    <w:rsid w:val="00976E6E"/>
    <w:rsid w:val="0097710C"/>
    <w:rsid w:val="009775CC"/>
    <w:rsid w:val="00980B9D"/>
    <w:rsid w:val="009825EA"/>
    <w:rsid w:val="00982BCE"/>
    <w:rsid w:val="00985755"/>
    <w:rsid w:val="00990B38"/>
    <w:rsid w:val="00990E2E"/>
    <w:rsid w:val="00991D6F"/>
    <w:rsid w:val="009927F8"/>
    <w:rsid w:val="0099337A"/>
    <w:rsid w:val="00995C9A"/>
    <w:rsid w:val="009A41D1"/>
    <w:rsid w:val="009A43CE"/>
    <w:rsid w:val="009A4CA6"/>
    <w:rsid w:val="009A51D9"/>
    <w:rsid w:val="009A52C7"/>
    <w:rsid w:val="009A5519"/>
    <w:rsid w:val="009A5825"/>
    <w:rsid w:val="009A62DB"/>
    <w:rsid w:val="009B042A"/>
    <w:rsid w:val="009B42D7"/>
    <w:rsid w:val="009B7B30"/>
    <w:rsid w:val="009C0CA9"/>
    <w:rsid w:val="009C295A"/>
    <w:rsid w:val="009C2C11"/>
    <w:rsid w:val="009C3FD4"/>
    <w:rsid w:val="009C42A8"/>
    <w:rsid w:val="009C7052"/>
    <w:rsid w:val="009C7397"/>
    <w:rsid w:val="009C74BB"/>
    <w:rsid w:val="009C7FF1"/>
    <w:rsid w:val="009D089E"/>
    <w:rsid w:val="009D584C"/>
    <w:rsid w:val="009D69D8"/>
    <w:rsid w:val="009E0DC1"/>
    <w:rsid w:val="009E2FE4"/>
    <w:rsid w:val="009E4A40"/>
    <w:rsid w:val="009E4B87"/>
    <w:rsid w:val="009E64D2"/>
    <w:rsid w:val="009F164B"/>
    <w:rsid w:val="009F2C75"/>
    <w:rsid w:val="009F33B3"/>
    <w:rsid w:val="009F3E8A"/>
    <w:rsid w:val="009F49AD"/>
    <w:rsid w:val="009F6A7D"/>
    <w:rsid w:val="009F75F4"/>
    <w:rsid w:val="00A01021"/>
    <w:rsid w:val="00A0442E"/>
    <w:rsid w:val="00A06844"/>
    <w:rsid w:val="00A1065F"/>
    <w:rsid w:val="00A10FB5"/>
    <w:rsid w:val="00A126D2"/>
    <w:rsid w:val="00A202F9"/>
    <w:rsid w:val="00A20E95"/>
    <w:rsid w:val="00A21F0C"/>
    <w:rsid w:val="00A2342B"/>
    <w:rsid w:val="00A24CF1"/>
    <w:rsid w:val="00A25B37"/>
    <w:rsid w:val="00A31380"/>
    <w:rsid w:val="00A31A02"/>
    <w:rsid w:val="00A34334"/>
    <w:rsid w:val="00A35387"/>
    <w:rsid w:val="00A41C92"/>
    <w:rsid w:val="00A4471B"/>
    <w:rsid w:val="00A456B7"/>
    <w:rsid w:val="00A457E8"/>
    <w:rsid w:val="00A45CCD"/>
    <w:rsid w:val="00A46014"/>
    <w:rsid w:val="00A512E6"/>
    <w:rsid w:val="00A53057"/>
    <w:rsid w:val="00A537CF"/>
    <w:rsid w:val="00A5578D"/>
    <w:rsid w:val="00A55861"/>
    <w:rsid w:val="00A56918"/>
    <w:rsid w:val="00A57663"/>
    <w:rsid w:val="00A57E4D"/>
    <w:rsid w:val="00A60751"/>
    <w:rsid w:val="00A61218"/>
    <w:rsid w:val="00A63974"/>
    <w:rsid w:val="00A640F4"/>
    <w:rsid w:val="00A64981"/>
    <w:rsid w:val="00A651C3"/>
    <w:rsid w:val="00A676A6"/>
    <w:rsid w:val="00A67C05"/>
    <w:rsid w:val="00A67F9A"/>
    <w:rsid w:val="00A71331"/>
    <w:rsid w:val="00A72A98"/>
    <w:rsid w:val="00A755CC"/>
    <w:rsid w:val="00A7601F"/>
    <w:rsid w:val="00A76B01"/>
    <w:rsid w:val="00A76BEC"/>
    <w:rsid w:val="00A77008"/>
    <w:rsid w:val="00A812D7"/>
    <w:rsid w:val="00A8178F"/>
    <w:rsid w:val="00A81C6C"/>
    <w:rsid w:val="00A81D4E"/>
    <w:rsid w:val="00A827E8"/>
    <w:rsid w:val="00A841C4"/>
    <w:rsid w:val="00A85C30"/>
    <w:rsid w:val="00A8670B"/>
    <w:rsid w:val="00A900CF"/>
    <w:rsid w:val="00A90378"/>
    <w:rsid w:val="00A92147"/>
    <w:rsid w:val="00A929A3"/>
    <w:rsid w:val="00A93129"/>
    <w:rsid w:val="00A932EE"/>
    <w:rsid w:val="00A95C47"/>
    <w:rsid w:val="00A978A1"/>
    <w:rsid w:val="00AA1256"/>
    <w:rsid w:val="00AA1C50"/>
    <w:rsid w:val="00AA26F9"/>
    <w:rsid w:val="00AA3977"/>
    <w:rsid w:val="00AA41AC"/>
    <w:rsid w:val="00AA4809"/>
    <w:rsid w:val="00AA63AD"/>
    <w:rsid w:val="00AA6406"/>
    <w:rsid w:val="00AA661E"/>
    <w:rsid w:val="00AB0BEE"/>
    <w:rsid w:val="00AB10CD"/>
    <w:rsid w:val="00AB36B4"/>
    <w:rsid w:val="00AB501F"/>
    <w:rsid w:val="00AB559C"/>
    <w:rsid w:val="00AB74C8"/>
    <w:rsid w:val="00AC015E"/>
    <w:rsid w:val="00AC33F8"/>
    <w:rsid w:val="00AC4B00"/>
    <w:rsid w:val="00AC6686"/>
    <w:rsid w:val="00AC79EC"/>
    <w:rsid w:val="00AD03D6"/>
    <w:rsid w:val="00AD0FC5"/>
    <w:rsid w:val="00AD10AC"/>
    <w:rsid w:val="00AD1BA8"/>
    <w:rsid w:val="00AD22B9"/>
    <w:rsid w:val="00AD43DB"/>
    <w:rsid w:val="00AD4752"/>
    <w:rsid w:val="00AD65E6"/>
    <w:rsid w:val="00AD7738"/>
    <w:rsid w:val="00AE0210"/>
    <w:rsid w:val="00AE10A1"/>
    <w:rsid w:val="00AE4AA2"/>
    <w:rsid w:val="00AE5D24"/>
    <w:rsid w:val="00AE6178"/>
    <w:rsid w:val="00AE6244"/>
    <w:rsid w:val="00AE640E"/>
    <w:rsid w:val="00AE687A"/>
    <w:rsid w:val="00AE6B01"/>
    <w:rsid w:val="00AE77E1"/>
    <w:rsid w:val="00AF06D9"/>
    <w:rsid w:val="00AF236D"/>
    <w:rsid w:val="00AF2BD5"/>
    <w:rsid w:val="00AF6111"/>
    <w:rsid w:val="00B0250C"/>
    <w:rsid w:val="00B0272F"/>
    <w:rsid w:val="00B03AB8"/>
    <w:rsid w:val="00B10B30"/>
    <w:rsid w:val="00B10BCA"/>
    <w:rsid w:val="00B11AE7"/>
    <w:rsid w:val="00B12058"/>
    <w:rsid w:val="00B15915"/>
    <w:rsid w:val="00B15A62"/>
    <w:rsid w:val="00B20734"/>
    <w:rsid w:val="00B22E69"/>
    <w:rsid w:val="00B23E70"/>
    <w:rsid w:val="00B23FF4"/>
    <w:rsid w:val="00B247CA"/>
    <w:rsid w:val="00B25769"/>
    <w:rsid w:val="00B258C1"/>
    <w:rsid w:val="00B25931"/>
    <w:rsid w:val="00B30924"/>
    <w:rsid w:val="00B31211"/>
    <w:rsid w:val="00B31CE7"/>
    <w:rsid w:val="00B341AA"/>
    <w:rsid w:val="00B343C9"/>
    <w:rsid w:val="00B34EFC"/>
    <w:rsid w:val="00B36213"/>
    <w:rsid w:val="00B400EE"/>
    <w:rsid w:val="00B40CB9"/>
    <w:rsid w:val="00B41461"/>
    <w:rsid w:val="00B42744"/>
    <w:rsid w:val="00B434BC"/>
    <w:rsid w:val="00B43728"/>
    <w:rsid w:val="00B47A2C"/>
    <w:rsid w:val="00B5038F"/>
    <w:rsid w:val="00B508A7"/>
    <w:rsid w:val="00B55EB1"/>
    <w:rsid w:val="00B562DA"/>
    <w:rsid w:val="00B579CD"/>
    <w:rsid w:val="00B57BE8"/>
    <w:rsid w:val="00B61FB6"/>
    <w:rsid w:val="00B62B07"/>
    <w:rsid w:val="00B6337D"/>
    <w:rsid w:val="00B63411"/>
    <w:rsid w:val="00B649CC"/>
    <w:rsid w:val="00B6506D"/>
    <w:rsid w:val="00B65952"/>
    <w:rsid w:val="00B661AA"/>
    <w:rsid w:val="00B70A3A"/>
    <w:rsid w:val="00B733A2"/>
    <w:rsid w:val="00B74E63"/>
    <w:rsid w:val="00B75028"/>
    <w:rsid w:val="00B76649"/>
    <w:rsid w:val="00B84931"/>
    <w:rsid w:val="00B858F3"/>
    <w:rsid w:val="00B85E98"/>
    <w:rsid w:val="00B8691E"/>
    <w:rsid w:val="00B870FE"/>
    <w:rsid w:val="00B910CD"/>
    <w:rsid w:val="00B91443"/>
    <w:rsid w:val="00B919F0"/>
    <w:rsid w:val="00B91EE5"/>
    <w:rsid w:val="00B930FD"/>
    <w:rsid w:val="00B96F18"/>
    <w:rsid w:val="00BA14DD"/>
    <w:rsid w:val="00BA3C05"/>
    <w:rsid w:val="00BA4DD4"/>
    <w:rsid w:val="00BA7AB3"/>
    <w:rsid w:val="00BB2521"/>
    <w:rsid w:val="00BB311D"/>
    <w:rsid w:val="00BB3763"/>
    <w:rsid w:val="00BB3F25"/>
    <w:rsid w:val="00BB61B7"/>
    <w:rsid w:val="00BB6CE3"/>
    <w:rsid w:val="00BB6D9B"/>
    <w:rsid w:val="00BC0ACB"/>
    <w:rsid w:val="00BC2255"/>
    <w:rsid w:val="00BC34D1"/>
    <w:rsid w:val="00BC5AB6"/>
    <w:rsid w:val="00BC7C1F"/>
    <w:rsid w:val="00BD0D4D"/>
    <w:rsid w:val="00BD20BA"/>
    <w:rsid w:val="00BD2BB6"/>
    <w:rsid w:val="00BD3FB8"/>
    <w:rsid w:val="00BD3FF6"/>
    <w:rsid w:val="00BD6D09"/>
    <w:rsid w:val="00BD7CCA"/>
    <w:rsid w:val="00BE0D70"/>
    <w:rsid w:val="00BE2994"/>
    <w:rsid w:val="00BE3790"/>
    <w:rsid w:val="00BE4763"/>
    <w:rsid w:val="00BE73A4"/>
    <w:rsid w:val="00BE7771"/>
    <w:rsid w:val="00BE7B9B"/>
    <w:rsid w:val="00BF06CA"/>
    <w:rsid w:val="00BF0E8D"/>
    <w:rsid w:val="00BF38EB"/>
    <w:rsid w:val="00BF41BD"/>
    <w:rsid w:val="00BF69F3"/>
    <w:rsid w:val="00C018EE"/>
    <w:rsid w:val="00C0590F"/>
    <w:rsid w:val="00C0789E"/>
    <w:rsid w:val="00C10F9A"/>
    <w:rsid w:val="00C1167F"/>
    <w:rsid w:val="00C11A58"/>
    <w:rsid w:val="00C124D6"/>
    <w:rsid w:val="00C13664"/>
    <w:rsid w:val="00C16D4C"/>
    <w:rsid w:val="00C1726F"/>
    <w:rsid w:val="00C17735"/>
    <w:rsid w:val="00C20DA6"/>
    <w:rsid w:val="00C223D2"/>
    <w:rsid w:val="00C2284A"/>
    <w:rsid w:val="00C22A52"/>
    <w:rsid w:val="00C23D14"/>
    <w:rsid w:val="00C25D8C"/>
    <w:rsid w:val="00C274B9"/>
    <w:rsid w:val="00C27FA6"/>
    <w:rsid w:val="00C3083D"/>
    <w:rsid w:val="00C3177C"/>
    <w:rsid w:val="00C31AB6"/>
    <w:rsid w:val="00C33E30"/>
    <w:rsid w:val="00C340E1"/>
    <w:rsid w:val="00C36CBF"/>
    <w:rsid w:val="00C378F8"/>
    <w:rsid w:val="00C41047"/>
    <w:rsid w:val="00C41104"/>
    <w:rsid w:val="00C42E96"/>
    <w:rsid w:val="00C43016"/>
    <w:rsid w:val="00C443AC"/>
    <w:rsid w:val="00C45540"/>
    <w:rsid w:val="00C521B9"/>
    <w:rsid w:val="00C523D5"/>
    <w:rsid w:val="00C52840"/>
    <w:rsid w:val="00C52954"/>
    <w:rsid w:val="00C54D54"/>
    <w:rsid w:val="00C5530F"/>
    <w:rsid w:val="00C609DA"/>
    <w:rsid w:val="00C642FF"/>
    <w:rsid w:val="00C66E83"/>
    <w:rsid w:val="00C72292"/>
    <w:rsid w:val="00C73633"/>
    <w:rsid w:val="00C756FC"/>
    <w:rsid w:val="00C76E5E"/>
    <w:rsid w:val="00C7719F"/>
    <w:rsid w:val="00C8205C"/>
    <w:rsid w:val="00C82FDF"/>
    <w:rsid w:val="00C85603"/>
    <w:rsid w:val="00C85843"/>
    <w:rsid w:val="00C902AC"/>
    <w:rsid w:val="00C90D8D"/>
    <w:rsid w:val="00C91AAC"/>
    <w:rsid w:val="00C91EF7"/>
    <w:rsid w:val="00C92586"/>
    <w:rsid w:val="00C92BD6"/>
    <w:rsid w:val="00C92CE3"/>
    <w:rsid w:val="00C9372D"/>
    <w:rsid w:val="00CA189F"/>
    <w:rsid w:val="00CA4A73"/>
    <w:rsid w:val="00CA78AB"/>
    <w:rsid w:val="00CB17E8"/>
    <w:rsid w:val="00CB2E68"/>
    <w:rsid w:val="00CB446C"/>
    <w:rsid w:val="00CB48C0"/>
    <w:rsid w:val="00CB498A"/>
    <w:rsid w:val="00CB559F"/>
    <w:rsid w:val="00CB638F"/>
    <w:rsid w:val="00CB6471"/>
    <w:rsid w:val="00CB6F9E"/>
    <w:rsid w:val="00CB6FA1"/>
    <w:rsid w:val="00CB74AA"/>
    <w:rsid w:val="00CB7F1B"/>
    <w:rsid w:val="00CC0F99"/>
    <w:rsid w:val="00CC18A1"/>
    <w:rsid w:val="00CC3154"/>
    <w:rsid w:val="00CC367A"/>
    <w:rsid w:val="00CD2572"/>
    <w:rsid w:val="00CD29A2"/>
    <w:rsid w:val="00CD3BD9"/>
    <w:rsid w:val="00CD43F5"/>
    <w:rsid w:val="00CE5A90"/>
    <w:rsid w:val="00CF1F83"/>
    <w:rsid w:val="00CF2D36"/>
    <w:rsid w:val="00CF43D0"/>
    <w:rsid w:val="00CF4F73"/>
    <w:rsid w:val="00CF5093"/>
    <w:rsid w:val="00CF5999"/>
    <w:rsid w:val="00CF6323"/>
    <w:rsid w:val="00CF7AE3"/>
    <w:rsid w:val="00D00015"/>
    <w:rsid w:val="00D00385"/>
    <w:rsid w:val="00D005A3"/>
    <w:rsid w:val="00D01620"/>
    <w:rsid w:val="00D0205A"/>
    <w:rsid w:val="00D02160"/>
    <w:rsid w:val="00D02763"/>
    <w:rsid w:val="00D02919"/>
    <w:rsid w:val="00D03FD2"/>
    <w:rsid w:val="00D04E99"/>
    <w:rsid w:val="00D07390"/>
    <w:rsid w:val="00D11426"/>
    <w:rsid w:val="00D135C5"/>
    <w:rsid w:val="00D1410C"/>
    <w:rsid w:val="00D1462E"/>
    <w:rsid w:val="00D16649"/>
    <w:rsid w:val="00D17E97"/>
    <w:rsid w:val="00D208D1"/>
    <w:rsid w:val="00D22750"/>
    <w:rsid w:val="00D22E90"/>
    <w:rsid w:val="00D2457A"/>
    <w:rsid w:val="00D2492B"/>
    <w:rsid w:val="00D26119"/>
    <w:rsid w:val="00D2775C"/>
    <w:rsid w:val="00D311BF"/>
    <w:rsid w:val="00D31507"/>
    <w:rsid w:val="00D32104"/>
    <w:rsid w:val="00D3451D"/>
    <w:rsid w:val="00D3793E"/>
    <w:rsid w:val="00D4242A"/>
    <w:rsid w:val="00D42825"/>
    <w:rsid w:val="00D43E0E"/>
    <w:rsid w:val="00D45214"/>
    <w:rsid w:val="00D45A85"/>
    <w:rsid w:val="00D472F0"/>
    <w:rsid w:val="00D52CCD"/>
    <w:rsid w:val="00D52D7D"/>
    <w:rsid w:val="00D54823"/>
    <w:rsid w:val="00D55E3C"/>
    <w:rsid w:val="00D62085"/>
    <w:rsid w:val="00D625DB"/>
    <w:rsid w:val="00D6334C"/>
    <w:rsid w:val="00D64104"/>
    <w:rsid w:val="00D6623E"/>
    <w:rsid w:val="00D66D17"/>
    <w:rsid w:val="00D70B32"/>
    <w:rsid w:val="00D711CA"/>
    <w:rsid w:val="00D725C8"/>
    <w:rsid w:val="00D72722"/>
    <w:rsid w:val="00D74F17"/>
    <w:rsid w:val="00D76404"/>
    <w:rsid w:val="00D80D51"/>
    <w:rsid w:val="00D824F4"/>
    <w:rsid w:val="00D8388F"/>
    <w:rsid w:val="00D9032B"/>
    <w:rsid w:val="00D90D3F"/>
    <w:rsid w:val="00D9378A"/>
    <w:rsid w:val="00D9391E"/>
    <w:rsid w:val="00D95F8A"/>
    <w:rsid w:val="00D97504"/>
    <w:rsid w:val="00DA1B53"/>
    <w:rsid w:val="00DA1F34"/>
    <w:rsid w:val="00DA327A"/>
    <w:rsid w:val="00DA4442"/>
    <w:rsid w:val="00DA7840"/>
    <w:rsid w:val="00DB1716"/>
    <w:rsid w:val="00DB1969"/>
    <w:rsid w:val="00DB385B"/>
    <w:rsid w:val="00DB3C3C"/>
    <w:rsid w:val="00DB5AF9"/>
    <w:rsid w:val="00DB6272"/>
    <w:rsid w:val="00DB66D4"/>
    <w:rsid w:val="00DB784C"/>
    <w:rsid w:val="00DC086C"/>
    <w:rsid w:val="00DC1CA2"/>
    <w:rsid w:val="00DC1E83"/>
    <w:rsid w:val="00DC4FB4"/>
    <w:rsid w:val="00DC6D87"/>
    <w:rsid w:val="00DC7D3B"/>
    <w:rsid w:val="00DD48A9"/>
    <w:rsid w:val="00DD5CF9"/>
    <w:rsid w:val="00DE1F09"/>
    <w:rsid w:val="00DE207A"/>
    <w:rsid w:val="00DE2E8D"/>
    <w:rsid w:val="00DE3861"/>
    <w:rsid w:val="00DE5483"/>
    <w:rsid w:val="00DE5516"/>
    <w:rsid w:val="00DE5A1F"/>
    <w:rsid w:val="00DE671B"/>
    <w:rsid w:val="00DF0D35"/>
    <w:rsid w:val="00DF1C2C"/>
    <w:rsid w:val="00DF2BF3"/>
    <w:rsid w:val="00DF324E"/>
    <w:rsid w:val="00DF5311"/>
    <w:rsid w:val="00DF7916"/>
    <w:rsid w:val="00E02659"/>
    <w:rsid w:val="00E04D75"/>
    <w:rsid w:val="00E0523A"/>
    <w:rsid w:val="00E05DF7"/>
    <w:rsid w:val="00E06CF6"/>
    <w:rsid w:val="00E13E49"/>
    <w:rsid w:val="00E160B0"/>
    <w:rsid w:val="00E17E45"/>
    <w:rsid w:val="00E2094E"/>
    <w:rsid w:val="00E224D5"/>
    <w:rsid w:val="00E24B97"/>
    <w:rsid w:val="00E2742F"/>
    <w:rsid w:val="00E27D96"/>
    <w:rsid w:val="00E3140C"/>
    <w:rsid w:val="00E31FE0"/>
    <w:rsid w:val="00E36793"/>
    <w:rsid w:val="00E3696A"/>
    <w:rsid w:val="00E379E6"/>
    <w:rsid w:val="00E37DBF"/>
    <w:rsid w:val="00E42F3A"/>
    <w:rsid w:val="00E43141"/>
    <w:rsid w:val="00E43FF5"/>
    <w:rsid w:val="00E44D5F"/>
    <w:rsid w:val="00E45181"/>
    <w:rsid w:val="00E50F5B"/>
    <w:rsid w:val="00E54A42"/>
    <w:rsid w:val="00E576E3"/>
    <w:rsid w:val="00E6227F"/>
    <w:rsid w:val="00E622B5"/>
    <w:rsid w:val="00E63A2F"/>
    <w:rsid w:val="00E663DA"/>
    <w:rsid w:val="00E70723"/>
    <w:rsid w:val="00E70DC6"/>
    <w:rsid w:val="00E71BEF"/>
    <w:rsid w:val="00E723E6"/>
    <w:rsid w:val="00E727F3"/>
    <w:rsid w:val="00E76F9E"/>
    <w:rsid w:val="00E779C1"/>
    <w:rsid w:val="00E80A6D"/>
    <w:rsid w:val="00E818D0"/>
    <w:rsid w:val="00E81B93"/>
    <w:rsid w:val="00E853D4"/>
    <w:rsid w:val="00E86F79"/>
    <w:rsid w:val="00E92B99"/>
    <w:rsid w:val="00E97953"/>
    <w:rsid w:val="00EA1083"/>
    <w:rsid w:val="00EA37B8"/>
    <w:rsid w:val="00EA442F"/>
    <w:rsid w:val="00EA6CA5"/>
    <w:rsid w:val="00EA74C4"/>
    <w:rsid w:val="00EB0440"/>
    <w:rsid w:val="00EB1B3A"/>
    <w:rsid w:val="00EB1CC5"/>
    <w:rsid w:val="00EB38D8"/>
    <w:rsid w:val="00EB48E1"/>
    <w:rsid w:val="00EB72C2"/>
    <w:rsid w:val="00EB733D"/>
    <w:rsid w:val="00EC059A"/>
    <w:rsid w:val="00EC140C"/>
    <w:rsid w:val="00EC1D6E"/>
    <w:rsid w:val="00EC2A1C"/>
    <w:rsid w:val="00EC54F4"/>
    <w:rsid w:val="00ED5C0E"/>
    <w:rsid w:val="00ED61EE"/>
    <w:rsid w:val="00ED625D"/>
    <w:rsid w:val="00ED638F"/>
    <w:rsid w:val="00ED77C1"/>
    <w:rsid w:val="00EE0337"/>
    <w:rsid w:val="00EE0858"/>
    <w:rsid w:val="00EE1596"/>
    <w:rsid w:val="00EE2173"/>
    <w:rsid w:val="00EE35D2"/>
    <w:rsid w:val="00EF1439"/>
    <w:rsid w:val="00EF1FE3"/>
    <w:rsid w:val="00EF213E"/>
    <w:rsid w:val="00EF2C15"/>
    <w:rsid w:val="00EF3944"/>
    <w:rsid w:val="00EF5136"/>
    <w:rsid w:val="00EF6956"/>
    <w:rsid w:val="00F012A7"/>
    <w:rsid w:val="00F01311"/>
    <w:rsid w:val="00F018B2"/>
    <w:rsid w:val="00F022B6"/>
    <w:rsid w:val="00F03715"/>
    <w:rsid w:val="00F04A8E"/>
    <w:rsid w:val="00F061B4"/>
    <w:rsid w:val="00F06943"/>
    <w:rsid w:val="00F1021D"/>
    <w:rsid w:val="00F10222"/>
    <w:rsid w:val="00F1053D"/>
    <w:rsid w:val="00F1192F"/>
    <w:rsid w:val="00F132BD"/>
    <w:rsid w:val="00F13CF0"/>
    <w:rsid w:val="00F13DD7"/>
    <w:rsid w:val="00F148B8"/>
    <w:rsid w:val="00F15853"/>
    <w:rsid w:val="00F15FC7"/>
    <w:rsid w:val="00F17B34"/>
    <w:rsid w:val="00F204F3"/>
    <w:rsid w:val="00F216DF"/>
    <w:rsid w:val="00F2185E"/>
    <w:rsid w:val="00F22060"/>
    <w:rsid w:val="00F24A98"/>
    <w:rsid w:val="00F25A79"/>
    <w:rsid w:val="00F3004C"/>
    <w:rsid w:val="00F30082"/>
    <w:rsid w:val="00F306D8"/>
    <w:rsid w:val="00F30741"/>
    <w:rsid w:val="00F30773"/>
    <w:rsid w:val="00F30C7E"/>
    <w:rsid w:val="00F30F87"/>
    <w:rsid w:val="00F3140E"/>
    <w:rsid w:val="00F31F44"/>
    <w:rsid w:val="00F3441F"/>
    <w:rsid w:val="00F415A4"/>
    <w:rsid w:val="00F51202"/>
    <w:rsid w:val="00F553F4"/>
    <w:rsid w:val="00F55A7F"/>
    <w:rsid w:val="00F5602D"/>
    <w:rsid w:val="00F5647B"/>
    <w:rsid w:val="00F622FC"/>
    <w:rsid w:val="00F639B6"/>
    <w:rsid w:val="00F66191"/>
    <w:rsid w:val="00F66851"/>
    <w:rsid w:val="00F70F81"/>
    <w:rsid w:val="00F73344"/>
    <w:rsid w:val="00F73817"/>
    <w:rsid w:val="00F75A2C"/>
    <w:rsid w:val="00F75B5F"/>
    <w:rsid w:val="00F76999"/>
    <w:rsid w:val="00F76C90"/>
    <w:rsid w:val="00F77B9B"/>
    <w:rsid w:val="00F8030A"/>
    <w:rsid w:val="00F806F8"/>
    <w:rsid w:val="00F84CD0"/>
    <w:rsid w:val="00F85C19"/>
    <w:rsid w:val="00F8643C"/>
    <w:rsid w:val="00F866E5"/>
    <w:rsid w:val="00F86754"/>
    <w:rsid w:val="00F8688F"/>
    <w:rsid w:val="00F86D7A"/>
    <w:rsid w:val="00F91266"/>
    <w:rsid w:val="00F917B9"/>
    <w:rsid w:val="00F91ECF"/>
    <w:rsid w:val="00F929F2"/>
    <w:rsid w:val="00F92FA2"/>
    <w:rsid w:val="00F9440D"/>
    <w:rsid w:val="00F96AE4"/>
    <w:rsid w:val="00F96B86"/>
    <w:rsid w:val="00F97559"/>
    <w:rsid w:val="00F97740"/>
    <w:rsid w:val="00FA055C"/>
    <w:rsid w:val="00FA0A1B"/>
    <w:rsid w:val="00FA2D6F"/>
    <w:rsid w:val="00FA32EC"/>
    <w:rsid w:val="00FA4ADA"/>
    <w:rsid w:val="00FA7248"/>
    <w:rsid w:val="00FA7AE0"/>
    <w:rsid w:val="00FB1305"/>
    <w:rsid w:val="00FB1572"/>
    <w:rsid w:val="00FB294E"/>
    <w:rsid w:val="00FB6154"/>
    <w:rsid w:val="00FB6786"/>
    <w:rsid w:val="00FB73B2"/>
    <w:rsid w:val="00FB79AA"/>
    <w:rsid w:val="00FB7C41"/>
    <w:rsid w:val="00FC182D"/>
    <w:rsid w:val="00FC2258"/>
    <w:rsid w:val="00FC5926"/>
    <w:rsid w:val="00FC66D7"/>
    <w:rsid w:val="00FD37FA"/>
    <w:rsid w:val="00FD606E"/>
    <w:rsid w:val="00FD67F0"/>
    <w:rsid w:val="00FD6D9E"/>
    <w:rsid w:val="00FE2454"/>
    <w:rsid w:val="00FE62F2"/>
    <w:rsid w:val="00FE692D"/>
    <w:rsid w:val="00FE7181"/>
    <w:rsid w:val="00FF5F18"/>
    <w:rsid w:val="00FF6019"/>
    <w:rsid w:val="00FF67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FEF5"/>
  <w15:docId w15:val="{F0F2CAD8-DE27-4611-9E37-258996AB3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21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700573"/>
    <w:pPr>
      <w:keepNext/>
      <w:keepLines/>
      <w:tabs>
        <w:tab w:val="left" w:pos="284"/>
      </w:tabs>
      <w:spacing w:before="240"/>
      <w:jc w:val="left"/>
      <w:outlineLvl w:val="0"/>
    </w:pPr>
    <w:rPr>
      <w:rFonts w:eastAsia="Times New Roman" w:cs="Times New Roman"/>
      <w:b/>
      <w:szCs w:val="24"/>
    </w:rPr>
  </w:style>
  <w:style w:type="paragraph" w:customStyle="1" w:styleId="NApunkts1">
    <w:name w:val="NA punkts 1"/>
    <w:basedOn w:val="Normal"/>
    <w:link w:val="NApunkts1Rakstz"/>
    <w:autoRedefine/>
    <w:qFormat/>
    <w:rsid w:val="00700573"/>
    <w:pPr>
      <w:numPr>
        <w:numId w:val="2"/>
      </w:numPr>
      <w:tabs>
        <w:tab w:val="left" w:pos="426"/>
      </w:tabs>
      <w:spacing w:before="240"/>
      <w:outlineLvl w:val="0"/>
    </w:pPr>
    <w:rPr>
      <w:rFonts w:eastAsia="Times New Roman" w:cs="Times New Roman"/>
      <w:color w:val="000000" w:themeColor="text1"/>
      <w:szCs w:val="24"/>
    </w:rPr>
  </w:style>
  <w:style w:type="paragraph" w:customStyle="1" w:styleId="NAapaksnodala">
    <w:name w:val="NA apaksnodala"/>
    <w:basedOn w:val="Normal"/>
    <w:qFormat/>
    <w:rsid w:val="00123001"/>
    <w:pPr>
      <w:numPr>
        <w:numId w:val="4"/>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700573"/>
    <w:rPr>
      <w:rFonts w:ascii="Times New Roman" w:eastAsia="Times New Roman" w:hAnsi="Times New Roman" w:cs="Times New Roman"/>
      <w:color w:val="000000" w:themeColor="text1"/>
      <w:sz w:val="24"/>
      <w:szCs w:val="24"/>
    </w:rPr>
  </w:style>
  <w:style w:type="paragraph" w:customStyle="1" w:styleId="NApunkts2">
    <w:name w:val="NA punkts 2"/>
    <w:basedOn w:val="Normal"/>
    <w:autoRedefine/>
    <w:qFormat/>
    <w:rsid w:val="00F22060"/>
    <w:pPr>
      <w:keepLines/>
      <w:tabs>
        <w:tab w:val="left" w:pos="851"/>
      </w:tabs>
      <w:outlineLvl w:val="0"/>
    </w:pPr>
    <w:rPr>
      <w:rFonts w:eastAsia="Times New Roman" w:cs="Times New Roman"/>
      <w:szCs w:val="24"/>
    </w:rPr>
  </w:style>
  <w:style w:type="paragraph" w:customStyle="1" w:styleId="NApunkts3">
    <w:name w:val="NA punkts 3"/>
    <w:basedOn w:val="Normal"/>
    <w:qFormat/>
    <w:rsid w:val="00123001"/>
    <w:pPr>
      <w:keepLines/>
      <w:outlineLvl w:val="2"/>
    </w:pPr>
    <w:rPr>
      <w:rFonts w:eastAsia="Times New Roman" w:cs="Times New Roman"/>
      <w:szCs w:val="24"/>
    </w:rPr>
  </w:style>
  <w:style w:type="paragraph" w:customStyle="1" w:styleId="NApunkts4">
    <w:name w:val="NA punkts 4"/>
    <w:basedOn w:val="Normal"/>
    <w:qFormat/>
    <w:rsid w:val="00123001"/>
    <w:pPr>
      <w:keepLines/>
      <w:outlineLvl w:val="3"/>
    </w:pPr>
    <w:rPr>
      <w:rFonts w:eastAsia="Times New Roman" w:cs="Times New Roman"/>
      <w:szCs w:val="24"/>
    </w:rPr>
  </w:style>
  <w:style w:type="paragraph" w:customStyle="1" w:styleId="NAnodalaromiesucipari">
    <w:name w:val="NA nodala (romiesu cipari)"/>
    <w:basedOn w:val="Normal"/>
    <w:next w:val="NApunkts1"/>
    <w:link w:val="NAnodalaromiesucipariRakstz"/>
    <w:autoRedefine/>
    <w:qFormat/>
    <w:rsid w:val="00F66851"/>
    <w:pPr>
      <w:keepNext/>
      <w:numPr>
        <w:numId w:val="1"/>
      </w:numPr>
      <w:tabs>
        <w:tab w:val="left" w:pos="567"/>
      </w:tabs>
      <w:spacing w:before="240"/>
      <w:ind w:left="357" w:hanging="357"/>
      <w:jc w:val="left"/>
      <w:outlineLvl w:val="0"/>
    </w:pPr>
    <w:rPr>
      <w:rFonts w:eastAsia="Times New Roman" w:cs="Times New Roman"/>
      <w:b/>
      <w:szCs w:val="24"/>
    </w:rPr>
  </w:style>
  <w:style w:type="paragraph" w:styleId="NoSpacing">
    <w:name w:val="No Spacing"/>
    <w:uiPriority w:val="1"/>
    <w:qFormat/>
    <w:rsid w:val="00811BE5"/>
    <w:rPr>
      <w:rFonts w:ascii="Times New Roman" w:hAnsi="Times New Roman"/>
      <w:sz w:val="24"/>
    </w:rPr>
  </w:style>
  <w:style w:type="paragraph" w:styleId="Revision">
    <w:name w:val="Revision"/>
    <w:hidden/>
    <w:uiPriority w:val="99"/>
    <w:semiHidden/>
    <w:rsid w:val="00D01620"/>
    <w:rPr>
      <w:rFonts w:ascii="Times New Roman" w:hAnsi="Times New Roman"/>
      <w:sz w:val="24"/>
    </w:rPr>
  </w:style>
  <w:style w:type="character" w:styleId="CommentReference">
    <w:name w:val="annotation reference"/>
    <w:basedOn w:val="DefaultParagraphFont"/>
    <w:uiPriority w:val="99"/>
    <w:semiHidden/>
    <w:unhideWhenUsed/>
    <w:rsid w:val="00C92BD6"/>
    <w:rPr>
      <w:sz w:val="16"/>
      <w:szCs w:val="16"/>
    </w:rPr>
  </w:style>
  <w:style w:type="paragraph" w:styleId="CommentText">
    <w:name w:val="annotation text"/>
    <w:basedOn w:val="Normal"/>
    <w:link w:val="CommentTextChar"/>
    <w:uiPriority w:val="99"/>
    <w:unhideWhenUsed/>
    <w:rsid w:val="00C92BD6"/>
    <w:rPr>
      <w:sz w:val="20"/>
      <w:szCs w:val="20"/>
    </w:rPr>
  </w:style>
  <w:style w:type="character" w:customStyle="1" w:styleId="CommentTextChar">
    <w:name w:val="Comment Text Char"/>
    <w:basedOn w:val="DefaultParagraphFont"/>
    <w:link w:val="CommentText"/>
    <w:uiPriority w:val="99"/>
    <w:rsid w:val="00C92B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92BD6"/>
    <w:rPr>
      <w:b/>
      <w:bCs/>
    </w:rPr>
  </w:style>
  <w:style w:type="character" w:customStyle="1" w:styleId="CommentSubjectChar">
    <w:name w:val="Comment Subject Char"/>
    <w:basedOn w:val="CommentTextChar"/>
    <w:link w:val="CommentSubject"/>
    <w:uiPriority w:val="99"/>
    <w:semiHidden/>
    <w:rsid w:val="00C92BD6"/>
    <w:rPr>
      <w:rFonts w:ascii="Times New Roman" w:hAnsi="Times New Roman"/>
      <w:b/>
      <w:bCs/>
      <w:sz w:val="20"/>
      <w:szCs w:val="20"/>
    </w:rPr>
  </w:style>
  <w:style w:type="character" w:styleId="Hyperlink">
    <w:name w:val="Hyperlink"/>
    <w:basedOn w:val="DefaultParagraphFont"/>
    <w:uiPriority w:val="99"/>
    <w:unhideWhenUsed/>
    <w:rsid w:val="00456069"/>
    <w:rPr>
      <w:color w:val="0000FF" w:themeColor="hyperlink"/>
      <w:u w:val="single"/>
    </w:rPr>
  </w:style>
  <w:style w:type="character" w:styleId="UnresolvedMention">
    <w:name w:val="Unresolved Mention"/>
    <w:basedOn w:val="DefaultParagraphFont"/>
    <w:uiPriority w:val="99"/>
    <w:semiHidden/>
    <w:unhideWhenUsed/>
    <w:rsid w:val="00456069"/>
    <w:rPr>
      <w:color w:val="605E5C"/>
      <w:shd w:val="clear" w:color="auto" w:fill="E1DFDD"/>
    </w:rPr>
  </w:style>
  <w:style w:type="paragraph" w:customStyle="1" w:styleId="msonormal0">
    <w:name w:val="msonormal"/>
    <w:basedOn w:val="Normal"/>
    <w:rsid w:val="00253F87"/>
    <w:pPr>
      <w:spacing w:before="100" w:beforeAutospacing="1" w:after="100" w:afterAutospacing="1"/>
    </w:pPr>
    <w:rPr>
      <w:rFonts w:eastAsia="Times New Roman" w:cs="Times New Roman"/>
      <w:szCs w:val="24"/>
    </w:rPr>
  </w:style>
  <w:style w:type="paragraph" w:customStyle="1" w:styleId="tv213">
    <w:name w:val="tv213"/>
    <w:basedOn w:val="Normal"/>
    <w:rsid w:val="00253F87"/>
    <w:pPr>
      <w:spacing w:before="100" w:beforeAutospacing="1" w:after="100" w:afterAutospacing="1"/>
    </w:pPr>
    <w:rPr>
      <w:rFonts w:eastAsia="Times New Roman" w:cs="Times New Roman"/>
      <w:szCs w:val="24"/>
    </w:rPr>
  </w:style>
  <w:style w:type="character" w:styleId="FollowedHyperlink">
    <w:name w:val="FollowedHyperlink"/>
    <w:basedOn w:val="DefaultParagraphFont"/>
    <w:uiPriority w:val="99"/>
    <w:semiHidden/>
    <w:unhideWhenUsed/>
    <w:rsid w:val="00253F87"/>
    <w:rPr>
      <w:color w:val="800080"/>
      <w:u w:val="single"/>
    </w:rPr>
  </w:style>
  <w:style w:type="paragraph" w:customStyle="1" w:styleId="labojumupamats">
    <w:name w:val="labojumu_pamats"/>
    <w:basedOn w:val="Normal"/>
    <w:rsid w:val="00253F87"/>
    <w:pPr>
      <w:spacing w:before="100" w:beforeAutospacing="1" w:after="100" w:afterAutospacing="1"/>
    </w:pPr>
    <w:rPr>
      <w:rFonts w:eastAsia="Times New Roman" w:cs="Times New Roman"/>
      <w:szCs w:val="24"/>
    </w:rPr>
  </w:style>
  <w:style w:type="character" w:customStyle="1" w:styleId="fontsize2">
    <w:name w:val="fontsize2"/>
    <w:basedOn w:val="DefaultParagraphFont"/>
    <w:rsid w:val="00253F87"/>
  </w:style>
  <w:style w:type="paragraph" w:styleId="NormalWeb">
    <w:name w:val="Normal (Web)"/>
    <w:basedOn w:val="Normal"/>
    <w:uiPriority w:val="99"/>
    <w:semiHidden/>
    <w:unhideWhenUsed/>
    <w:rsid w:val="00DD48A9"/>
    <w:pPr>
      <w:spacing w:before="100" w:beforeAutospacing="1" w:after="100" w:afterAutospacing="1"/>
      <w:jc w:val="left"/>
    </w:pPr>
    <w:rPr>
      <w:rFonts w:eastAsia="Times New Roman" w:cs="Times New Roman"/>
      <w:szCs w:val="24"/>
    </w:rPr>
  </w:style>
  <w:style w:type="paragraph" w:customStyle="1" w:styleId="Stils1">
    <w:name w:val="Stils1"/>
    <w:basedOn w:val="NAnodalaromiesucipari"/>
    <w:link w:val="Stils1Rakstz"/>
    <w:qFormat/>
    <w:rsid w:val="00C31AB6"/>
    <w:pPr>
      <w:ind w:left="360"/>
    </w:pPr>
  </w:style>
  <w:style w:type="character" w:customStyle="1" w:styleId="NAnodalaromiesucipariRakstz">
    <w:name w:val="NA nodala (romiesu cipari) Rakstz."/>
    <w:basedOn w:val="DefaultParagraphFont"/>
    <w:link w:val="NAnodalaromiesucipari"/>
    <w:rsid w:val="00F66851"/>
    <w:rPr>
      <w:rFonts w:ascii="Times New Roman" w:eastAsia="Times New Roman" w:hAnsi="Times New Roman" w:cs="Times New Roman"/>
      <w:b/>
      <w:sz w:val="24"/>
      <w:szCs w:val="24"/>
    </w:rPr>
  </w:style>
  <w:style w:type="character" w:customStyle="1" w:styleId="Stils1Rakstz">
    <w:name w:val="Stils1 Rakstz."/>
    <w:basedOn w:val="NAnodalaromiesucipariRakstz"/>
    <w:link w:val="Stils1"/>
    <w:rsid w:val="00C31AB6"/>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9825198">
      <w:bodyDiv w:val="1"/>
      <w:marLeft w:val="0"/>
      <w:marRight w:val="0"/>
      <w:marTop w:val="0"/>
      <w:marBottom w:val="0"/>
      <w:divBdr>
        <w:top w:val="none" w:sz="0" w:space="0" w:color="auto"/>
        <w:left w:val="none" w:sz="0" w:space="0" w:color="auto"/>
        <w:bottom w:val="none" w:sz="0" w:space="0" w:color="auto"/>
        <w:right w:val="none" w:sz="0" w:space="0" w:color="auto"/>
      </w:divBdr>
    </w:div>
    <w:div w:id="1632515025">
      <w:bodyDiv w:val="1"/>
      <w:marLeft w:val="0"/>
      <w:marRight w:val="0"/>
      <w:marTop w:val="0"/>
      <w:marBottom w:val="0"/>
      <w:divBdr>
        <w:top w:val="none" w:sz="0" w:space="0" w:color="auto"/>
        <w:left w:val="none" w:sz="0" w:space="0" w:color="auto"/>
        <w:bottom w:val="none" w:sz="0" w:space="0" w:color="auto"/>
        <w:right w:val="none" w:sz="0" w:space="0" w:color="auto"/>
      </w:divBdr>
      <w:divsChild>
        <w:div w:id="1711277">
          <w:marLeft w:val="0"/>
          <w:marRight w:val="0"/>
          <w:marTop w:val="0"/>
          <w:marBottom w:val="0"/>
          <w:divBdr>
            <w:top w:val="none" w:sz="0" w:space="0" w:color="auto"/>
            <w:left w:val="none" w:sz="0" w:space="0" w:color="auto"/>
            <w:bottom w:val="none" w:sz="0" w:space="0" w:color="auto"/>
            <w:right w:val="none" w:sz="0" w:space="0" w:color="auto"/>
          </w:divBdr>
        </w:div>
        <w:div w:id="14893540">
          <w:marLeft w:val="0"/>
          <w:marRight w:val="0"/>
          <w:marTop w:val="0"/>
          <w:marBottom w:val="0"/>
          <w:divBdr>
            <w:top w:val="none" w:sz="0" w:space="0" w:color="auto"/>
            <w:left w:val="none" w:sz="0" w:space="0" w:color="auto"/>
            <w:bottom w:val="none" w:sz="0" w:space="0" w:color="auto"/>
            <w:right w:val="none" w:sz="0" w:space="0" w:color="auto"/>
          </w:divBdr>
        </w:div>
        <w:div w:id="70081005">
          <w:marLeft w:val="0"/>
          <w:marRight w:val="0"/>
          <w:marTop w:val="0"/>
          <w:marBottom w:val="0"/>
          <w:divBdr>
            <w:top w:val="none" w:sz="0" w:space="0" w:color="auto"/>
            <w:left w:val="none" w:sz="0" w:space="0" w:color="auto"/>
            <w:bottom w:val="none" w:sz="0" w:space="0" w:color="auto"/>
            <w:right w:val="none" w:sz="0" w:space="0" w:color="auto"/>
          </w:divBdr>
        </w:div>
        <w:div w:id="72821843">
          <w:marLeft w:val="0"/>
          <w:marRight w:val="0"/>
          <w:marTop w:val="0"/>
          <w:marBottom w:val="0"/>
          <w:divBdr>
            <w:top w:val="none" w:sz="0" w:space="0" w:color="auto"/>
            <w:left w:val="none" w:sz="0" w:space="0" w:color="auto"/>
            <w:bottom w:val="none" w:sz="0" w:space="0" w:color="auto"/>
            <w:right w:val="none" w:sz="0" w:space="0" w:color="auto"/>
          </w:divBdr>
        </w:div>
        <w:div w:id="76101689">
          <w:marLeft w:val="0"/>
          <w:marRight w:val="0"/>
          <w:marTop w:val="0"/>
          <w:marBottom w:val="0"/>
          <w:divBdr>
            <w:top w:val="none" w:sz="0" w:space="0" w:color="auto"/>
            <w:left w:val="none" w:sz="0" w:space="0" w:color="auto"/>
            <w:bottom w:val="none" w:sz="0" w:space="0" w:color="auto"/>
            <w:right w:val="none" w:sz="0" w:space="0" w:color="auto"/>
          </w:divBdr>
        </w:div>
        <w:div w:id="101263980">
          <w:marLeft w:val="0"/>
          <w:marRight w:val="0"/>
          <w:marTop w:val="0"/>
          <w:marBottom w:val="0"/>
          <w:divBdr>
            <w:top w:val="none" w:sz="0" w:space="0" w:color="auto"/>
            <w:left w:val="none" w:sz="0" w:space="0" w:color="auto"/>
            <w:bottom w:val="none" w:sz="0" w:space="0" w:color="auto"/>
            <w:right w:val="none" w:sz="0" w:space="0" w:color="auto"/>
          </w:divBdr>
        </w:div>
        <w:div w:id="117142390">
          <w:marLeft w:val="0"/>
          <w:marRight w:val="0"/>
          <w:marTop w:val="0"/>
          <w:marBottom w:val="0"/>
          <w:divBdr>
            <w:top w:val="none" w:sz="0" w:space="0" w:color="auto"/>
            <w:left w:val="none" w:sz="0" w:space="0" w:color="auto"/>
            <w:bottom w:val="none" w:sz="0" w:space="0" w:color="auto"/>
            <w:right w:val="none" w:sz="0" w:space="0" w:color="auto"/>
          </w:divBdr>
        </w:div>
        <w:div w:id="131752551">
          <w:marLeft w:val="0"/>
          <w:marRight w:val="0"/>
          <w:marTop w:val="0"/>
          <w:marBottom w:val="0"/>
          <w:divBdr>
            <w:top w:val="none" w:sz="0" w:space="0" w:color="auto"/>
            <w:left w:val="none" w:sz="0" w:space="0" w:color="auto"/>
            <w:bottom w:val="none" w:sz="0" w:space="0" w:color="auto"/>
            <w:right w:val="none" w:sz="0" w:space="0" w:color="auto"/>
          </w:divBdr>
        </w:div>
        <w:div w:id="134572578">
          <w:marLeft w:val="0"/>
          <w:marRight w:val="0"/>
          <w:marTop w:val="0"/>
          <w:marBottom w:val="0"/>
          <w:divBdr>
            <w:top w:val="none" w:sz="0" w:space="0" w:color="auto"/>
            <w:left w:val="none" w:sz="0" w:space="0" w:color="auto"/>
            <w:bottom w:val="none" w:sz="0" w:space="0" w:color="auto"/>
            <w:right w:val="none" w:sz="0" w:space="0" w:color="auto"/>
          </w:divBdr>
        </w:div>
        <w:div w:id="145434850">
          <w:marLeft w:val="0"/>
          <w:marRight w:val="0"/>
          <w:marTop w:val="0"/>
          <w:marBottom w:val="0"/>
          <w:divBdr>
            <w:top w:val="none" w:sz="0" w:space="0" w:color="auto"/>
            <w:left w:val="none" w:sz="0" w:space="0" w:color="auto"/>
            <w:bottom w:val="none" w:sz="0" w:space="0" w:color="auto"/>
            <w:right w:val="none" w:sz="0" w:space="0" w:color="auto"/>
          </w:divBdr>
        </w:div>
        <w:div w:id="156505713">
          <w:marLeft w:val="0"/>
          <w:marRight w:val="0"/>
          <w:marTop w:val="0"/>
          <w:marBottom w:val="0"/>
          <w:divBdr>
            <w:top w:val="none" w:sz="0" w:space="0" w:color="auto"/>
            <w:left w:val="none" w:sz="0" w:space="0" w:color="auto"/>
            <w:bottom w:val="none" w:sz="0" w:space="0" w:color="auto"/>
            <w:right w:val="none" w:sz="0" w:space="0" w:color="auto"/>
          </w:divBdr>
        </w:div>
        <w:div w:id="159664855">
          <w:marLeft w:val="0"/>
          <w:marRight w:val="0"/>
          <w:marTop w:val="0"/>
          <w:marBottom w:val="0"/>
          <w:divBdr>
            <w:top w:val="none" w:sz="0" w:space="0" w:color="auto"/>
            <w:left w:val="none" w:sz="0" w:space="0" w:color="auto"/>
            <w:bottom w:val="none" w:sz="0" w:space="0" w:color="auto"/>
            <w:right w:val="none" w:sz="0" w:space="0" w:color="auto"/>
          </w:divBdr>
        </w:div>
        <w:div w:id="173691014">
          <w:marLeft w:val="0"/>
          <w:marRight w:val="0"/>
          <w:marTop w:val="0"/>
          <w:marBottom w:val="0"/>
          <w:divBdr>
            <w:top w:val="none" w:sz="0" w:space="0" w:color="auto"/>
            <w:left w:val="none" w:sz="0" w:space="0" w:color="auto"/>
            <w:bottom w:val="none" w:sz="0" w:space="0" w:color="auto"/>
            <w:right w:val="none" w:sz="0" w:space="0" w:color="auto"/>
          </w:divBdr>
        </w:div>
        <w:div w:id="178786875">
          <w:marLeft w:val="0"/>
          <w:marRight w:val="0"/>
          <w:marTop w:val="0"/>
          <w:marBottom w:val="0"/>
          <w:divBdr>
            <w:top w:val="none" w:sz="0" w:space="0" w:color="auto"/>
            <w:left w:val="none" w:sz="0" w:space="0" w:color="auto"/>
            <w:bottom w:val="none" w:sz="0" w:space="0" w:color="auto"/>
            <w:right w:val="none" w:sz="0" w:space="0" w:color="auto"/>
          </w:divBdr>
        </w:div>
        <w:div w:id="191379520">
          <w:marLeft w:val="0"/>
          <w:marRight w:val="0"/>
          <w:marTop w:val="0"/>
          <w:marBottom w:val="0"/>
          <w:divBdr>
            <w:top w:val="none" w:sz="0" w:space="0" w:color="auto"/>
            <w:left w:val="none" w:sz="0" w:space="0" w:color="auto"/>
            <w:bottom w:val="none" w:sz="0" w:space="0" w:color="auto"/>
            <w:right w:val="none" w:sz="0" w:space="0" w:color="auto"/>
          </w:divBdr>
        </w:div>
        <w:div w:id="191841451">
          <w:marLeft w:val="0"/>
          <w:marRight w:val="0"/>
          <w:marTop w:val="0"/>
          <w:marBottom w:val="0"/>
          <w:divBdr>
            <w:top w:val="none" w:sz="0" w:space="0" w:color="auto"/>
            <w:left w:val="none" w:sz="0" w:space="0" w:color="auto"/>
            <w:bottom w:val="none" w:sz="0" w:space="0" w:color="auto"/>
            <w:right w:val="none" w:sz="0" w:space="0" w:color="auto"/>
          </w:divBdr>
        </w:div>
        <w:div w:id="205339139">
          <w:marLeft w:val="0"/>
          <w:marRight w:val="0"/>
          <w:marTop w:val="0"/>
          <w:marBottom w:val="0"/>
          <w:divBdr>
            <w:top w:val="none" w:sz="0" w:space="0" w:color="auto"/>
            <w:left w:val="none" w:sz="0" w:space="0" w:color="auto"/>
            <w:bottom w:val="none" w:sz="0" w:space="0" w:color="auto"/>
            <w:right w:val="none" w:sz="0" w:space="0" w:color="auto"/>
          </w:divBdr>
        </w:div>
        <w:div w:id="208036309">
          <w:marLeft w:val="0"/>
          <w:marRight w:val="0"/>
          <w:marTop w:val="0"/>
          <w:marBottom w:val="0"/>
          <w:divBdr>
            <w:top w:val="none" w:sz="0" w:space="0" w:color="auto"/>
            <w:left w:val="none" w:sz="0" w:space="0" w:color="auto"/>
            <w:bottom w:val="none" w:sz="0" w:space="0" w:color="auto"/>
            <w:right w:val="none" w:sz="0" w:space="0" w:color="auto"/>
          </w:divBdr>
        </w:div>
        <w:div w:id="221334578">
          <w:marLeft w:val="0"/>
          <w:marRight w:val="0"/>
          <w:marTop w:val="240"/>
          <w:marBottom w:val="0"/>
          <w:divBdr>
            <w:top w:val="none" w:sz="0" w:space="0" w:color="auto"/>
            <w:left w:val="none" w:sz="0" w:space="0" w:color="auto"/>
            <w:bottom w:val="none" w:sz="0" w:space="0" w:color="auto"/>
            <w:right w:val="none" w:sz="0" w:space="0" w:color="auto"/>
          </w:divBdr>
        </w:div>
        <w:div w:id="233008135">
          <w:marLeft w:val="0"/>
          <w:marRight w:val="0"/>
          <w:marTop w:val="0"/>
          <w:marBottom w:val="0"/>
          <w:divBdr>
            <w:top w:val="none" w:sz="0" w:space="0" w:color="auto"/>
            <w:left w:val="none" w:sz="0" w:space="0" w:color="auto"/>
            <w:bottom w:val="none" w:sz="0" w:space="0" w:color="auto"/>
            <w:right w:val="none" w:sz="0" w:space="0" w:color="auto"/>
          </w:divBdr>
        </w:div>
        <w:div w:id="235555387">
          <w:marLeft w:val="0"/>
          <w:marRight w:val="0"/>
          <w:marTop w:val="0"/>
          <w:marBottom w:val="0"/>
          <w:divBdr>
            <w:top w:val="none" w:sz="0" w:space="0" w:color="auto"/>
            <w:left w:val="none" w:sz="0" w:space="0" w:color="auto"/>
            <w:bottom w:val="none" w:sz="0" w:space="0" w:color="auto"/>
            <w:right w:val="none" w:sz="0" w:space="0" w:color="auto"/>
          </w:divBdr>
        </w:div>
        <w:div w:id="240916957">
          <w:marLeft w:val="0"/>
          <w:marRight w:val="0"/>
          <w:marTop w:val="0"/>
          <w:marBottom w:val="0"/>
          <w:divBdr>
            <w:top w:val="none" w:sz="0" w:space="0" w:color="auto"/>
            <w:left w:val="none" w:sz="0" w:space="0" w:color="auto"/>
            <w:bottom w:val="none" w:sz="0" w:space="0" w:color="auto"/>
            <w:right w:val="none" w:sz="0" w:space="0" w:color="auto"/>
          </w:divBdr>
        </w:div>
        <w:div w:id="252324631">
          <w:marLeft w:val="0"/>
          <w:marRight w:val="0"/>
          <w:marTop w:val="0"/>
          <w:marBottom w:val="0"/>
          <w:divBdr>
            <w:top w:val="none" w:sz="0" w:space="0" w:color="auto"/>
            <w:left w:val="none" w:sz="0" w:space="0" w:color="auto"/>
            <w:bottom w:val="none" w:sz="0" w:space="0" w:color="auto"/>
            <w:right w:val="none" w:sz="0" w:space="0" w:color="auto"/>
          </w:divBdr>
        </w:div>
        <w:div w:id="277034284">
          <w:marLeft w:val="0"/>
          <w:marRight w:val="0"/>
          <w:marTop w:val="0"/>
          <w:marBottom w:val="0"/>
          <w:divBdr>
            <w:top w:val="none" w:sz="0" w:space="0" w:color="auto"/>
            <w:left w:val="none" w:sz="0" w:space="0" w:color="auto"/>
            <w:bottom w:val="none" w:sz="0" w:space="0" w:color="auto"/>
            <w:right w:val="none" w:sz="0" w:space="0" w:color="auto"/>
          </w:divBdr>
        </w:div>
        <w:div w:id="278267941">
          <w:marLeft w:val="0"/>
          <w:marRight w:val="0"/>
          <w:marTop w:val="0"/>
          <w:marBottom w:val="0"/>
          <w:divBdr>
            <w:top w:val="none" w:sz="0" w:space="0" w:color="auto"/>
            <w:left w:val="none" w:sz="0" w:space="0" w:color="auto"/>
            <w:bottom w:val="none" w:sz="0" w:space="0" w:color="auto"/>
            <w:right w:val="none" w:sz="0" w:space="0" w:color="auto"/>
          </w:divBdr>
        </w:div>
        <w:div w:id="292248754">
          <w:marLeft w:val="0"/>
          <w:marRight w:val="0"/>
          <w:marTop w:val="0"/>
          <w:marBottom w:val="0"/>
          <w:divBdr>
            <w:top w:val="none" w:sz="0" w:space="0" w:color="auto"/>
            <w:left w:val="none" w:sz="0" w:space="0" w:color="auto"/>
            <w:bottom w:val="none" w:sz="0" w:space="0" w:color="auto"/>
            <w:right w:val="none" w:sz="0" w:space="0" w:color="auto"/>
          </w:divBdr>
        </w:div>
        <w:div w:id="292949574">
          <w:marLeft w:val="0"/>
          <w:marRight w:val="0"/>
          <w:marTop w:val="0"/>
          <w:marBottom w:val="0"/>
          <w:divBdr>
            <w:top w:val="none" w:sz="0" w:space="0" w:color="auto"/>
            <w:left w:val="none" w:sz="0" w:space="0" w:color="auto"/>
            <w:bottom w:val="none" w:sz="0" w:space="0" w:color="auto"/>
            <w:right w:val="none" w:sz="0" w:space="0" w:color="auto"/>
          </w:divBdr>
        </w:div>
        <w:div w:id="309986362">
          <w:marLeft w:val="0"/>
          <w:marRight w:val="0"/>
          <w:marTop w:val="400"/>
          <w:marBottom w:val="0"/>
          <w:divBdr>
            <w:top w:val="none" w:sz="0" w:space="0" w:color="auto"/>
            <w:left w:val="none" w:sz="0" w:space="0" w:color="auto"/>
            <w:bottom w:val="none" w:sz="0" w:space="0" w:color="auto"/>
            <w:right w:val="none" w:sz="0" w:space="0" w:color="auto"/>
          </w:divBdr>
        </w:div>
        <w:div w:id="313995645">
          <w:marLeft w:val="0"/>
          <w:marRight w:val="0"/>
          <w:marTop w:val="240"/>
          <w:marBottom w:val="0"/>
          <w:divBdr>
            <w:top w:val="none" w:sz="0" w:space="0" w:color="auto"/>
            <w:left w:val="none" w:sz="0" w:space="0" w:color="auto"/>
            <w:bottom w:val="none" w:sz="0" w:space="0" w:color="auto"/>
            <w:right w:val="none" w:sz="0" w:space="0" w:color="auto"/>
          </w:divBdr>
        </w:div>
        <w:div w:id="315913319">
          <w:marLeft w:val="0"/>
          <w:marRight w:val="0"/>
          <w:marTop w:val="0"/>
          <w:marBottom w:val="0"/>
          <w:divBdr>
            <w:top w:val="none" w:sz="0" w:space="0" w:color="auto"/>
            <w:left w:val="none" w:sz="0" w:space="0" w:color="auto"/>
            <w:bottom w:val="none" w:sz="0" w:space="0" w:color="auto"/>
            <w:right w:val="none" w:sz="0" w:space="0" w:color="auto"/>
          </w:divBdr>
        </w:div>
        <w:div w:id="338508273">
          <w:marLeft w:val="0"/>
          <w:marRight w:val="0"/>
          <w:marTop w:val="240"/>
          <w:marBottom w:val="0"/>
          <w:divBdr>
            <w:top w:val="none" w:sz="0" w:space="0" w:color="auto"/>
            <w:left w:val="none" w:sz="0" w:space="0" w:color="auto"/>
            <w:bottom w:val="none" w:sz="0" w:space="0" w:color="auto"/>
            <w:right w:val="none" w:sz="0" w:space="0" w:color="auto"/>
          </w:divBdr>
        </w:div>
        <w:div w:id="340208905">
          <w:marLeft w:val="0"/>
          <w:marRight w:val="0"/>
          <w:marTop w:val="0"/>
          <w:marBottom w:val="0"/>
          <w:divBdr>
            <w:top w:val="none" w:sz="0" w:space="0" w:color="auto"/>
            <w:left w:val="none" w:sz="0" w:space="0" w:color="auto"/>
            <w:bottom w:val="none" w:sz="0" w:space="0" w:color="auto"/>
            <w:right w:val="none" w:sz="0" w:space="0" w:color="auto"/>
          </w:divBdr>
        </w:div>
        <w:div w:id="343629919">
          <w:marLeft w:val="0"/>
          <w:marRight w:val="0"/>
          <w:marTop w:val="0"/>
          <w:marBottom w:val="0"/>
          <w:divBdr>
            <w:top w:val="none" w:sz="0" w:space="0" w:color="auto"/>
            <w:left w:val="none" w:sz="0" w:space="0" w:color="auto"/>
            <w:bottom w:val="none" w:sz="0" w:space="0" w:color="auto"/>
            <w:right w:val="none" w:sz="0" w:space="0" w:color="auto"/>
          </w:divBdr>
        </w:div>
        <w:div w:id="357508036">
          <w:marLeft w:val="0"/>
          <w:marRight w:val="0"/>
          <w:marTop w:val="0"/>
          <w:marBottom w:val="0"/>
          <w:divBdr>
            <w:top w:val="none" w:sz="0" w:space="0" w:color="auto"/>
            <w:left w:val="none" w:sz="0" w:space="0" w:color="auto"/>
            <w:bottom w:val="none" w:sz="0" w:space="0" w:color="auto"/>
            <w:right w:val="none" w:sz="0" w:space="0" w:color="auto"/>
          </w:divBdr>
        </w:div>
        <w:div w:id="358359399">
          <w:marLeft w:val="0"/>
          <w:marRight w:val="0"/>
          <w:marTop w:val="0"/>
          <w:marBottom w:val="0"/>
          <w:divBdr>
            <w:top w:val="none" w:sz="0" w:space="0" w:color="auto"/>
            <w:left w:val="none" w:sz="0" w:space="0" w:color="auto"/>
            <w:bottom w:val="none" w:sz="0" w:space="0" w:color="auto"/>
            <w:right w:val="none" w:sz="0" w:space="0" w:color="auto"/>
          </w:divBdr>
        </w:div>
        <w:div w:id="376314979">
          <w:marLeft w:val="0"/>
          <w:marRight w:val="0"/>
          <w:marTop w:val="0"/>
          <w:marBottom w:val="0"/>
          <w:divBdr>
            <w:top w:val="none" w:sz="0" w:space="0" w:color="auto"/>
            <w:left w:val="none" w:sz="0" w:space="0" w:color="auto"/>
            <w:bottom w:val="none" w:sz="0" w:space="0" w:color="auto"/>
            <w:right w:val="none" w:sz="0" w:space="0" w:color="auto"/>
          </w:divBdr>
        </w:div>
        <w:div w:id="378096163">
          <w:marLeft w:val="0"/>
          <w:marRight w:val="0"/>
          <w:marTop w:val="0"/>
          <w:marBottom w:val="0"/>
          <w:divBdr>
            <w:top w:val="none" w:sz="0" w:space="0" w:color="auto"/>
            <w:left w:val="none" w:sz="0" w:space="0" w:color="auto"/>
            <w:bottom w:val="none" w:sz="0" w:space="0" w:color="auto"/>
            <w:right w:val="none" w:sz="0" w:space="0" w:color="auto"/>
          </w:divBdr>
        </w:div>
        <w:div w:id="378824332">
          <w:marLeft w:val="0"/>
          <w:marRight w:val="0"/>
          <w:marTop w:val="400"/>
          <w:marBottom w:val="0"/>
          <w:divBdr>
            <w:top w:val="none" w:sz="0" w:space="0" w:color="auto"/>
            <w:left w:val="none" w:sz="0" w:space="0" w:color="auto"/>
            <w:bottom w:val="none" w:sz="0" w:space="0" w:color="auto"/>
            <w:right w:val="none" w:sz="0" w:space="0" w:color="auto"/>
          </w:divBdr>
        </w:div>
        <w:div w:id="402339177">
          <w:marLeft w:val="0"/>
          <w:marRight w:val="0"/>
          <w:marTop w:val="0"/>
          <w:marBottom w:val="0"/>
          <w:divBdr>
            <w:top w:val="none" w:sz="0" w:space="0" w:color="auto"/>
            <w:left w:val="none" w:sz="0" w:space="0" w:color="auto"/>
            <w:bottom w:val="none" w:sz="0" w:space="0" w:color="auto"/>
            <w:right w:val="none" w:sz="0" w:space="0" w:color="auto"/>
          </w:divBdr>
        </w:div>
        <w:div w:id="403381312">
          <w:marLeft w:val="0"/>
          <w:marRight w:val="0"/>
          <w:marTop w:val="0"/>
          <w:marBottom w:val="0"/>
          <w:divBdr>
            <w:top w:val="none" w:sz="0" w:space="0" w:color="auto"/>
            <w:left w:val="none" w:sz="0" w:space="0" w:color="auto"/>
            <w:bottom w:val="none" w:sz="0" w:space="0" w:color="auto"/>
            <w:right w:val="none" w:sz="0" w:space="0" w:color="auto"/>
          </w:divBdr>
        </w:div>
        <w:div w:id="406853344">
          <w:marLeft w:val="0"/>
          <w:marRight w:val="0"/>
          <w:marTop w:val="240"/>
          <w:marBottom w:val="0"/>
          <w:divBdr>
            <w:top w:val="none" w:sz="0" w:space="0" w:color="auto"/>
            <w:left w:val="none" w:sz="0" w:space="0" w:color="auto"/>
            <w:bottom w:val="none" w:sz="0" w:space="0" w:color="auto"/>
            <w:right w:val="none" w:sz="0" w:space="0" w:color="auto"/>
          </w:divBdr>
        </w:div>
        <w:div w:id="412091549">
          <w:marLeft w:val="0"/>
          <w:marRight w:val="0"/>
          <w:marTop w:val="0"/>
          <w:marBottom w:val="0"/>
          <w:divBdr>
            <w:top w:val="none" w:sz="0" w:space="0" w:color="auto"/>
            <w:left w:val="none" w:sz="0" w:space="0" w:color="auto"/>
            <w:bottom w:val="none" w:sz="0" w:space="0" w:color="auto"/>
            <w:right w:val="none" w:sz="0" w:space="0" w:color="auto"/>
          </w:divBdr>
        </w:div>
        <w:div w:id="423309544">
          <w:marLeft w:val="0"/>
          <w:marRight w:val="0"/>
          <w:marTop w:val="0"/>
          <w:marBottom w:val="0"/>
          <w:divBdr>
            <w:top w:val="none" w:sz="0" w:space="0" w:color="auto"/>
            <w:left w:val="none" w:sz="0" w:space="0" w:color="auto"/>
            <w:bottom w:val="none" w:sz="0" w:space="0" w:color="auto"/>
            <w:right w:val="none" w:sz="0" w:space="0" w:color="auto"/>
          </w:divBdr>
        </w:div>
        <w:div w:id="453135992">
          <w:marLeft w:val="0"/>
          <w:marRight w:val="0"/>
          <w:marTop w:val="0"/>
          <w:marBottom w:val="0"/>
          <w:divBdr>
            <w:top w:val="none" w:sz="0" w:space="0" w:color="auto"/>
            <w:left w:val="none" w:sz="0" w:space="0" w:color="auto"/>
            <w:bottom w:val="none" w:sz="0" w:space="0" w:color="auto"/>
            <w:right w:val="none" w:sz="0" w:space="0" w:color="auto"/>
          </w:divBdr>
        </w:div>
        <w:div w:id="456684068">
          <w:marLeft w:val="0"/>
          <w:marRight w:val="0"/>
          <w:marTop w:val="0"/>
          <w:marBottom w:val="0"/>
          <w:divBdr>
            <w:top w:val="none" w:sz="0" w:space="0" w:color="auto"/>
            <w:left w:val="none" w:sz="0" w:space="0" w:color="auto"/>
            <w:bottom w:val="none" w:sz="0" w:space="0" w:color="auto"/>
            <w:right w:val="none" w:sz="0" w:space="0" w:color="auto"/>
          </w:divBdr>
        </w:div>
        <w:div w:id="468522767">
          <w:marLeft w:val="0"/>
          <w:marRight w:val="0"/>
          <w:marTop w:val="0"/>
          <w:marBottom w:val="0"/>
          <w:divBdr>
            <w:top w:val="none" w:sz="0" w:space="0" w:color="auto"/>
            <w:left w:val="none" w:sz="0" w:space="0" w:color="auto"/>
            <w:bottom w:val="none" w:sz="0" w:space="0" w:color="auto"/>
            <w:right w:val="none" w:sz="0" w:space="0" w:color="auto"/>
          </w:divBdr>
        </w:div>
        <w:div w:id="477915394">
          <w:marLeft w:val="0"/>
          <w:marRight w:val="0"/>
          <w:marTop w:val="0"/>
          <w:marBottom w:val="0"/>
          <w:divBdr>
            <w:top w:val="none" w:sz="0" w:space="0" w:color="auto"/>
            <w:left w:val="none" w:sz="0" w:space="0" w:color="auto"/>
            <w:bottom w:val="none" w:sz="0" w:space="0" w:color="auto"/>
            <w:right w:val="none" w:sz="0" w:space="0" w:color="auto"/>
          </w:divBdr>
        </w:div>
        <w:div w:id="479005471">
          <w:marLeft w:val="0"/>
          <w:marRight w:val="0"/>
          <w:marTop w:val="0"/>
          <w:marBottom w:val="0"/>
          <w:divBdr>
            <w:top w:val="none" w:sz="0" w:space="0" w:color="auto"/>
            <w:left w:val="none" w:sz="0" w:space="0" w:color="auto"/>
            <w:bottom w:val="none" w:sz="0" w:space="0" w:color="auto"/>
            <w:right w:val="none" w:sz="0" w:space="0" w:color="auto"/>
          </w:divBdr>
        </w:div>
        <w:div w:id="513111619">
          <w:marLeft w:val="0"/>
          <w:marRight w:val="0"/>
          <w:marTop w:val="0"/>
          <w:marBottom w:val="0"/>
          <w:divBdr>
            <w:top w:val="none" w:sz="0" w:space="0" w:color="auto"/>
            <w:left w:val="none" w:sz="0" w:space="0" w:color="auto"/>
            <w:bottom w:val="none" w:sz="0" w:space="0" w:color="auto"/>
            <w:right w:val="none" w:sz="0" w:space="0" w:color="auto"/>
          </w:divBdr>
        </w:div>
        <w:div w:id="516845301">
          <w:marLeft w:val="0"/>
          <w:marRight w:val="0"/>
          <w:marTop w:val="0"/>
          <w:marBottom w:val="0"/>
          <w:divBdr>
            <w:top w:val="none" w:sz="0" w:space="0" w:color="auto"/>
            <w:left w:val="none" w:sz="0" w:space="0" w:color="auto"/>
            <w:bottom w:val="none" w:sz="0" w:space="0" w:color="auto"/>
            <w:right w:val="none" w:sz="0" w:space="0" w:color="auto"/>
          </w:divBdr>
        </w:div>
        <w:div w:id="518928522">
          <w:marLeft w:val="0"/>
          <w:marRight w:val="0"/>
          <w:marTop w:val="0"/>
          <w:marBottom w:val="0"/>
          <w:divBdr>
            <w:top w:val="none" w:sz="0" w:space="0" w:color="auto"/>
            <w:left w:val="none" w:sz="0" w:space="0" w:color="auto"/>
            <w:bottom w:val="none" w:sz="0" w:space="0" w:color="auto"/>
            <w:right w:val="none" w:sz="0" w:space="0" w:color="auto"/>
          </w:divBdr>
        </w:div>
        <w:div w:id="521169286">
          <w:marLeft w:val="0"/>
          <w:marRight w:val="0"/>
          <w:marTop w:val="400"/>
          <w:marBottom w:val="0"/>
          <w:divBdr>
            <w:top w:val="none" w:sz="0" w:space="0" w:color="auto"/>
            <w:left w:val="none" w:sz="0" w:space="0" w:color="auto"/>
            <w:bottom w:val="none" w:sz="0" w:space="0" w:color="auto"/>
            <w:right w:val="none" w:sz="0" w:space="0" w:color="auto"/>
          </w:divBdr>
        </w:div>
        <w:div w:id="529609633">
          <w:marLeft w:val="0"/>
          <w:marRight w:val="0"/>
          <w:marTop w:val="0"/>
          <w:marBottom w:val="0"/>
          <w:divBdr>
            <w:top w:val="none" w:sz="0" w:space="0" w:color="auto"/>
            <w:left w:val="none" w:sz="0" w:space="0" w:color="auto"/>
            <w:bottom w:val="none" w:sz="0" w:space="0" w:color="auto"/>
            <w:right w:val="none" w:sz="0" w:space="0" w:color="auto"/>
          </w:divBdr>
        </w:div>
        <w:div w:id="556550155">
          <w:marLeft w:val="0"/>
          <w:marRight w:val="0"/>
          <w:marTop w:val="0"/>
          <w:marBottom w:val="0"/>
          <w:divBdr>
            <w:top w:val="none" w:sz="0" w:space="0" w:color="auto"/>
            <w:left w:val="none" w:sz="0" w:space="0" w:color="auto"/>
            <w:bottom w:val="none" w:sz="0" w:space="0" w:color="auto"/>
            <w:right w:val="none" w:sz="0" w:space="0" w:color="auto"/>
          </w:divBdr>
        </w:div>
        <w:div w:id="594750016">
          <w:marLeft w:val="0"/>
          <w:marRight w:val="0"/>
          <w:marTop w:val="0"/>
          <w:marBottom w:val="0"/>
          <w:divBdr>
            <w:top w:val="none" w:sz="0" w:space="0" w:color="auto"/>
            <w:left w:val="none" w:sz="0" w:space="0" w:color="auto"/>
            <w:bottom w:val="none" w:sz="0" w:space="0" w:color="auto"/>
            <w:right w:val="none" w:sz="0" w:space="0" w:color="auto"/>
          </w:divBdr>
        </w:div>
        <w:div w:id="602419777">
          <w:marLeft w:val="0"/>
          <w:marRight w:val="0"/>
          <w:marTop w:val="0"/>
          <w:marBottom w:val="0"/>
          <w:divBdr>
            <w:top w:val="none" w:sz="0" w:space="0" w:color="auto"/>
            <w:left w:val="none" w:sz="0" w:space="0" w:color="auto"/>
            <w:bottom w:val="none" w:sz="0" w:space="0" w:color="auto"/>
            <w:right w:val="none" w:sz="0" w:space="0" w:color="auto"/>
          </w:divBdr>
        </w:div>
        <w:div w:id="655643936">
          <w:marLeft w:val="0"/>
          <w:marRight w:val="0"/>
          <w:marTop w:val="400"/>
          <w:marBottom w:val="0"/>
          <w:divBdr>
            <w:top w:val="none" w:sz="0" w:space="0" w:color="auto"/>
            <w:left w:val="none" w:sz="0" w:space="0" w:color="auto"/>
            <w:bottom w:val="none" w:sz="0" w:space="0" w:color="auto"/>
            <w:right w:val="none" w:sz="0" w:space="0" w:color="auto"/>
          </w:divBdr>
        </w:div>
        <w:div w:id="667635341">
          <w:marLeft w:val="0"/>
          <w:marRight w:val="0"/>
          <w:marTop w:val="0"/>
          <w:marBottom w:val="0"/>
          <w:divBdr>
            <w:top w:val="none" w:sz="0" w:space="0" w:color="auto"/>
            <w:left w:val="none" w:sz="0" w:space="0" w:color="auto"/>
            <w:bottom w:val="none" w:sz="0" w:space="0" w:color="auto"/>
            <w:right w:val="none" w:sz="0" w:space="0" w:color="auto"/>
          </w:divBdr>
        </w:div>
        <w:div w:id="669716456">
          <w:marLeft w:val="0"/>
          <w:marRight w:val="0"/>
          <w:marTop w:val="0"/>
          <w:marBottom w:val="0"/>
          <w:divBdr>
            <w:top w:val="none" w:sz="0" w:space="0" w:color="auto"/>
            <w:left w:val="none" w:sz="0" w:space="0" w:color="auto"/>
            <w:bottom w:val="none" w:sz="0" w:space="0" w:color="auto"/>
            <w:right w:val="none" w:sz="0" w:space="0" w:color="auto"/>
          </w:divBdr>
        </w:div>
        <w:div w:id="677658312">
          <w:marLeft w:val="0"/>
          <w:marRight w:val="0"/>
          <w:marTop w:val="0"/>
          <w:marBottom w:val="0"/>
          <w:divBdr>
            <w:top w:val="none" w:sz="0" w:space="0" w:color="auto"/>
            <w:left w:val="none" w:sz="0" w:space="0" w:color="auto"/>
            <w:bottom w:val="none" w:sz="0" w:space="0" w:color="auto"/>
            <w:right w:val="none" w:sz="0" w:space="0" w:color="auto"/>
          </w:divBdr>
        </w:div>
        <w:div w:id="681861573">
          <w:marLeft w:val="0"/>
          <w:marRight w:val="0"/>
          <w:marTop w:val="0"/>
          <w:marBottom w:val="0"/>
          <w:divBdr>
            <w:top w:val="none" w:sz="0" w:space="0" w:color="auto"/>
            <w:left w:val="none" w:sz="0" w:space="0" w:color="auto"/>
            <w:bottom w:val="none" w:sz="0" w:space="0" w:color="auto"/>
            <w:right w:val="none" w:sz="0" w:space="0" w:color="auto"/>
          </w:divBdr>
        </w:div>
        <w:div w:id="698437309">
          <w:marLeft w:val="0"/>
          <w:marRight w:val="0"/>
          <w:marTop w:val="0"/>
          <w:marBottom w:val="0"/>
          <w:divBdr>
            <w:top w:val="none" w:sz="0" w:space="0" w:color="auto"/>
            <w:left w:val="none" w:sz="0" w:space="0" w:color="auto"/>
            <w:bottom w:val="none" w:sz="0" w:space="0" w:color="auto"/>
            <w:right w:val="none" w:sz="0" w:space="0" w:color="auto"/>
          </w:divBdr>
        </w:div>
        <w:div w:id="710764827">
          <w:marLeft w:val="0"/>
          <w:marRight w:val="0"/>
          <w:marTop w:val="0"/>
          <w:marBottom w:val="0"/>
          <w:divBdr>
            <w:top w:val="none" w:sz="0" w:space="0" w:color="auto"/>
            <w:left w:val="none" w:sz="0" w:space="0" w:color="auto"/>
            <w:bottom w:val="none" w:sz="0" w:space="0" w:color="auto"/>
            <w:right w:val="none" w:sz="0" w:space="0" w:color="auto"/>
          </w:divBdr>
        </w:div>
        <w:div w:id="714818126">
          <w:marLeft w:val="0"/>
          <w:marRight w:val="0"/>
          <w:marTop w:val="0"/>
          <w:marBottom w:val="0"/>
          <w:divBdr>
            <w:top w:val="none" w:sz="0" w:space="0" w:color="auto"/>
            <w:left w:val="none" w:sz="0" w:space="0" w:color="auto"/>
            <w:bottom w:val="none" w:sz="0" w:space="0" w:color="auto"/>
            <w:right w:val="none" w:sz="0" w:space="0" w:color="auto"/>
          </w:divBdr>
        </w:div>
        <w:div w:id="715473621">
          <w:marLeft w:val="0"/>
          <w:marRight w:val="0"/>
          <w:marTop w:val="0"/>
          <w:marBottom w:val="0"/>
          <w:divBdr>
            <w:top w:val="none" w:sz="0" w:space="0" w:color="auto"/>
            <w:left w:val="none" w:sz="0" w:space="0" w:color="auto"/>
            <w:bottom w:val="none" w:sz="0" w:space="0" w:color="auto"/>
            <w:right w:val="none" w:sz="0" w:space="0" w:color="auto"/>
          </w:divBdr>
        </w:div>
        <w:div w:id="739713309">
          <w:marLeft w:val="0"/>
          <w:marRight w:val="0"/>
          <w:marTop w:val="0"/>
          <w:marBottom w:val="0"/>
          <w:divBdr>
            <w:top w:val="none" w:sz="0" w:space="0" w:color="auto"/>
            <w:left w:val="none" w:sz="0" w:space="0" w:color="auto"/>
            <w:bottom w:val="none" w:sz="0" w:space="0" w:color="auto"/>
            <w:right w:val="none" w:sz="0" w:space="0" w:color="auto"/>
          </w:divBdr>
        </w:div>
        <w:div w:id="741024597">
          <w:marLeft w:val="0"/>
          <w:marRight w:val="0"/>
          <w:marTop w:val="0"/>
          <w:marBottom w:val="0"/>
          <w:divBdr>
            <w:top w:val="none" w:sz="0" w:space="0" w:color="auto"/>
            <w:left w:val="none" w:sz="0" w:space="0" w:color="auto"/>
            <w:bottom w:val="none" w:sz="0" w:space="0" w:color="auto"/>
            <w:right w:val="none" w:sz="0" w:space="0" w:color="auto"/>
          </w:divBdr>
        </w:div>
        <w:div w:id="751588293">
          <w:marLeft w:val="0"/>
          <w:marRight w:val="0"/>
          <w:marTop w:val="0"/>
          <w:marBottom w:val="0"/>
          <w:divBdr>
            <w:top w:val="none" w:sz="0" w:space="0" w:color="auto"/>
            <w:left w:val="none" w:sz="0" w:space="0" w:color="auto"/>
            <w:bottom w:val="none" w:sz="0" w:space="0" w:color="auto"/>
            <w:right w:val="none" w:sz="0" w:space="0" w:color="auto"/>
          </w:divBdr>
        </w:div>
        <w:div w:id="763959492">
          <w:marLeft w:val="0"/>
          <w:marRight w:val="0"/>
          <w:marTop w:val="0"/>
          <w:marBottom w:val="0"/>
          <w:divBdr>
            <w:top w:val="none" w:sz="0" w:space="0" w:color="auto"/>
            <w:left w:val="none" w:sz="0" w:space="0" w:color="auto"/>
            <w:bottom w:val="none" w:sz="0" w:space="0" w:color="auto"/>
            <w:right w:val="none" w:sz="0" w:space="0" w:color="auto"/>
          </w:divBdr>
        </w:div>
        <w:div w:id="766391280">
          <w:marLeft w:val="0"/>
          <w:marRight w:val="0"/>
          <w:marTop w:val="240"/>
          <w:marBottom w:val="0"/>
          <w:divBdr>
            <w:top w:val="none" w:sz="0" w:space="0" w:color="auto"/>
            <w:left w:val="none" w:sz="0" w:space="0" w:color="auto"/>
            <w:bottom w:val="none" w:sz="0" w:space="0" w:color="auto"/>
            <w:right w:val="none" w:sz="0" w:space="0" w:color="auto"/>
          </w:divBdr>
        </w:div>
        <w:div w:id="781724138">
          <w:marLeft w:val="0"/>
          <w:marRight w:val="0"/>
          <w:marTop w:val="240"/>
          <w:marBottom w:val="0"/>
          <w:divBdr>
            <w:top w:val="none" w:sz="0" w:space="0" w:color="auto"/>
            <w:left w:val="none" w:sz="0" w:space="0" w:color="auto"/>
            <w:bottom w:val="none" w:sz="0" w:space="0" w:color="auto"/>
            <w:right w:val="none" w:sz="0" w:space="0" w:color="auto"/>
          </w:divBdr>
        </w:div>
        <w:div w:id="787240491">
          <w:marLeft w:val="0"/>
          <w:marRight w:val="0"/>
          <w:marTop w:val="0"/>
          <w:marBottom w:val="0"/>
          <w:divBdr>
            <w:top w:val="none" w:sz="0" w:space="0" w:color="auto"/>
            <w:left w:val="none" w:sz="0" w:space="0" w:color="auto"/>
            <w:bottom w:val="none" w:sz="0" w:space="0" w:color="auto"/>
            <w:right w:val="none" w:sz="0" w:space="0" w:color="auto"/>
          </w:divBdr>
        </w:div>
        <w:div w:id="802966321">
          <w:marLeft w:val="0"/>
          <w:marRight w:val="0"/>
          <w:marTop w:val="0"/>
          <w:marBottom w:val="0"/>
          <w:divBdr>
            <w:top w:val="none" w:sz="0" w:space="0" w:color="auto"/>
            <w:left w:val="none" w:sz="0" w:space="0" w:color="auto"/>
            <w:bottom w:val="none" w:sz="0" w:space="0" w:color="auto"/>
            <w:right w:val="none" w:sz="0" w:space="0" w:color="auto"/>
          </w:divBdr>
        </w:div>
        <w:div w:id="818230139">
          <w:marLeft w:val="0"/>
          <w:marRight w:val="0"/>
          <w:marTop w:val="0"/>
          <w:marBottom w:val="0"/>
          <w:divBdr>
            <w:top w:val="none" w:sz="0" w:space="0" w:color="auto"/>
            <w:left w:val="none" w:sz="0" w:space="0" w:color="auto"/>
            <w:bottom w:val="none" w:sz="0" w:space="0" w:color="auto"/>
            <w:right w:val="none" w:sz="0" w:space="0" w:color="auto"/>
          </w:divBdr>
        </w:div>
        <w:div w:id="819272909">
          <w:marLeft w:val="0"/>
          <w:marRight w:val="0"/>
          <w:marTop w:val="240"/>
          <w:marBottom w:val="0"/>
          <w:divBdr>
            <w:top w:val="none" w:sz="0" w:space="0" w:color="auto"/>
            <w:left w:val="none" w:sz="0" w:space="0" w:color="auto"/>
            <w:bottom w:val="none" w:sz="0" w:space="0" w:color="auto"/>
            <w:right w:val="none" w:sz="0" w:space="0" w:color="auto"/>
          </w:divBdr>
        </w:div>
        <w:div w:id="858006385">
          <w:marLeft w:val="0"/>
          <w:marRight w:val="0"/>
          <w:marTop w:val="0"/>
          <w:marBottom w:val="0"/>
          <w:divBdr>
            <w:top w:val="none" w:sz="0" w:space="0" w:color="auto"/>
            <w:left w:val="none" w:sz="0" w:space="0" w:color="auto"/>
            <w:bottom w:val="none" w:sz="0" w:space="0" w:color="auto"/>
            <w:right w:val="none" w:sz="0" w:space="0" w:color="auto"/>
          </w:divBdr>
        </w:div>
        <w:div w:id="876352659">
          <w:marLeft w:val="0"/>
          <w:marRight w:val="0"/>
          <w:marTop w:val="0"/>
          <w:marBottom w:val="0"/>
          <w:divBdr>
            <w:top w:val="none" w:sz="0" w:space="0" w:color="auto"/>
            <w:left w:val="none" w:sz="0" w:space="0" w:color="auto"/>
            <w:bottom w:val="none" w:sz="0" w:space="0" w:color="auto"/>
            <w:right w:val="none" w:sz="0" w:space="0" w:color="auto"/>
          </w:divBdr>
        </w:div>
        <w:div w:id="895355360">
          <w:marLeft w:val="0"/>
          <w:marRight w:val="0"/>
          <w:marTop w:val="0"/>
          <w:marBottom w:val="0"/>
          <w:divBdr>
            <w:top w:val="none" w:sz="0" w:space="0" w:color="auto"/>
            <w:left w:val="none" w:sz="0" w:space="0" w:color="auto"/>
            <w:bottom w:val="none" w:sz="0" w:space="0" w:color="auto"/>
            <w:right w:val="none" w:sz="0" w:space="0" w:color="auto"/>
          </w:divBdr>
        </w:div>
        <w:div w:id="899946777">
          <w:marLeft w:val="0"/>
          <w:marRight w:val="0"/>
          <w:marTop w:val="0"/>
          <w:marBottom w:val="0"/>
          <w:divBdr>
            <w:top w:val="none" w:sz="0" w:space="0" w:color="auto"/>
            <w:left w:val="none" w:sz="0" w:space="0" w:color="auto"/>
            <w:bottom w:val="none" w:sz="0" w:space="0" w:color="auto"/>
            <w:right w:val="none" w:sz="0" w:space="0" w:color="auto"/>
          </w:divBdr>
        </w:div>
        <w:div w:id="906451345">
          <w:marLeft w:val="0"/>
          <w:marRight w:val="0"/>
          <w:marTop w:val="0"/>
          <w:marBottom w:val="0"/>
          <w:divBdr>
            <w:top w:val="none" w:sz="0" w:space="0" w:color="auto"/>
            <w:left w:val="none" w:sz="0" w:space="0" w:color="auto"/>
            <w:bottom w:val="none" w:sz="0" w:space="0" w:color="auto"/>
            <w:right w:val="none" w:sz="0" w:space="0" w:color="auto"/>
          </w:divBdr>
        </w:div>
        <w:div w:id="944187937">
          <w:marLeft w:val="0"/>
          <w:marRight w:val="0"/>
          <w:marTop w:val="0"/>
          <w:marBottom w:val="0"/>
          <w:divBdr>
            <w:top w:val="none" w:sz="0" w:space="0" w:color="auto"/>
            <w:left w:val="none" w:sz="0" w:space="0" w:color="auto"/>
            <w:bottom w:val="none" w:sz="0" w:space="0" w:color="auto"/>
            <w:right w:val="none" w:sz="0" w:space="0" w:color="auto"/>
          </w:divBdr>
        </w:div>
        <w:div w:id="966855737">
          <w:marLeft w:val="0"/>
          <w:marRight w:val="0"/>
          <w:marTop w:val="400"/>
          <w:marBottom w:val="0"/>
          <w:divBdr>
            <w:top w:val="none" w:sz="0" w:space="0" w:color="auto"/>
            <w:left w:val="none" w:sz="0" w:space="0" w:color="auto"/>
            <w:bottom w:val="none" w:sz="0" w:space="0" w:color="auto"/>
            <w:right w:val="none" w:sz="0" w:space="0" w:color="auto"/>
          </w:divBdr>
        </w:div>
        <w:div w:id="972099373">
          <w:marLeft w:val="0"/>
          <w:marRight w:val="0"/>
          <w:marTop w:val="0"/>
          <w:marBottom w:val="0"/>
          <w:divBdr>
            <w:top w:val="none" w:sz="0" w:space="0" w:color="auto"/>
            <w:left w:val="none" w:sz="0" w:space="0" w:color="auto"/>
            <w:bottom w:val="none" w:sz="0" w:space="0" w:color="auto"/>
            <w:right w:val="none" w:sz="0" w:space="0" w:color="auto"/>
          </w:divBdr>
        </w:div>
        <w:div w:id="974677715">
          <w:marLeft w:val="0"/>
          <w:marRight w:val="0"/>
          <w:marTop w:val="0"/>
          <w:marBottom w:val="0"/>
          <w:divBdr>
            <w:top w:val="none" w:sz="0" w:space="0" w:color="auto"/>
            <w:left w:val="none" w:sz="0" w:space="0" w:color="auto"/>
            <w:bottom w:val="none" w:sz="0" w:space="0" w:color="auto"/>
            <w:right w:val="none" w:sz="0" w:space="0" w:color="auto"/>
          </w:divBdr>
        </w:div>
        <w:div w:id="976570881">
          <w:marLeft w:val="0"/>
          <w:marRight w:val="0"/>
          <w:marTop w:val="400"/>
          <w:marBottom w:val="0"/>
          <w:divBdr>
            <w:top w:val="none" w:sz="0" w:space="0" w:color="auto"/>
            <w:left w:val="none" w:sz="0" w:space="0" w:color="auto"/>
            <w:bottom w:val="none" w:sz="0" w:space="0" w:color="auto"/>
            <w:right w:val="none" w:sz="0" w:space="0" w:color="auto"/>
          </w:divBdr>
        </w:div>
        <w:div w:id="978917735">
          <w:marLeft w:val="0"/>
          <w:marRight w:val="0"/>
          <w:marTop w:val="0"/>
          <w:marBottom w:val="0"/>
          <w:divBdr>
            <w:top w:val="none" w:sz="0" w:space="0" w:color="auto"/>
            <w:left w:val="none" w:sz="0" w:space="0" w:color="auto"/>
            <w:bottom w:val="none" w:sz="0" w:space="0" w:color="auto"/>
            <w:right w:val="none" w:sz="0" w:space="0" w:color="auto"/>
          </w:divBdr>
        </w:div>
        <w:div w:id="996877827">
          <w:marLeft w:val="0"/>
          <w:marRight w:val="0"/>
          <w:marTop w:val="0"/>
          <w:marBottom w:val="0"/>
          <w:divBdr>
            <w:top w:val="none" w:sz="0" w:space="0" w:color="auto"/>
            <w:left w:val="none" w:sz="0" w:space="0" w:color="auto"/>
            <w:bottom w:val="none" w:sz="0" w:space="0" w:color="auto"/>
            <w:right w:val="none" w:sz="0" w:space="0" w:color="auto"/>
          </w:divBdr>
        </w:div>
        <w:div w:id="1013847288">
          <w:marLeft w:val="0"/>
          <w:marRight w:val="0"/>
          <w:marTop w:val="0"/>
          <w:marBottom w:val="0"/>
          <w:divBdr>
            <w:top w:val="none" w:sz="0" w:space="0" w:color="auto"/>
            <w:left w:val="none" w:sz="0" w:space="0" w:color="auto"/>
            <w:bottom w:val="none" w:sz="0" w:space="0" w:color="auto"/>
            <w:right w:val="none" w:sz="0" w:space="0" w:color="auto"/>
          </w:divBdr>
        </w:div>
        <w:div w:id="1036270734">
          <w:marLeft w:val="0"/>
          <w:marRight w:val="0"/>
          <w:marTop w:val="0"/>
          <w:marBottom w:val="0"/>
          <w:divBdr>
            <w:top w:val="none" w:sz="0" w:space="0" w:color="auto"/>
            <w:left w:val="none" w:sz="0" w:space="0" w:color="auto"/>
            <w:bottom w:val="none" w:sz="0" w:space="0" w:color="auto"/>
            <w:right w:val="none" w:sz="0" w:space="0" w:color="auto"/>
          </w:divBdr>
        </w:div>
        <w:div w:id="1054698736">
          <w:marLeft w:val="0"/>
          <w:marRight w:val="0"/>
          <w:marTop w:val="400"/>
          <w:marBottom w:val="0"/>
          <w:divBdr>
            <w:top w:val="none" w:sz="0" w:space="0" w:color="auto"/>
            <w:left w:val="none" w:sz="0" w:space="0" w:color="auto"/>
            <w:bottom w:val="none" w:sz="0" w:space="0" w:color="auto"/>
            <w:right w:val="none" w:sz="0" w:space="0" w:color="auto"/>
          </w:divBdr>
        </w:div>
        <w:div w:id="1060323609">
          <w:marLeft w:val="0"/>
          <w:marRight w:val="0"/>
          <w:marTop w:val="0"/>
          <w:marBottom w:val="0"/>
          <w:divBdr>
            <w:top w:val="none" w:sz="0" w:space="0" w:color="auto"/>
            <w:left w:val="none" w:sz="0" w:space="0" w:color="auto"/>
            <w:bottom w:val="none" w:sz="0" w:space="0" w:color="auto"/>
            <w:right w:val="none" w:sz="0" w:space="0" w:color="auto"/>
          </w:divBdr>
        </w:div>
        <w:div w:id="1080326558">
          <w:marLeft w:val="0"/>
          <w:marRight w:val="0"/>
          <w:marTop w:val="0"/>
          <w:marBottom w:val="0"/>
          <w:divBdr>
            <w:top w:val="none" w:sz="0" w:space="0" w:color="auto"/>
            <w:left w:val="none" w:sz="0" w:space="0" w:color="auto"/>
            <w:bottom w:val="none" w:sz="0" w:space="0" w:color="auto"/>
            <w:right w:val="none" w:sz="0" w:space="0" w:color="auto"/>
          </w:divBdr>
        </w:div>
        <w:div w:id="1089496699">
          <w:marLeft w:val="0"/>
          <w:marRight w:val="0"/>
          <w:marTop w:val="400"/>
          <w:marBottom w:val="0"/>
          <w:divBdr>
            <w:top w:val="none" w:sz="0" w:space="0" w:color="auto"/>
            <w:left w:val="none" w:sz="0" w:space="0" w:color="auto"/>
            <w:bottom w:val="none" w:sz="0" w:space="0" w:color="auto"/>
            <w:right w:val="none" w:sz="0" w:space="0" w:color="auto"/>
          </w:divBdr>
        </w:div>
        <w:div w:id="1094941663">
          <w:marLeft w:val="0"/>
          <w:marRight w:val="0"/>
          <w:marTop w:val="0"/>
          <w:marBottom w:val="0"/>
          <w:divBdr>
            <w:top w:val="none" w:sz="0" w:space="0" w:color="auto"/>
            <w:left w:val="none" w:sz="0" w:space="0" w:color="auto"/>
            <w:bottom w:val="none" w:sz="0" w:space="0" w:color="auto"/>
            <w:right w:val="none" w:sz="0" w:space="0" w:color="auto"/>
          </w:divBdr>
        </w:div>
        <w:div w:id="1107698455">
          <w:marLeft w:val="0"/>
          <w:marRight w:val="0"/>
          <w:marTop w:val="0"/>
          <w:marBottom w:val="0"/>
          <w:divBdr>
            <w:top w:val="none" w:sz="0" w:space="0" w:color="auto"/>
            <w:left w:val="none" w:sz="0" w:space="0" w:color="auto"/>
            <w:bottom w:val="none" w:sz="0" w:space="0" w:color="auto"/>
            <w:right w:val="none" w:sz="0" w:space="0" w:color="auto"/>
          </w:divBdr>
        </w:div>
        <w:div w:id="1119908611">
          <w:marLeft w:val="0"/>
          <w:marRight w:val="0"/>
          <w:marTop w:val="0"/>
          <w:marBottom w:val="0"/>
          <w:divBdr>
            <w:top w:val="none" w:sz="0" w:space="0" w:color="auto"/>
            <w:left w:val="none" w:sz="0" w:space="0" w:color="auto"/>
            <w:bottom w:val="none" w:sz="0" w:space="0" w:color="auto"/>
            <w:right w:val="none" w:sz="0" w:space="0" w:color="auto"/>
          </w:divBdr>
        </w:div>
        <w:div w:id="1121339838">
          <w:marLeft w:val="0"/>
          <w:marRight w:val="0"/>
          <w:marTop w:val="0"/>
          <w:marBottom w:val="0"/>
          <w:divBdr>
            <w:top w:val="none" w:sz="0" w:space="0" w:color="auto"/>
            <w:left w:val="none" w:sz="0" w:space="0" w:color="auto"/>
            <w:bottom w:val="none" w:sz="0" w:space="0" w:color="auto"/>
            <w:right w:val="none" w:sz="0" w:space="0" w:color="auto"/>
          </w:divBdr>
        </w:div>
        <w:div w:id="1122724322">
          <w:marLeft w:val="0"/>
          <w:marRight w:val="0"/>
          <w:marTop w:val="400"/>
          <w:marBottom w:val="0"/>
          <w:divBdr>
            <w:top w:val="none" w:sz="0" w:space="0" w:color="auto"/>
            <w:left w:val="none" w:sz="0" w:space="0" w:color="auto"/>
            <w:bottom w:val="none" w:sz="0" w:space="0" w:color="auto"/>
            <w:right w:val="none" w:sz="0" w:space="0" w:color="auto"/>
          </w:divBdr>
        </w:div>
        <w:div w:id="1129401222">
          <w:marLeft w:val="0"/>
          <w:marRight w:val="0"/>
          <w:marTop w:val="0"/>
          <w:marBottom w:val="0"/>
          <w:divBdr>
            <w:top w:val="none" w:sz="0" w:space="0" w:color="auto"/>
            <w:left w:val="none" w:sz="0" w:space="0" w:color="auto"/>
            <w:bottom w:val="none" w:sz="0" w:space="0" w:color="auto"/>
            <w:right w:val="none" w:sz="0" w:space="0" w:color="auto"/>
          </w:divBdr>
        </w:div>
        <w:div w:id="1135685824">
          <w:marLeft w:val="0"/>
          <w:marRight w:val="0"/>
          <w:marTop w:val="0"/>
          <w:marBottom w:val="0"/>
          <w:divBdr>
            <w:top w:val="none" w:sz="0" w:space="0" w:color="auto"/>
            <w:left w:val="none" w:sz="0" w:space="0" w:color="auto"/>
            <w:bottom w:val="none" w:sz="0" w:space="0" w:color="auto"/>
            <w:right w:val="none" w:sz="0" w:space="0" w:color="auto"/>
          </w:divBdr>
        </w:div>
        <w:div w:id="1135833175">
          <w:marLeft w:val="0"/>
          <w:marRight w:val="0"/>
          <w:marTop w:val="0"/>
          <w:marBottom w:val="0"/>
          <w:divBdr>
            <w:top w:val="none" w:sz="0" w:space="0" w:color="auto"/>
            <w:left w:val="none" w:sz="0" w:space="0" w:color="auto"/>
            <w:bottom w:val="none" w:sz="0" w:space="0" w:color="auto"/>
            <w:right w:val="none" w:sz="0" w:space="0" w:color="auto"/>
          </w:divBdr>
        </w:div>
        <w:div w:id="1154762326">
          <w:marLeft w:val="0"/>
          <w:marRight w:val="0"/>
          <w:marTop w:val="240"/>
          <w:marBottom w:val="0"/>
          <w:divBdr>
            <w:top w:val="none" w:sz="0" w:space="0" w:color="auto"/>
            <w:left w:val="none" w:sz="0" w:space="0" w:color="auto"/>
            <w:bottom w:val="none" w:sz="0" w:space="0" w:color="auto"/>
            <w:right w:val="none" w:sz="0" w:space="0" w:color="auto"/>
          </w:divBdr>
        </w:div>
        <w:div w:id="1176502531">
          <w:marLeft w:val="0"/>
          <w:marRight w:val="0"/>
          <w:marTop w:val="0"/>
          <w:marBottom w:val="0"/>
          <w:divBdr>
            <w:top w:val="none" w:sz="0" w:space="0" w:color="auto"/>
            <w:left w:val="none" w:sz="0" w:space="0" w:color="auto"/>
            <w:bottom w:val="none" w:sz="0" w:space="0" w:color="auto"/>
            <w:right w:val="none" w:sz="0" w:space="0" w:color="auto"/>
          </w:divBdr>
        </w:div>
        <w:div w:id="1183974520">
          <w:marLeft w:val="0"/>
          <w:marRight w:val="0"/>
          <w:marTop w:val="240"/>
          <w:marBottom w:val="0"/>
          <w:divBdr>
            <w:top w:val="none" w:sz="0" w:space="0" w:color="auto"/>
            <w:left w:val="none" w:sz="0" w:space="0" w:color="auto"/>
            <w:bottom w:val="none" w:sz="0" w:space="0" w:color="auto"/>
            <w:right w:val="none" w:sz="0" w:space="0" w:color="auto"/>
          </w:divBdr>
        </w:div>
        <w:div w:id="1188178580">
          <w:marLeft w:val="0"/>
          <w:marRight w:val="0"/>
          <w:marTop w:val="0"/>
          <w:marBottom w:val="0"/>
          <w:divBdr>
            <w:top w:val="none" w:sz="0" w:space="0" w:color="auto"/>
            <w:left w:val="none" w:sz="0" w:space="0" w:color="auto"/>
            <w:bottom w:val="none" w:sz="0" w:space="0" w:color="auto"/>
            <w:right w:val="none" w:sz="0" w:space="0" w:color="auto"/>
          </w:divBdr>
        </w:div>
        <w:div w:id="1199471137">
          <w:marLeft w:val="0"/>
          <w:marRight w:val="0"/>
          <w:marTop w:val="0"/>
          <w:marBottom w:val="0"/>
          <w:divBdr>
            <w:top w:val="none" w:sz="0" w:space="0" w:color="auto"/>
            <w:left w:val="none" w:sz="0" w:space="0" w:color="auto"/>
            <w:bottom w:val="none" w:sz="0" w:space="0" w:color="auto"/>
            <w:right w:val="none" w:sz="0" w:space="0" w:color="auto"/>
          </w:divBdr>
        </w:div>
        <w:div w:id="1221676709">
          <w:marLeft w:val="0"/>
          <w:marRight w:val="0"/>
          <w:marTop w:val="0"/>
          <w:marBottom w:val="0"/>
          <w:divBdr>
            <w:top w:val="none" w:sz="0" w:space="0" w:color="auto"/>
            <w:left w:val="none" w:sz="0" w:space="0" w:color="auto"/>
            <w:bottom w:val="none" w:sz="0" w:space="0" w:color="auto"/>
            <w:right w:val="none" w:sz="0" w:space="0" w:color="auto"/>
          </w:divBdr>
        </w:div>
        <w:div w:id="1224100955">
          <w:marLeft w:val="0"/>
          <w:marRight w:val="0"/>
          <w:marTop w:val="0"/>
          <w:marBottom w:val="0"/>
          <w:divBdr>
            <w:top w:val="none" w:sz="0" w:space="0" w:color="auto"/>
            <w:left w:val="none" w:sz="0" w:space="0" w:color="auto"/>
            <w:bottom w:val="none" w:sz="0" w:space="0" w:color="auto"/>
            <w:right w:val="none" w:sz="0" w:space="0" w:color="auto"/>
          </w:divBdr>
        </w:div>
        <w:div w:id="1224410310">
          <w:marLeft w:val="0"/>
          <w:marRight w:val="0"/>
          <w:marTop w:val="0"/>
          <w:marBottom w:val="0"/>
          <w:divBdr>
            <w:top w:val="none" w:sz="0" w:space="0" w:color="auto"/>
            <w:left w:val="none" w:sz="0" w:space="0" w:color="auto"/>
            <w:bottom w:val="none" w:sz="0" w:space="0" w:color="auto"/>
            <w:right w:val="none" w:sz="0" w:space="0" w:color="auto"/>
          </w:divBdr>
        </w:div>
        <w:div w:id="1226987476">
          <w:marLeft w:val="0"/>
          <w:marRight w:val="0"/>
          <w:marTop w:val="0"/>
          <w:marBottom w:val="0"/>
          <w:divBdr>
            <w:top w:val="none" w:sz="0" w:space="0" w:color="auto"/>
            <w:left w:val="none" w:sz="0" w:space="0" w:color="auto"/>
            <w:bottom w:val="none" w:sz="0" w:space="0" w:color="auto"/>
            <w:right w:val="none" w:sz="0" w:space="0" w:color="auto"/>
          </w:divBdr>
        </w:div>
        <w:div w:id="1227182415">
          <w:marLeft w:val="0"/>
          <w:marRight w:val="0"/>
          <w:marTop w:val="400"/>
          <w:marBottom w:val="0"/>
          <w:divBdr>
            <w:top w:val="none" w:sz="0" w:space="0" w:color="auto"/>
            <w:left w:val="none" w:sz="0" w:space="0" w:color="auto"/>
            <w:bottom w:val="none" w:sz="0" w:space="0" w:color="auto"/>
            <w:right w:val="none" w:sz="0" w:space="0" w:color="auto"/>
          </w:divBdr>
        </w:div>
        <w:div w:id="1233081159">
          <w:marLeft w:val="0"/>
          <w:marRight w:val="0"/>
          <w:marTop w:val="0"/>
          <w:marBottom w:val="0"/>
          <w:divBdr>
            <w:top w:val="none" w:sz="0" w:space="0" w:color="auto"/>
            <w:left w:val="none" w:sz="0" w:space="0" w:color="auto"/>
            <w:bottom w:val="none" w:sz="0" w:space="0" w:color="auto"/>
            <w:right w:val="none" w:sz="0" w:space="0" w:color="auto"/>
          </w:divBdr>
        </w:div>
        <w:div w:id="1251353316">
          <w:marLeft w:val="0"/>
          <w:marRight w:val="0"/>
          <w:marTop w:val="0"/>
          <w:marBottom w:val="0"/>
          <w:divBdr>
            <w:top w:val="none" w:sz="0" w:space="0" w:color="auto"/>
            <w:left w:val="none" w:sz="0" w:space="0" w:color="auto"/>
            <w:bottom w:val="none" w:sz="0" w:space="0" w:color="auto"/>
            <w:right w:val="none" w:sz="0" w:space="0" w:color="auto"/>
          </w:divBdr>
        </w:div>
        <w:div w:id="1264220134">
          <w:marLeft w:val="0"/>
          <w:marRight w:val="0"/>
          <w:marTop w:val="0"/>
          <w:marBottom w:val="0"/>
          <w:divBdr>
            <w:top w:val="none" w:sz="0" w:space="0" w:color="auto"/>
            <w:left w:val="none" w:sz="0" w:space="0" w:color="auto"/>
            <w:bottom w:val="none" w:sz="0" w:space="0" w:color="auto"/>
            <w:right w:val="none" w:sz="0" w:space="0" w:color="auto"/>
          </w:divBdr>
        </w:div>
        <w:div w:id="1267083570">
          <w:marLeft w:val="0"/>
          <w:marRight w:val="0"/>
          <w:marTop w:val="0"/>
          <w:marBottom w:val="0"/>
          <w:divBdr>
            <w:top w:val="none" w:sz="0" w:space="0" w:color="auto"/>
            <w:left w:val="none" w:sz="0" w:space="0" w:color="auto"/>
            <w:bottom w:val="none" w:sz="0" w:space="0" w:color="auto"/>
            <w:right w:val="none" w:sz="0" w:space="0" w:color="auto"/>
          </w:divBdr>
        </w:div>
        <w:div w:id="1282296456">
          <w:marLeft w:val="0"/>
          <w:marRight w:val="0"/>
          <w:marTop w:val="0"/>
          <w:marBottom w:val="0"/>
          <w:divBdr>
            <w:top w:val="none" w:sz="0" w:space="0" w:color="auto"/>
            <w:left w:val="none" w:sz="0" w:space="0" w:color="auto"/>
            <w:bottom w:val="none" w:sz="0" w:space="0" w:color="auto"/>
            <w:right w:val="none" w:sz="0" w:space="0" w:color="auto"/>
          </w:divBdr>
        </w:div>
        <w:div w:id="1285119854">
          <w:marLeft w:val="0"/>
          <w:marRight w:val="0"/>
          <w:marTop w:val="0"/>
          <w:marBottom w:val="0"/>
          <w:divBdr>
            <w:top w:val="none" w:sz="0" w:space="0" w:color="auto"/>
            <w:left w:val="none" w:sz="0" w:space="0" w:color="auto"/>
            <w:bottom w:val="none" w:sz="0" w:space="0" w:color="auto"/>
            <w:right w:val="none" w:sz="0" w:space="0" w:color="auto"/>
          </w:divBdr>
        </w:div>
        <w:div w:id="1294364296">
          <w:marLeft w:val="0"/>
          <w:marRight w:val="0"/>
          <w:marTop w:val="0"/>
          <w:marBottom w:val="0"/>
          <w:divBdr>
            <w:top w:val="none" w:sz="0" w:space="0" w:color="auto"/>
            <w:left w:val="none" w:sz="0" w:space="0" w:color="auto"/>
            <w:bottom w:val="none" w:sz="0" w:space="0" w:color="auto"/>
            <w:right w:val="none" w:sz="0" w:space="0" w:color="auto"/>
          </w:divBdr>
        </w:div>
        <w:div w:id="1295481074">
          <w:marLeft w:val="0"/>
          <w:marRight w:val="0"/>
          <w:marTop w:val="0"/>
          <w:marBottom w:val="0"/>
          <w:divBdr>
            <w:top w:val="none" w:sz="0" w:space="0" w:color="auto"/>
            <w:left w:val="none" w:sz="0" w:space="0" w:color="auto"/>
            <w:bottom w:val="none" w:sz="0" w:space="0" w:color="auto"/>
            <w:right w:val="none" w:sz="0" w:space="0" w:color="auto"/>
          </w:divBdr>
        </w:div>
        <w:div w:id="1296252641">
          <w:marLeft w:val="0"/>
          <w:marRight w:val="0"/>
          <w:marTop w:val="0"/>
          <w:marBottom w:val="0"/>
          <w:divBdr>
            <w:top w:val="none" w:sz="0" w:space="0" w:color="auto"/>
            <w:left w:val="none" w:sz="0" w:space="0" w:color="auto"/>
            <w:bottom w:val="none" w:sz="0" w:space="0" w:color="auto"/>
            <w:right w:val="none" w:sz="0" w:space="0" w:color="auto"/>
          </w:divBdr>
        </w:div>
        <w:div w:id="1298803237">
          <w:marLeft w:val="0"/>
          <w:marRight w:val="0"/>
          <w:marTop w:val="0"/>
          <w:marBottom w:val="0"/>
          <w:divBdr>
            <w:top w:val="none" w:sz="0" w:space="0" w:color="auto"/>
            <w:left w:val="none" w:sz="0" w:space="0" w:color="auto"/>
            <w:bottom w:val="none" w:sz="0" w:space="0" w:color="auto"/>
            <w:right w:val="none" w:sz="0" w:space="0" w:color="auto"/>
          </w:divBdr>
        </w:div>
        <w:div w:id="1343432243">
          <w:marLeft w:val="0"/>
          <w:marRight w:val="0"/>
          <w:marTop w:val="0"/>
          <w:marBottom w:val="0"/>
          <w:divBdr>
            <w:top w:val="none" w:sz="0" w:space="0" w:color="auto"/>
            <w:left w:val="none" w:sz="0" w:space="0" w:color="auto"/>
            <w:bottom w:val="none" w:sz="0" w:space="0" w:color="auto"/>
            <w:right w:val="none" w:sz="0" w:space="0" w:color="auto"/>
          </w:divBdr>
        </w:div>
        <w:div w:id="1348412660">
          <w:marLeft w:val="0"/>
          <w:marRight w:val="0"/>
          <w:marTop w:val="400"/>
          <w:marBottom w:val="0"/>
          <w:divBdr>
            <w:top w:val="none" w:sz="0" w:space="0" w:color="auto"/>
            <w:left w:val="none" w:sz="0" w:space="0" w:color="auto"/>
            <w:bottom w:val="none" w:sz="0" w:space="0" w:color="auto"/>
            <w:right w:val="none" w:sz="0" w:space="0" w:color="auto"/>
          </w:divBdr>
        </w:div>
        <w:div w:id="1408459356">
          <w:marLeft w:val="0"/>
          <w:marRight w:val="0"/>
          <w:marTop w:val="0"/>
          <w:marBottom w:val="0"/>
          <w:divBdr>
            <w:top w:val="none" w:sz="0" w:space="0" w:color="auto"/>
            <w:left w:val="none" w:sz="0" w:space="0" w:color="auto"/>
            <w:bottom w:val="none" w:sz="0" w:space="0" w:color="auto"/>
            <w:right w:val="none" w:sz="0" w:space="0" w:color="auto"/>
          </w:divBdr>
        </w:div>
        <w:div w:id="1409494218">
          <w:marLeft w:val="0"/>
          <w:marRight w:val="0"/>
          <w:marTop w:val="0"/>
          <w:marBottom w:val="0"/>
          <w:divBdr>
            <w:top w:val="none" w:sz="0" w:space="0" w:color="auto"/>
            <w:left w:val="none" w:sz="0" w:space="0" w:color="auto"/>
            <w:bottom w:val="none" w:sz="0" w:space="0" w:color="auto"/>
            <w:right w:val="none" w:sz="0" w:space="0" w:color="auto"/>
          </w:divBdr>
        </w:div>
        <w:div w:id="1443958822">
          <w:marLeft w:val="0"/>
          <w:marRight w:val="0"/>
          <w:marTop w:val="0"/>
          <w:marBottom w:val="0"/>
          <w:divBdr>
            <w:top w:val="none" w:sz="0" w:space="0" w:color="auto"/>
            <w:left w:val="none" w:sz="0" w:space="0" w:color="auto"/>
            <w:bottom w:val="none" w:sz="0" w:space="0" w:color="auto"/>
            <w:right w:val="none" w:sz="0" w:space="0" w:color="auto"/>
          </w:divBdr>
        </w:div>
        <w:div w:id="1478255648">
          <w:marLeft w:val="0"/>
          <w:marRight w:val="0"/>
          <w:marTop w:val="0"/>
          <w:marBottom w:val="0"/>
          <w:divBdr>
            <w:top w:val="none" w:sz="0" w:space="0" w:color="auto"/>
            <w:left w:val="none" w:sz="0" w:space="0" w:color="auto"/>
            <w:bottom w:val="none" w:sz="0" w:space="0" w:color="auto"/>
            <w:right w:val="none" w:sz="0" w:space="0" w:color="auto"/>
          </w:divBdr>
        </w:div>
        <w:div w:id="1503663096">
          <w:marLeft w:val="0"/>
          <w:marRight w:val="0"/>
          <w:marTop w:val="0"/>
          <w:marBottom w:val="0"/>
          <w:divBdr>
            <w:top w:val="none" w:sz="0" w:space="0" w:color="auto"/>
            <w:left w:val="none" w:sz="0" w:space="0" w:color="auto"/>
            <w:bottom w:val="none" w:sz="0" w:space="0" w:color="auto"/>
            <w:right w:val="none" w:sz="0" w:space="0" w:color="auto"/>
          </w:divBdr>
        </w:div>
        <w:div w:id="1504204346">
          <w:marLeft w:val="0"/>
          <w:marRight w:val="0"/>
          <w:marTop w:val="0"/>
          <w:marBottom w:val="0"/>
          <w:divBdr>
            <w:top w:val="none" w:sz="0" w:space="0" w:color="auto"/>
            <w:left w:val="none" w:sz="0" w:space="0" w:color="auto"/>
            <w:bottom w:val="none" w:sz="0" w:space="0" w:color="auto"/>
            <w:right w:val="none" w:sz="0" w:space="0" w:color="auto"/>
          </w:divBdr>
        </w:div>
        <w:div w:id="1516991494">
          <w:marLeft w:val="0"/>
          <w:marRight w:val="0"/>
          <w:marTop w:val="0"/>
          <w:marBottom w:val="0"/>
          <w:divBdr>
            <w:top w:val="none" w:sz="0" w:space="0" w:color="auto"/>
            <w:left w:val="none" w:sz="0" w:space="0" w:color="auto"/>
            <w:bottom w:val="none" w:sz="0" w:space="0" w:color="auto"/>
            <w:right w:val="none" w:sz="0" w:space="0" w:color="auto"/>
          </w:divBdr>
        </w:div>
        <w:div w:id="1519392757">
          <w:marLeft w:val="0"/>
          <w:marRight w:val="0"/>
          <w:marTop w:val="0"/>
          <w:marBottom w:val="0"/>
          <w:divBdr>
            <w:top w:val="none" w:sz="0" w:space="0" w:color="auto"/>
            <w:left w:val="none" w:sz="0" w:space="0" w:color="auto"/>
            <w:bottom w:val="none" w:sz="0" w:space="0" w:color="auto"/>
            <w:right w:val="none" w:sz="0" w:space="0" w:color="auto"/>
          </w:divBdr>
        </w:div>
        <w:div w:id="1543321512">
          <w:marLeft w:val="0"/>
          <w:marRight w:val="0"/>
          <w:marTop w:val="0"/>
          <w:marBottom w:val="0"/>
          <w:divBdr>
            <w:top w:val="none" w:sz="0" w:space="0" w:color="auto"/>
            <w:left w:val="none" w:sz="0" w:space="0" w:color="auto"/>
            <w:bottom w:val="none" w:sz="0" w:space="0" w:color="auto"/>
            <w:right w:val="none" w:sz="0" w:space="0" w:color="auto"/>
          </w:divBdr>
        </w:div>
        <w:div w:id="1570456487">
          <w:marLeft w:val="0"/>
          <w:marRight w:val="0"/>
          <w:marTop w:val="240"/>
          <w:marBottom w:val="0"/>
          <w:divBdr>
            <w:top w:val="none" w:sz="0" w:space="0" w:color="auto"/>
            <w:left w:val="none" w:sz="0" w:space="0" w:color="auto"/>
            <w:bottom w:val="none" w:sz="0" w:space="0" w:color="auto"/>
            <w:right w:val="none" w:sz="0" w:space="0" w:color="auto"/>
          </w:divBdr>
        </w:div>
        <w:div w:id="1573158679">
          <w:marLeft w:val="0"/>
          <w:marRight w:val="0"/>
          <w:marTop w:val="0"/>
          <w:marBottom w:val="0"/>
          <w:divBdr>
            <w:top w:val="none" w:sz="0" w:space="0" w:color="auto"/>
            <w:left w:val="none" w:sz="0" w:space="0" w:color="auto"/>
            <w:bottom w:val="none" w:sz="0" w:space="0" w:color="auto"/>
            <w:right w:val="none" w:sz="0" w:space="0" w:color="auto"/>
          </w:divBdr>
        </w:div>
        <w:div w:id="1589465268">
          <w:marLeft w:val="0"/>
          <w:marRight w:val="0"/>
          <w:marTop w:val="0"/>
          <w:marBottom w:val="0"/>
          <w:divBdr>
            <w:top w:val="none" w:sz="0" w:space="0" w:color="auto"/>
            <w:left w:val="none" w:sz="0" w:space="0" w:color="auto"/>
            <w:bottom w:val="none" w:sz="0" w:space="0" w:color="auto"/>
            <w:right w:val="none" w:sz="0" w:space="0" w:color="auto"/>
          </w:divBdr>
        </w:div>
        <w:div w:id="1607302857">
          <w:marLeft w:val="0"/>
          <w:marRight w:val="0"/>
          <w:marTop w:val="400"/>
          <w:marBottom w:val="0"/>
          <w:divBdr>
            <w:top w:val="none" w:sz="0" w:space="0" w:color="auto"/>
            <w:left w:val="none" w:sz="0" w:space="0" w:color="auto"/>
            <w:bottom w:val="none" w:sz="0" w:space="0" w:color="auto"/>
            <w:right w:val="none" w:sz="0" w:space="0" w:color="auto"/>
          </w:divBdr>
        </w:div>
        <w:div w:id="1607738241">
          <w:marLeft w:val="0"/>
          <w:marRight w:val="0"/>
          <w:marTop w:val="0"/>
          <w:marBottom w:val="0"/>
          <w:divBdr>
            <w:top w:val="none" w:sz="0" w:space="0" w:color="auto"/>
            <w:left w:val="none" w:sz="0" w:space="0" w:color="auto"/>
            <w:bottom w:val="none" w:sz="0" w:space="0" w:color="auto"/>
            <w:right w:val="none" w:sz="0" w:space="0" w:color="auto"/>
          </w:divBdr>
        </w:div>
        <w:div w:id="1620212023">
          <w:marLeft w:val="0"/>
          <w:marRight w:val="0"/>
          <w:marTop w:val="0"/>
          <w:marBottom w:val="0"/>
          <w:divBdr>
            <w:top w:val="none" w:sz="0" w:space="0" w:color="auto"/>
            <w:left w:val="none" w:sz="0" w:space="0" w:color="auto"/>
            <w:bottom w:val="none" w:sz="0" w:space="0" w:color="auto"/>
            <w:right w:val="none" w:sz="0" w:space="0" w:color="auto"/>
          </w:divBdr>
        </w:div>
        <w:div w:id="1620717903">
          <w:marLeft w:val="0"/>
          <w:marRight w:val="0"/>
          <w:marTop w:val="240"/>
          <w:marBottom w:val="0"/>
          <w:divBdr>
            <w:top w:val="none" w:sz="0" w:space="0" w:color="auto"/>
            <w:left w:val="none" w:sz="0" w:space="0" w:color="auto"/>
            <w:bottom w:val="none" w:sz="0" w:space="0" w:color="auto"/>
            <w:right w:val="none" w:sz="0" w:space="0" w:color="auto"/>
          </w:divBdr>
        </w:div>
        <w:div w:id="1659654374">
          <w:marLeft w:val="0"/>
          <w:marRight w:val="0"/>
          <w:marTop w:val="0"/>
          <w:marBottom w:val="0"/>
          <w:divBdr>
            <w:top w:val="none" w:sz="0" w:space="0" w:color="auto"/>
            <w:left w:val="none" w:sz="0" w:space="0" w:color="auto"/>
            <w:bottom w:val="none" w:sz="0" w:space="0" w:color="auto"/>
            <w:right w:val="none" w:sz="0" w:space="0" w:color="auto"/>
          </w:divBdr>
        </w:div>
        <w:div w:id="1684630180">
          <w:marLeft w:val="0"/>
          <w:marRight w:val="0"/>
          <w:marTop w:val="0"/>
          <w:marBottom w:val="0"/>
          <w:divBdr>
            <w:top w:val="none" w:sz="0" w:space="0" w:color="auto"/>
            <w:left w:val="none" w:sz="0" w:space="0" w:color="auto"/>
            <w:bottom w:val="none" w:sz="0" w:space="0" w:color="auto"/>
            <w:right w:val="none" w:sz="0" w:space="0" w:color="auto"/>
          </w:divBdr>
        </w:div>
        <w:div w:id="1690911276">
          <w:marLeft w:val="0"/>
          <w:marRight w:val="0"/>
          <w:marTop w:val="0"/>
          <w:marBottom w:val="0"/>
          <w:divBdr>
            <w:top w:val="none" w:sz="0" w:space="0" w:color="auto"/>
            <w:left w:val="none" w:sz="0" w:space="0" w:color="auto"/>
            <w:bottom w:val="none" w:sz="0" w:space="0" w:color="auto"/>
            <w:right w:val="none" w:sz="0" w:space="0" w:color="auto"/>
          </w:divBdr>
        </w:div>
        <w:div w:id="1699967776">
          <w:marLeft w:val="0"/>
          <w:marRight w:val="0"/>
          <w:marTop w:val="0"/>
          <w:marBottom w:val="0"/>
          <w:divBdr>
            <w:top w:val="none" w:sz="0" w:space="0" w:color="auto"/>
            <w:left w:val="none" w:sz="0" w:space="0" w:color="auto"/>
            <w:bottom w:val="none" w:sz="0" w:space="0" w:color="auto"/>
            <w:right w:val="none" w:sz="0" w:space="0" w:color="auto"/>
          </w:divBdr>
        </w:div>
        <w:div w:id="1701199069">
          <w:marLeft w:val="0"/>
          <w:marRight w:val="0"/>
          <w:marTop w:val="0"/>
          <w:marBottom w:val="0"/>
          <w:divBdr>
            <w:top w:val="none" w:sz="0" w:space="0" w:color="auto"/>
            <w:left w:val="none" w:sz="0" w:space="0" w:color="auto"/>
            <w:bottom w:val="none" w:sz="0" w:space="0" w:color="auto"/>
            <w:right w:val="none" w:sz="0" w:space="0" w:color="auto"/>
          </w:divBdr>
        </w:div>
        <w:div w:id="1705447853">
          <w:marLeft w:val="0"/>
          <w:marRight w:val="0"/>
          <w:marTop w:val="0"/>
          <w:marBottom w:val="0"/>
          <w:divBdr>
            <w:top w:val="none" w:sz="0" w:space="0" w:color="auto"/>
            <w:left w:val="none" w:sz="0" w:space="0" w:color="auto"/>
            <w:bottom w:val="none" w:sz="0" w:space="0" w:color="auto"/>
            <w:right w:val="none" w:sz="0" w:space="0" w:color="auto"/>
          </w:divBdr>
        </w:div>
        <w:div w:id="1725710614">
          <w:marLeft w:val="0"/>
          <w:marRight w:val="0"/>
          <w:marTop w:val="0"/>
          <w:marBottom w:val="0"/>
          <w:divBdr>
            <w:top w:val="none" w:sz="0" w:space="0" w:color="auto"/>
            <w:left w:val="none" w:sz="0" w:space="0" w:color="auto"/>
            <w:bottom w:val="none" w:sz="0" w:space="0" w:color="auto"/>
            <w:right w:val="none" w:sz="0" w:space="0" w:color="auto"/>
          </w:divBdr>
        </w:div>
        <w:div w:id="1737584351">
          <w:marLeft w:val="0"/>
          <w:marRight w:val="0"/>
          <w:marTop w:val="0"/>
          <w:marBottom w:val="0"/>
          <w:divBdr>
            <w:top w:val="none" w:sz="0" w:space="0" w:color="auto"/>
            <w:left w:val="none" w:sz="0" w:space="0" w:color="auto"/>
            <w:bottom w:val="none" w:sz="0" w:space="0" w:color="auto"/>
            <w:right w:val="none" w:sz="0" w:space="0" w:color="auto"/>
          </w:divBdr>
        </w:div>
        <w:div w:id="1738477400">
          <w:marLeft w:val="0"/>
          <w:marRight w:val="0"/>
          <w:marTop w:val="0"/>
          <w:marBottom w:val="0"/>
          <w:divBdr>
            <w:top w:val="none" w:sz="0" w:space="0" w:color="auto"/>
            <w:left w:val="none" w:sz="0" w:space="0" w:color="auto"/>
            <w:bottom w:val="none" w:sz="0" w:space="0" w:color="auto"/>
            <w:right w:val="none" w:sz="0" w:space="0" w:color="auto"/>
          </w:divBdr>
        </w:div>
        <w:div w:id="1774012708">
          <w:marLeft w:val="0"/>
          <w:marRight w:val="0"/>
          <w:marTop w:val="0"/>
          <w:marBottom w:val="0"/>
          <w:divBdr>
            <w:top w:val="none" w:sz="0" w:space="0" w:color="auto"/>
            <w:left w:val="none" w:sz="0" w:space="0" w:color="auto"/>
            <w:bottom w:val="none" w:sz="0" w:space="0" w:color="auto"/>
            <w:right w:val="none" w:sz="0" w:space="0" w:color="auto"/>
          </w:divBdr>
        </w:div>
        <w:div w:id="1774403000">
          <w:marLeft w:val="0"/>
          <w:marRight w:val="0"/>
          <w:marTop w:val="0"/>
          <w:marBottom w:val="0"/>
          <w:divBdr>
            <w:top w:val="none" w:sz="0" w:space="0" w:color="auto"/>
            <w:left w:val="none" w:sz="0" w:space="0" w:color="auto"/>
            <w:bottom w:val="none" w:sz="0" w:space="0" w:color="auto"/>
            <w:right w:val="none" w:sz="0" w:space="0" w:color="auto"/>
          </w:divBdr>
        </w:div>
        <w:div w:id="1790079319">
          <w:marLeft w:val="0"/>
          <w:marRight w:val="0"/>
          <w:marTop w:val="0"/>
          <w:marBottom w:val="0"/>
          <w:divBdr>
            <w:top w:val="none" w:sz="0" w:space="0" w:color="auto"/>
            <w:left w:val="none" w:sz="0" w:space="0" w:color="auto"/>
            <w:bottom w:val="none" w:sz="0" w:space="0" w:color="auto"/>
            <w:right w:val="none" w:sz="0" w:space="0" w:color="auto"/>
          </w:divBdr>
        </w:div>
        <w:div w:id="1801455549">
          <w:marLeft w:val="0"/>
          <w:marRight w:val="0"/>
          <w:marTop w:val="240"/>
          <w:marBottom w:val="0"/>
          <w:divBdr>
            <w:top w:val="none" w:sz="0" w:space="0" w:color="auto"/>
            <w:left w:val="none" w:sz="0" w:space="0" w:color="auto"/>
            <w:bottom w:val="none" w:sz="0" w:space="0" w:color="auto"/>
            <w:right w:val="none" w:sz="0" w:space="0" w:color="auto"/>
          </w:divBdr>
        </w:div>
        <w:div w:id="1816752889">
          <w:marLeft w:val="0"/>
          <w:marRight w:val="0"/>
          <w:marTop w:val="0"/>
          <w:marBottom w:val="0"/>
          <w:divBdr>
            <w:top w:val="none" w:sz="0" w:space="0" w:color="auto"/>
            <w:left w:val="none" w:sz="0" w:space="0" w:color="auto"/>
            <w:bottom w:val="none" w:sz="0" w:space="0" w:color="auto"/>
            <w:right w:val="none" w:sz="0" w:space="0" w:color="auto"/>
          </w:divBdr>
        </w:div>
        <w:div w:id="1824812371">
          <w:marLeft w:val="0"/>
          <w:marRight w:val="0"/>
          <w:marTop w:val="0"/>
          <w:marBottom w:val="0"/>
          <w:divBdr>
            <w:top w:val="none" w:sz="0" w:space="0" w:color="auto"/>
            <w:left w:val="none" w:sz="0" w:space="0" w:color="auto"/>
            <w:bottom w:val="none" w:sz="0" w:space="0" w:color="auto"/>
            <w:right w:val="none" w:sz="0" w:space="0" w:color="auto"/>
          </w:divBdr>
        </w:div>
        <w:div w:id="1837186249">
          <w:marLeft w:val="0"/>
          <w:marRight w:val="0"/>
          <w:marTop w:val="0"/>
          <w:marBottom w:val="0"/>
          <w:divBdr>
            <w:top w:val="none" w:sz="0" w:space="0" w:color="auto"/>
            <w:left w:val="none" w:sz="0" w:space="0" w:color="auto"/>
            <w:bottom w:val="none" w:sz="0" w:space="0" w:color="auto"/>
            <w:right w:val="none" w:sz="0" w:space="0" w:color="auto"/>
          </w:divBdr>
        </w:div>
        <w:div w:id="1843080272">
          <w:marLeft w:val="0"/>
          <w:marRight w:val="0"/>
          <w:marTop w:val="0"/>
          <w:marBottom w:val="0"/>
          <w:divBdr>
            <w:top w:val="none" w:sz="0" w:space="0" w:color="auto"/>
            <w:left w:val="none" w:sz="0" w:space="0" w:color="auto"/>
            <w:bottom w:val="none" w:sz="0" w:space="0" w:color="auto"/>
            <w:right w:val="none" w:sz="0" w:space="0" w:color="auto"/>
          </w:divBdr>
        </w:div>
        <w:div w:id="1847550877">
          <w:marLeft w:val="0"/>
          <w:marRight w:val="0"/>
          <w:marTop w:val="0"/>
          <w:marBottom w:val="0"/>
          <w:divBdr>
            <w:top w:val="none" w:sz="0" w:space="0" w:color="auto"/>
            <w:left w:val="none" w:sz="0" w:space="0" w:color="auto"/>
            <w:bottom w:val="none" w:sz="0" w:space="0" w:color="auto"/>
            <w:right w:val="none" w:sz="0" w:space="0" w:color="auto"/>
          </w:divBdr>
        </w:div>
        <w:div w:id="1854025162">
          <w:marLeft w:val="0"/>
          <w:marRight w:val="0"/>
          <w:marTop w:val="0"/>
          <w:marBottom w:val="0"/>
          <w:divBdr>
            <w:top w:val="none" w:sz="0" w:space="0" w:color="auto"/>
            <w:left w:val="none" w:sz="0" w:space="0" w:color="auto"/>
            <w:bottom w:val="none" w:sz="0" w:space="0" w:color="auto"/>
            <w:right w:val="none" w:sz="0" w:space="0" w:color="auto"/>
          </w:divBdr>
        </w:div>
        <w:div w:id="1865896660">
          <w:marLeft w:val="0"/>
          <w:marRight w:val="0"/>
          <w:marTop w:val="0"/>
          <w:marBottom w:val="0"/>
          <w:divBdr>
            <w:top w:val="none" w:sz="0" w:space="0" w:color="auto"/>
            <w:left w:val="none" w:sz="0" w:space="0" w:color="auto"/>
            <w:bottom w:val="none" w:sz="0" w:space="0" w:color="auto"/>
            <w:right w:val="none" w:sz="0" w:space="0" w:color="auto"/>
          </w:divBdr>
        </w:div>
        <w:div w:id="1866022028">
          <w:marLeft w:val="0"/>
          <w:marRight w:val="0"/>
          <w:marTop w:val="0"/>
          <w:marBottom w:val="0"/>
          <w:divBdr>
            <w:top w:val="none" w:sz="0" w:space="0" w:color="auto"/>
            <w:left w:val="none" w:sz="0" w:space="0" w:color="auto"/>
            <w:bottom w:val="none" w:sz="0" w:space="0" w:color="auto"/>
            <w:right w:val="none" w:sz="0" w:space="0" w:color="auto"/>
          </w:divBdr>
        </w:div>
        <w:div w:id="1877042579">
          <w:marLeft w:val="0"/>
          <w:marRight w:val="0"/>
          <w:marTop w:val="0"/>
          <w:marBottom w:val="0"/>
          <w:divBdr>
            <w:top w:val="none" w:sz="0" w:space="0" w:color="auto"/>
            <w:left w:val="none" w:sz="0" w:space="0" w:color="auto"/>
            <w:bottom w:val="none" w:sz="0" w:space="0" w:color="auto"/>
            <w:right w:val="none" w:sz="0" w:space="0" w:color="auto"/>
          </w:divBdr>
        </w:div>
        <w:div w:id="1882596651">
          <w:marLeft w:val="0"/>
          <w:marRight w:val="0"/>
          <w:marTop w:val="0"/>
          <w:marBottom w:val="0"/>
          <w:divBdr>
            <w:top w:val="none" w:sz="0" w:space="0" w:color="auto"/>
            <w:left w:val="none" w:sz="0" w:space="0" w:color="auto"/>
            <w:bottom w:val="none" w:sz="0" w:space="0" w:color="auto"/>
            <w:right w:val="none" w:sz="0" w:space="0" w:color="auto"/>
          </w:divBdr>
        </w:div>
        <w:div w:id="1889565206">
          <w:marLeft w:val="0"/>
          <w:marRight w:val="0"/>
          <w:marTop w:val="0"/>
          <w:marBottom w:val="0"/>
          <w:divBdr>
            <w:top w:val="none" w:sz="0" w:space="0" w:color="auto"/>
            <w:left w:val="none" w:sz="0" w:space="0" w:color="auto"/>
            <w:bottom w:val="none" w:sz="0" w:space="0" w:color="auto"/>
            <w:right w:val="none" w:sz="0" w:space="0" w:color="auto"/>
          </w:divBdr>
        </w:div>
        <w:div w:id="1894148369">
          <w:marLeft w:val="0"/>
          <w:marRight w:val="0"/>
          <w:marTop w:val="400"/>
          <w:marBottom w:val="0"/>
          <w:divBdr>
            <w:top w:val="none" w:sz="0" w:space="0" w:color="auto"/>
            <w:left w:val="none" w:sz="0" w:space="0" w:color="auto"/>
            <w:bottom w:val="none" w:sz="0" w:space="0" w:color="auto"/>
            <w:right w:val="none" w:sz="0" w:space="0" w:color="auto"/>
          </w:divBdr>
        </w:div>
        <w:div w:id="1903518707">
          <w:marLeft w:val="0"/>
          <w:marRight w:val="0"/>
          <w:marTop w:val="0"/>
          <w:marBottom w:val="0"/>
          <w:divBdr>
            <w:top w:val="none" w:sz="0" w:space="0" w:color="auto"/>
            <w:left w:val="none" w:sz="0" w:space="0" w:color="auto"/>
            <w:bottom w:val="none" w:sz="0" w:space="0" w:color="auto"/>
            <w:right w:val="none" w:sz="0" w:space="0" w:color="auto"/>
          </w:divBdr>
        </w:div>
        <w:div w:id="1904758613">
          <w:marLeft w:val="0"/>
          <w:marRight w:val="0"/>
          <w:marTop w:val="0"/>
          <w:marBottom w:val="0"/>
          <w:divBdr>
            <w:top w:val="none" w:sz="0" w:space="0" w:color="auto"/>
            <w:left w:val="none" w:sz="0" w:space="0" w:color="auto"/>
            <w:bottom w:val="none" w:sz="0" w:space="0" w:color="auto"/>
            <w:right w:val="none" w:sz="0" w:space="0" w:color="auto"/>
          </w:divBdr>
        </w:div>
        <w:div w:id="1930037960">
          <w:marLeft w:val="0"/>
          <w:marRight w:val="0"/>
          <w:marTop w:val="0"/>
          <w:marBottom w:val="0"/>
          <w:divBdr>
            <w:top w:val="none" w:sz="0" w:space="0" w:color="auto"/>
            <w:left w:val="none" w:sz="0" w:space="0" w:color="auto"/>
            <w:bottom w:val="none" w:sz="0" w:space="0" w:color="auto"/>
            <w:right w:val="none" w:sz="0" w:space="0" w:color="auto"/>
          </w:divBdr>
        </w:div>
        <w:div w:id="1952349912">
          <w:marLeft w:val="0"/>
          <w:marRight w:val="0"/>
          <w:marTop w:val="0"/>
          <w:marBottom w:val="0"/>
          <w:divBdr>
            <w:top w:val="none" w:sz="0" w:space="0" w:color="auto"/>
            <w:left w:val="none" w:sz="0" w:space="0" w:color="auto"/>
            <w:bottom w:val="none" w:sz="0" w:space="0" w:color="auto"/>
            <w:right w:val="none" w:sz="0" w:space="0" w:color="auto"/>
          </w:divBdr>
        </w:div>
        <w:div w:id="1957710580">
          <w:marLeft w:val="0"/>
          <w:marRight w:val="0"/>
          <w:marTop w:val="0"/>
          <w:marBottom w:val="0"/>
          <w:divBdr>
            <w:top w:val="none" w:sz="0" w:space="0" w:color="auto"/>
            <w:left w:val="none" w:sz="0" w:space="0" w:color="auto"/>
            <w:bottom w:val="none" w:sz="0" w:space="0" w:color="auto"/>
            <w:right w:val="none" w:sz="0" w:space="0" w:color="auto"/>
          </w:divBdr>
        </w:div>
        <w:div w:id="1963419655">
          <w:marLeft w:val="0"/>
          <w:marRight w:val="0"/>
          <w:marTop w:val="240"/>
          <w:marBottom w:val="0"/>
          <w:divBdr>
            <w:top w:val="none" w:sz="0" w:space="0" w:color="auto"/>
            <w:left w:val="none" w:sz="0" w:space="0" w:color="auto"/>
            <w:bottom w:val="none" w:sz="0" w:space="0" w:color="auto"/>
            <w:right w:val="none" w:sz="0" w:space="0" w:color="auto"/>
          </w:divBdr>
        </w:div>
        <w:div w:id="1967464626">
          <w:marLeft w:val="0"/>
          <w:marRight w:val="0"/>
          <w:marTop w:val="0"/>
          <w:marBottom w:val="0"/>
          <w:divBdr>
            <w:top w:val="none" w:sz="0" w:space="0" w:color="auto"/>
            <w:left w:val="none" w:sz="0" w:space="0" w:color="auto"/>
            <w:bottom w:val="none" w:sz="0" w:space="0" w:color="auto"/>
            <w:right w:val="none" w:sz="0" w:space="0" w:color="auto"/>
          </w:divBdr>
        </w:div>
        <w:div w:id="1972517610">
          <w:marLeft w:val="0"/>
          <w:marRight w:val="0"/>
          <w:marTop w:val="0"/>
          <w:marBottom w:val="0"/>
          <w:divBdr>
            <w:top w:val="none" w:sz="0" w:space="0" w:color="auto"/>
            <w:left w:val="none" w:sz="0" w:space="0" w:color="auto"/>
            <w:bottom w:val="none" w:sz="0" w:space="0" w:color="auto"/>
            <w:right w:val="none" w:sz="0" w:space="0" w:color="auto"/>
          </w:divBdr>
        </w:div>
        <w:div w:id="1993174710">
          <w:marLeft w:val="0"/>
          <w:marRight w:val="0"/>
          <w:marTop w:val="0"/>
          <w:marBottom w:val="0"/>
          <w:divBdr>
            <w:top w:val="none" w:sz="0" w:space="0" w:color="auto"/>
            <w:left w:val="none" w:sz="0" w:space="0" w:color="auto"/>
            <w:bottom w:val="none" w:sz="0" w:space="0" w:color="auto"/>
            <w:right w:val="none" w:sz="0" w:space="0" w:color="auto"/>
          </w:divBdr>
        </w:div>
        <w:div w:id="1995907427">
          <w:marLeft w:val="0"/>
          <w:marRight w:val="0"/>
          <w:marTop w:val="240"/>
          <w:marBottom w:val="0"/>
          <w:divBdr>
            <w:top w:val="none" w:sz="0" w:space="0" w:color="auto"/>
            <w:left w:val="none" w:sz="0" w:space="0" w:color="auto"/>
            <w:bottom w:val="none" w:sz="0" w:space="0" w:color="auto"/>
            <w:right w:val="none" w:sz="0" w:space="0" w:color="auto"/>
          </w:divBdr>
        </w:div>
        <w:div w:id="2002076616">
          <w:marLeft w:val="0"/>
          <w:marRight w:val="0"/>
          <w:marTop w:val="0"/>
          <w:marBottom w:val="0"/>
          <w:divBdr>
            <w:top w:val="none" w:sz="0" w:space="0" w:color="auto"/>
            <w:left w:val="none" w:sz="0" w:space="0" w:color="auto"/>
            <w:bottom w:val="none" w:sz="0" w:space="0" w:color="auto"/>
            <w:right w:val="none" w:sz="0" w:space="0" w:color="auto"/>
          </w:divBdr>
        </w:div>
        <w:div w:id="2056540743">
          <w:marLeft w:val="0"/>
          <w:marRight w:val="0"/>
          <w:marTop w:val="0"/>
          <w:marBottom w:val="0"/>
          <w:divBdr>
            <w:top w:val="none" w:sz="0" w:space="0" w:color="auto"/>
            <w:left w:val="none" w:sz="0" w:space="0" w:color="auto"/>
            <w:bottom w:val="none" w:sz="0" w:space="0" w:color="auto"/>
            <w:right w:val="none" w:sz="0" w:space="0" w:color="auto"/>
          </w:divBdr>
        </w:div>
        <w:div w:id="2065443807">
          <w:marLeft w:val="0"/>
          <w:marRight w:val="0"/>
          <w:marTop w:val="0"/>
          <w:marBottom w:val="0"/>
          <w:divBdr>
            <w:top w:val="none" w:sz="0" w:space="0" w:color="auto"/>
            <w:left w:val="none" w:sz="0" w:space="0" w:color="auto"/>
            <w:bottom w:val="none" w:sz="0" w:space="0" w:color="auto"/>
            <w:right w:val="none" w:sz="0" w:space="0" w:color="auto"/>
          </w:divBdr>
        </w:div>
        <w:div w:id="2080590026">
          <w:marLeft w:val="0"/>
          <w:marRight w:val="0"/>
          <w:marTop w:val="0"/>
          <w:marBottom w:val="0"/>
          <w:divBdr>
            <w:top w:val="none" w:sz="0" w:space="0" w:color="auto"/>
            <w:left w:val="none" w:sz="0" w:space="0" w:color="auto"/>
            <w:bottom w:val="none" w:sz="0" w:space="0" w:color="auto"/>
            <w:right w:val="none" w:sz="0" w:space="0" w:color="auto"/>
          </w:divBdr>
        </w:div>
        <w:div w:id="2093046307">
          <w:marLeft w:val="0"/>
          <w:marRight w:val="0"/>
          <w:marTop w:val="240"/>
          <w:marBottom w:val="0"/>
          <w:divBdr>
            <w:top w:val="none" w:sz="0" w:space="0" w:color="auto"/>
            <w:left w:val="none" w:sz="0" w:space="0" w:color="auto"/>
            <w:bottom w:val="none" w:sz="0" w:space="0" w:color="auto"/>
            <w:right w:val="none" w:sz="0" w:space="0" w:color="auto"/>
          </w:divBdr>
        </w:div>
        <w:div w:id="2127308888">
          <w:marLeft w:val="0"/>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9C5EC9390646D8B3EB921F4584A173"/>
        <w:category>
          <w:name w:val="Vispārīgi"/>
          <w:gallery w:val="placeholder"/>
        </w:category>
        <w:types>
          <w:type w:val="bbPlcHdr"/>
        </w:types>
        <w:behaviors>
          <w:behavior w:val="content"/>
        </w:behaviors>
        <w:guid w:val="{FCB361B8-4B5A-4AA0-911D-F525FE582982}"/>
      </w:docPartPr>
      <w:docPartBody>
        <w:p w:rsidR="00A31FCB" w:rsidRDefault="00E3229D" w:rsidP="00E3229D">
          <w:pPr>
            <w:pStyle w:val="FB9C5EC9390646D8B3EB921F4584A173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E03848F79BA4DF1BA2CEF9F479BE3A1"/>
        <w:category>
          <w:name w:val="Vispārīgi"/>
          <w:gallery w:val="placeholder"/>
        </w:category>
        <w:types>
          <w:type w:val="bbPlcHdr"/>
        </w:types>
        <w:behaviors>
          <w:behavior w:val="content"/>
        </w:behaviors>
        <w:guid w:val="{E714B46A-0350-4229-8EA9-AFCB96F0666A}"/>
      </w:docPartPr>
      <w:docPartBody>
        <w:p w:rsidR="00A31FCB" w:rsidRDefault="00E3229D" w:rsidP="00E3229D">
          <w:pPr>
            <w:pStyle w:val="7E03848F79BA4DF1BA2CEF9F479BE3A11"/>
          </w:pPr>
          <w:r w:rsidRPr="00811BE5">
            <w:rPr>
              <w:color w:val="808080" w:themeColor="background1" w:themeShade="80"/>
            </w:rPr>
            <w:t>[Datums]</w:t>
          </w:r>
        </w:p>
      </w:docPartBody>
    </w:docPart>
    <w:docPart>
      <w:docPartPr>
        <w:name w:val="3689379FE20A4153ADAA88264F27C8F1"/>
        <w:category>
          <w:name w:val="Vispārīgi"/>
          <w:gallery w:val="placeholder"/>
        </w:category>
        <w:types>
          <w:type w:val="bbPlcHdr"/>
        </w:types>
        <w:behaviors>
          <w:behavior w:val="content"/>
        </w:behaviors>
        <w:guid w:val="{AB82010F-04BF-4B46-9787-BB1926AE769B}"/>
      </w:docPartPr>
      <w:docPartBody>
        <w:p w:rsidR="00A31FCB" w:rsidRDefault="00E3229D">
          <w:pPr>
            <w:pStyle w:val="3689379FE20A4153ADAA88264F27C8F1"/>
          </w:pPr>
          <w:r>
            <w:t xml:space="preserve">Noteikumi </w:t>
          </w:r>
        </w:p>
      </w:docPartBody>
    </w:docPart>
    <w:docPart>
      <w:docPartPr>
        <w:name w:val="509141F55A6B4FDFA556907411FD58AB"/>
        <w:category>
          <w:name w:val="Vispārīgi"/>
          <w:gallery w:val="placeholder"/>
        </w:category>
        <w:types>
          <w:type w:val="bbPlcHdr"/>
        </w:types>
        <w:behaviors>
          <w:behavior w:val="content"/>
        </w:behaviors>
        <w:guid w:val="{D611E43B-D8DA-4F23-B1C0-31BF74F31CE5}"/>
      </w:docPartPr>
      <w:docPartBody>
        <w:p w:rsidR="00A31FCB" w:rsidRDefault="00E3229D" w:rsidP="00E3229D">
          <w:pPr>
            <w:pStyle w:val="509141F55A6B4FDFA556907411FD58AB1"/>
          </w:pPr>
          <w:r>
            <w:t xml:space="preserve">Nr. </w:t>
          </w:r>
          <w:r w:rsidRPr="00723141">
            <w:rPr>
              <w:color w:val="808080" w:themeColor="background1" w:themeShade="80"/>
            </w:rPr>
            <w:t>[____]</w:t>
          </w:r>
        </w:p>
      </w:docPartBody>
    </w:docPart>
    <w:docPart>
      <w:docPartPr>
        <w:name w:val="84AE76C480134CB6824DC72BB296F0D0"/>
        <w:category>
          <w:name w:val="Vispārīgi"/>
          <w:gallery w:val="placeholder"/>
        </w:category>
        <w:types>
          <w:type w:val="bbPlcHdr"/>
        </w:types>
        <w:behaviors>
          <w:behavior w:val="content"/>
        </w:behaviors>
        <w:guid w:val="{0A8BAE87-363A-42B2-99BC-BDF5A2DB1673}"/>
      </w:docPartPr>
      <w:docPartBody>
        <w:p w:rsidR="00A31FCB" w:rsidRDefault="00E3229D">
          <w:pPr>
            <w:pStyle w:val="84AE76C480134CB6824DC72BB296F0D0"/>
          </w:pPr>
          <w:r>
            <w:t>_____</w:t>
          </w:r>
        </w:p>
      </w:docPartBody>
    </w:docPart>
    <w:docPart>
      <w:docPartPr>
        <w:name w:val="F43808C97BCD44B0920E437443D52189"/>
        <w:category>
          <w:name w:val="Vispārīgi"/>
          <w:gallery w:val="placeholder"/>
        </w:category>
        <w:types>
          <w:type w:val="bbPlcHdr"/>
        </w:types>
        <w:behaviors>
          <w:behavior w:val="content"/>
        </w:behaviors>
        <w:guid w:val="{AEA2DFAE-F5D2-45C9-83CC-8861691537D3}"/>
      </w:docPartPr>
      <w:docPartBody>
        <w:p w:rsidR="00A31FCB" w:rsidRDefault="00E3229D" w:rsidP="00E3229D">
          <w:pPr>
            <w:pStyle w:val="F43808C97BCD44B0920E437443D521891"/>
          </w:pPr>
          <w:r>
            <w:rPr>
              <w:rFonts w:cs="Times New Roman"/>
              <w:szCs w:val="24"/>
            </w:rPr>
            <w:t>Rīgā</w:t>
          </w:r>
        </w:p>
      </w:docPartBody>
    </w:docPart>
    <w:docPart>
      <w:docPartPr>
        <w:name w:val="1AC523586BC14C45BCB7886DC22BCC73"/>
        <w:category>
          <w:name w:val="Vispārīgi"/>
          <w:gallery w:val="placeholder"/>
        </w:category>
        <w:types>
          <w:type w:val="bbPlcHdr"/>
        </w:types>
        <w:behaviors>
          <w:behavior w:val="content"/>
        </w:behaviors>
        <w:guid w:val="{CB4B14E2-84AE-44DB-BD40-4645B491354C}"/>
      </w:docPartPr>
      <w:docPartBody>
        <w:p w:rsidR="00A31FCB" w:rsidRDefault="00E3229D" w:rsidP="00E3229D">
          <w:pPr>
            <w:pStyle w:val="1AC523586BC14C45BCB7886DC22BCC731"/>
          </w:pPr>
          <w:r>
            <w:rPr>
              <w:rFonts w:cs="Times New Roman"/>
              <w:szCs w:val="24"/>
            </w:rPr>
            <w:t xml:space="preserve">Izdoti </w:t>
          </w:r>
        </w:p>
      </w:docPartBody>
    </w:docPart>
    <w:docPart>
      <w:docPartPr>
        <w:name w:val="BF9469E661A6480E855E84C0F16C0E0B"/>
        <w:category>
          <w:name w:val="Vispārīgi"/>
          <w:gallery w:val="placeholder"/>
        </w:category>
        <w:types>
          <w:type w:val="bbPlcHdr"/>
        </w:types>
        <w:behaviors>
          <w:behavior w:val="content"/>
        </w:behaviors>
        <w:guid w:val="{B9E64516-FF92-4EFB-9407-6907FD70F08D}"/>
      </w:docPartPr>
      <w:docPartBody>
        <w:p w:rsidR="00A31FCB" w:rsidRDefault="00A31FCB">
          <w:pPr>
            <w:pStyle w:val="BF9469E661A6480E855E84C0F16C0E0B"/>
          </w:pPr>
          <w:r>
            <w:rPr>
              <w:rFonts w:ascii="Times New Roman" w:hAnsi="Times New Roman" w:cs="Times New Roman"/>
              <w:sz w:val="24"/>
              <w:szCs w:val="24"/>
            </w:rPr>
            <w:t>{amats}</w:t>
          </w:r>
        </w:p>
      </w:docPartBody>
    </w:docPart>
    <w:docPart>
      <w:docPartPr>
        <w:name w:val="49C914CE9A38432C88889B6C765CB853"/>
        <w:category>
          <w:name w:val="Vispārīgi"/>
          <w:gallery w:val="placeholder"/>
        </w:category>
        <w:types>
          <w:type w:val="bbPlcHdr"/>
        </w:types>
        <w:behaviors>
          <w:behavior w:val="content"/>
        </w:behaviors>
        <w:guid w:val="{DA3228D3-5069-4AA4-9209-D7BD9F5D1DD2}"/>
      </w:docPartPr>
      <w:docPartBody>
        <w:p w:rsidR="00A31FCB" w:rsidRDefault="00A31FCB">
          <w:pPr>
            <w:pStyle w:val="49C914CE9A38432C88889B6C765CB853"/>
          </w:pPr>
          <w:r w:rsidRPr="00811BE5">
            <w:rPr>
              <w:color w:val="808080" w:themeColor="background1" w:themeShade="80"/>
            </w:rPr>
            <w:t>[V. Uzvārds]</w:t>
          </w:r>
        </w:p>
      </w:docPartBody>
    </w:docPart>
    <w:docPart>
      <w:docPartPr>
        <w:name w:val="EED09DAF185A47C69B4023031F23FB75"/>
        <w:category>
          <w:name w:val="Vispārīgi"/>
          <w:gallery w:val="placeholder"/>
        </w:category>
        <w:types>
          <w:type w:val="bbPlcHdr"/>
        </w:types>
        <w:behaviors>
          <w:behavior w:val="content"/>
        </w:behaviors>
        <w:guid w:val="{233AA6ED-7726-4BCD-B014-C42C604583D3}"/>
      </w:docPartPr>
      <w:docPartBody>
        <w:p w:rsidR="00A31FCB" w:rsidRDefault="00A31FCB" w:rsidP="00A31FCB">
          <w:pPr>
            <w:pStyle w:val="EED09DAF185A47C69B4023031F23FB75"/>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CB"/>
    <w:rsid w:val="00025B3B"/>
    <w:rsid w:val="00046BF1"/>
    <w:rsid w:val="00076D12"/>
    <w:rsid w:val="00082B29"/>
    <w:rsid w:val="00082C92"/>
    <w:rsid w:val="000A37E4"/>
    <w:rsid w:val="000C677C"/>
    <w:rsid w:val="000F0FA1"/>
    <w:rsid w:val="000F3A2C"/>
    <w:rsid w:val="00102A07"/>
    <w:rsid w:val="00121EC4"/>
    <w:rsid w:val="00144283"/>
    <w:rsid w:val="00146EFF"/>
    <w:rsid w:val="00187C2F"/>
    <w:rsid w:val="00190A47"/>
    <w:rsid w:val="00194C9B"/>
    <w:rsid w:val="001A0F64"/>
    <w:rsid w:val="001B4050"/>
    <w:rsid w:val="001B7603"/>
    <w:rsid w:val="001C022D"/>
    <w:rsid w:val="001E182A"/>
    <w:rsid w:val="00227E89"/>
    <w:rsid w:val="0026096A"/>
    <w:rsid w:val="0027538D"/>
    <w:rsid w:val="0028527C"/>
    <w:rsid w:val="002B7364"/>
    <w:rsid w:val="002D7CEF"/>
    <w:rsid w:val="003111BD"/>
    <w:rsid w:val="003174A4"/>
    <w:rsid w:val="00321965"/>
    <w:rsid w:val="0034489C"/>
    <w:rsid w:val="00344E18"/>
    <w:rsid w:val="00353379"/>
    <w:rsid w:val="00370128"/>
    <w:rsid w:val="003961F6"/>
    <w:rsid w:val="003A45DA"/>
    <w:rsid w:val="003C7D54"/>
    <w:rsid w:val="003D0EE3"/>
    <w:rsid w:val="003E6A23"/>
    <w:rsid w:val="004139D0"/>
    <w:rsid w:val="00416C9E"/>
    <w:rsid w:val="00420087"/>
    <w:rsid w:val="004441A8"/>
    <w:rsid w:val="00445A69"/>
    <w:rsid w:val="00445E8D"/>
    <w:rsid w:val="004523D1"/>
    <w:rsid w:val="0045265A"/>
    <w:rsid w:val="004553C7"/>
    <w:rsid w:val="004D0137"/>
    <w:rsid w:val="004D2C70"/>
    <w:rsid w:val="004D40BA"/>
    <w:rsid w:val="004F3C82"/>
    <w:rsid w:val="005164C2"/>
    <w:rsid w:val="00517E12"/>
    <w:rsid w:val="00523ACF"/>
    <w:rsid w:val="00555509"/>
    <w:rsid w:val="005724F3"/>
    <w:rsid w:val="005A1AAD"/>
    <w:rsid w:val="005C6F61"/>
    <w:rsid w:val="005D44CA"/>
    <w:rsid w:val="005E14AC"/>
    <w:rsid w:val="005F15BF"/>
    <w:rsid w:val="005F7705"/>
    <w:rsid w:val="00614677"/>
    <w:rsid w:val="00654FF1"/>
    <w:rsid w:val="006A512A"/>
    <w:rsid w:val="006C1E3D"/>
    <w:rsid w:val="006D5A39"/>
    <w:rsid w:val="006E0A43"/>
    <w:rsid w:val="006F11D8"/>
    <w:rsid w:val="007813A9"/>
    <w:rsid w:val="007C4DD6"/>
    <w:rsid w:val="007C63D9"/>
    <w:rsid w:val="007E7696"/>
    <w:rsid w:val="00801379"/>
    <w:rsid w:val="008034DE"/>
    <w:rsid w:val="00812F62"/>
    <w:rsid w:val="00851815"/>
    <w:rsid w:val="00887461"/>
    <w:rsid w:val="00887744"/>
    <w:rsid w:val="008E3962"/>
    <w:rsid w:val="00917DE3"/>
    <w:rsid w:val="00940A58"/>
    <w:rsid w:val="0096251C"/>
    <w:rsid w:val="0096363F"/>
    <w:rsid w:val="00965922"/>
    <w:rsid w:val="00976E6E"/>
    <w:rsid w:val="009C3FD4"/>
    <w:rsid w:val="009E5F99"/>
    <w:rsid w:val="009F3E8A"/>
    <w:rsid w:val="00A10FB5"/>
    <w:rsid w:val="00A21F0C"/>
    <w:rsid w:val="00A31FCB"/>
    <w:rsid w:val="00A4471B"/>
    <w:rsid w:val="00A537CF"/>
    <w:rsid w:val="00A6012C"/>
    <w:rsid w:val="00A67F9A"/>
    <w:rsid w:val="00A812D7"/>
    <w:rsid w:val="00A93129"/>
    <w:rsid w:val="00AA41AC"/>
    <w:rsid w:val="00AD0FC5"/>
    <w:rsid w:val="00AD4F7C"/>
    <w:rsid w:val="00AE77E1"/>
    <w:rsid w:val="00B10B30"/>
    <w:rsid w:val="00BA3C05"/>
    <w:rsid w:val="00BC2255"/>
    <w:rsid w:val="00BD196C"/>
    <w:rsid w:val="00BF501A"/>
    <w:rsid w:val="00C018EE"/>
    <w:rsid w:val="00C03FDB"/>
    <w:rsid w:val="00C0590F"/>
    <w:rsid w:val="00C06BC3"/>
    <w:rsid w:val="00C1167F"/>
    <w:rsid w:val="00C3256A"/>
    <w:rsid w:val="00C52954"/>
    <w:rsid w:val="00C92586"/>
    <w:rsid w:val="00C92CE3"/>
    <w:rsid w:val="00CB638F"/>
    <w:rsid w:val="00D96E2D"/>
    <w:rsid w:val="00DC083A"/>
    <w:rsid w:val="00E22B32"/>
    <w:rsid w:val="00E3229D"/>
    <w:rsid w:val="00E3297E"/>
    <w:rsid w:val="00E379E6"/>
    <w:rsid w:val="00E55C42"/>
    <w:rsid w:val="00E6227F"/>
    <w:rsid w:val="00E723E6"/>
    <w:rsid w:val="00E80A6D"/>
    <w:rsid w:val="00EB3ABE"/>
    <w:rsid w:val="00ED405B"/>
    <w:rsid w:val="00EF213E"/>
    <w:rsid w:val="00F15853"/>
    <w:rsid w:val="00F25A79"/>
    <w:rsid w:val="00F33FC4"/>
    <w:rsid w:val="00F5167E"/>
    <w:rsid w:val="00F553F4"/>
    <w:rsid w:val="00F5602D"/>
    <w:rsid w:val="00F929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89379FE20A4153ADAA88264F27C8F1">
    <w:name w:val="3689379FE20A4153ADAA88264F27C8F1"/>
  </w:style>
  <w:style w:type="paragraph" w:customStyle="1" w:styleId="84AE76C480134CB6824DC72BB296F0D0">
    <w:name w:val="84AE76C480134CB6824DC72BB296F0D0"/>
  </w:style>
  <w:style w:type="character" w:styleId="PlaceholderText">
    <w:name w:val="Placeholder Text"/>
    <w:basedOn w:val="DefaultParagraphFont"/>
    <w:uiPriority w:val="99"/>
    <w:semiHidden/>
    <w:rsid w:val="00E3229D"/>
    <w:rPr>
      <w:color w:val="808080"/>
    </w:rPr>
  </w:style>
  <w:style w:type="paragraph" w:customStyle="1" w:styleId="EED09DAF185A47C69B4023031F23FB75">
    <w:name w:val="EED09DAF185A47C69B4023031F23FB75"/>
    <w:rsid w:val="00A31FCB"/>
  </w:style>
  <w:style w:type="paragraph" w:customStyle="1" w:styleId="BF9469E661A6480E855E84C0F16C0E0B">
    <w:name w:val="BF9469E661A6480E855E84C0F16C0E0B"/>
  </w:style>
  <w:style w:type="paragraph" w:customStyle="1" w:styleId="49C914CE9A38432C88889B6C765CB853">
    <w:name w:val="49C914CE9A38432C88889B6C765CB853"/>
  </w:style>
  <w:style w:type="paragraph" w:customStyle="1" w:styleId="FB9C5EC9390646D8B3EB921F4584A1731">
    <w:name w:val="FB9C5EC9390646D8B3EB921F4584A1731"/>
    <w:rsid w:val="00E3229D"/>
    <w:pPr>
      <w:spacing w:after="0" w:line="240" w:lineRule="auto"/>
      <w:jc w:val="both"/>
    </w:pPr>
    <w:rPr>
      <w:rFonts w:ascii="Times New Roman" w:hAnsi="Times New Roman"/>
      <w:kern w:val="0"/>
      <w:sz w:val="24"/>
      <w14:ligatures w14:val="none"/>
    </w:rPr>
  </w:style>
  <w:style w:type="paragraph" w:customStyle="1" w:styleId="7E03848F79BA4DF1BA2CEF9F479BE3A11">
    <w:name w:val="7E03848F79BA4DF1BA2CEF9F479BE3A11"/>
    <w:rsid w:val="00E3229D"/>
    <w:pPr>
      <w:spacing w:after="0" w:line="240" w:lineRule="auto"/>
      <w:jc w:val="both"/>
    </w:pPr>
    <w:rPr>
      <w:rFonts w:ascii="Times New Roman" w:hAnsi="Times New Roman"/>
      <w:kern w:val="0"/>
      <w:sz w:val="24"/>
      <w14:ligatures w14:val="none"/>
    </w:rPr>
  </w:style>
  <w:style w:type="paragraph" w:customStyle="1" w:styleId="509141F55A6B4FDFA556907411FD58AB1">
    <w:name w:val="509141F55A6B4FDFA556907411FD58AB1"/>
    <w:rsid w:val="00E3229D"/>
    <w:pPr>
      <w:spacing w:after="0" w:line="240" w:lineRule="auto"/>
      <w:jc w:val="both"/>
    </w:pPr>
    <w:rPr>
      <w:rFonts w:ascii="Times New Roman" w:hAnsi="Times New Roman"/>
      <w:kern w:val="0"/>
      <w:sz w:val="24"/>
      <w14:ligatures w14:val="none"/>
    </w:rPr>
  </w:style>
  <w:style w:type="paragraph" w:customStyle="1" w:styleId="F43808C97BCD44B0920E437443D521891">
    <w:name w:val="F43808C97BCD44B0920E437443D521891"/>
    <w:rsid w:val="00E3229D"/>
    <w:pPr>
      <w:spacing w:after="0" w:line="240" w:lineRule="auto"/>
      <w:jc w:val="both"/>
    </w:pPr>
    <w:rPr>
      <w:rFonts w:ascii="Times New Roman" w:hAnsi="Times New Roman"/>
      <w:kern w:val="0"/>
      <w:sz w:val="24"/>
      <w14:ligatures w14:val="none"/>
    </w:rPr>
  </w:style>
  <w:style w:type="paragraph" w:customStyle="1" w:styleId="1AC523586BC14C45BCB7886DC22BCC731">
    <w:name w:val="1AC523586BC14C45BCB7886DC22BCC731"/>
    <w:rsid w:val="00E3229D"/>
    <w:pPr>
      <w:spacing w:after="0" w:line="240" w:lineRule="auto"/>
      <w:jc w:val="both"/>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0</TotalTime>
  <Pages>25</Pages>
  <Words>49524</Words>
  <Characters>28230</Characters>
  <Application>Microsoft Office Word</Application>
  <DocSecurity>0</DocSecurity>
  <Lines>235</Lines>
  <Paragraphs>155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77599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Ingūna Zvane</dc:creator>
  <cp:keywords/>
  <dc:description/>
  <cp:lastModifiedBy>Ilze Grava</cp:lastModifiedBy>
  <cp:revision>3</cp:revision>
  <cp:lastPrinted>2024-08-30T13:47:00Z</cp:lastPrinted>
  <dcterms:created xsi:type="dcterms:W3CDTF">2024-11-26T22:36:00Z</dcterms:created>
  <dcterms:modified xsi:type="dcterms:W3CDTF">2024-11-27T06:47:00Z</dcterms:modified>
</cp:coreProperties>
</file>