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C51" w:rsidRPr="00C05C51" w:rsidRDefault="00C05C51" w:rsidP="00C05C51">
      <w:pPr>
        <w:keepNext/>
        <w:keepLines/>
        <w:spacing w:before="120" w:after="0" w:line="240" w:lineRule="auto"/>
        <w:jc w:val="both"/>
        <w:outlineLvl w:val="0"/>
        <w:rPr>
          <w:rFonts w:ascii="Times New Roman" w:eastAsia="Times New Roman" w:hAnsi="Times New Roman" w:cs="Times New Roman"/>
          <w:b/>
          <w:bCs/>
          <w:kern w:val="28"/>
          <w:szCs w:val="20"/>
        </w:rPr>
      </w:pPr>
      <w:bookmarkStart w:id="0" w:name="_Toc403946511"/>
      <w:bookmarkStart w:id="1" w:name="_GoBack"/>
      <w:bookmarkEnd w:id="1"/>
      <w:r>
        <w:rPr>
          <w:rFonts w:ascii="Times New Roman" w:eastAsia="Times New Roman" w:hAnsi="Times New Roman" w:cs="Times New Roman"/>
          <w:b/>
          <w:bCs/>
          <w:i/>
          <w:kern w:val="28"/>
          <w:szCs w:val="20"/>
        </w:rPr>
        <w:t>0</w:t>
      </w:r>
      <w:r w:rsidR="0070385E">
        <w:rPr>
          <w:rFonts w:ascii="Times New Roman" w:eastAsia="Times New Roman" w:hAnsi="Times New Roman" w:cs="Times New Roman"/>
          <w:b/>
          <w:bCs/>
          <w:i/>
          <w:kern w:val="28"/>
          <w:szCs w:val="20"/>
        </w:rPr>
        <w:t>9</w:t>
      </w:r>
      <w:r w:rsidRPr="00C05C51">
        <w:rPr>
          <w:rFonts w:ascii="Times New Roman" w:eastAsia="Times New Roman" w:hAnsi="Times New Roman" w:cs="Times New Roman"/>
          <w:b/>
          <w:bCs/>
          <w:i/>
          <w:kern w:val="28"/>
          <w:szCs w:val="20"/>
        </w:rPr>
        <w:t>.0</w:t>
      </w:r>
      <w:r>
        <w:rPr>
          <w:rFonts w:ascii="Times New Roman" w:eastAsia="Times New Roman" w:hAnsi="Times New Roman" w:cs="Times New Roman"/>
          <w:b/>
          <w:bCs/>
          <w:i/>
          <w:kern w:val="28"/>
          <w:szCs w:val="20"/>
        </w:rPr>
        <w:t>5</w:t>
      </w:r>
      <w:r w:rsidRPr="00C05C51">
        <w:rPr>
          <w:rFonts w:ascii="Times New Roman" w:eastAsia="Times New Roman" w:hAnsi="Times New Roman" w:cs="Times New Roman"/>
          <w:b/>
          <w:bCs/>
          <w:i/>
          <w:kern w:val="28"/>
          <w:szCs w:val="20"/>
        </w:rPr>
        <w:t>.2017</w:t>
      </w:r>
      <w:r w:rsidRPr="00C05C51">
        <w:rPr>
          <w:rFonts w:ascii="Times New Roman" w:eastAsia="Times New Roman" w:hAnsi="Times New Roman" w:cs="Times New Roman"/>
          <w:b/>
          <w:bCs/>
          <w:kern w:val="28"/>
          <w:szCs w:val="20"/>
        </w:rPr>
        <w:t xml:space="preserve">. lēmums par </w:t>
      </w:r>
      <w:proofErr w:type="spellStart"/>
      <w:r w:rsidRPr="00C05C51">
        <w:rPr>
          <w:rFonts w:ascii="Times New Roman" w:eastAsia="Times New Roman" w:hAnsi="Times New Roman" w:cs="Times New Roman"/>
          <w:b/>
          <w:bCs/>
          <w:kern w:val="28"/>
          <w:szCs w:val="20"/>
        </w:rPr>
        <w:t>Pretcikliskās</w:t>
      </w:r>
      <w:proofErr w:type="spellEnd"/>
      <w:r w:rsidRPr="00C05C51">
        <w:rPr>
          <w:rFonts w:ascii="Times New Roman" w:eastAsia="Times New Roman" w:hAnsi="Times New Roman" w:cs="Times New Roman"/>
          <w:b/>
          <w:bCs/>
          <w:kern w:val="28"/>
          <w:szCs w:val="20"/>
        </w:rPr>
        <w:t xml:space="preserve"> kapitāla rezerves normas noteikšanu</w:t>
      </w:r>
    </w:p>
    <w:p w:rsidR="00C05C51" w:rsidRPr="00C05C51" w:rsidRDefault="00C05C51" w:rsidP="00C05C51">
      <w:pPr>
        <w:keepNext/>
        <w:keepLines/>
        <w:spacing w:before="120" w:after="0" w:line="240" w:lineRule="auto"/>
        <w:jc w:val="both"/>
        <w:outlineLvl w:val="0"/>
        <w:rPr>
          <w:rFonts w:ascii="Times New Roman" w:eastAsia="Times New Roman" w:hAnsi="Times New Roman" w:cs="Times New Roman"/>
          <w:b/>
          <w:bCs/>
          <w:kern w:val="28"/>
          <w:szCs w:val="20"/>
        </w:rPr>
      </w:pPr>
      <w:proofErr w:type="spellStart"/>
      <w:r w:rsidRPr="00C05C51">
        <w:rPr>
          <w:rFonts w:ascii="Times New Roman" w:eastAsia="Times New Roman" w:hAnsi="Times New Roman" w:cs="Times New Roman"/>
          <w:b/>
          <w:bCs/>
          <w:kern w:val="28"/>
          <w:szCs w:val="20"/>
        </w:rPr>
        <w:t>Pretcikliskās</w:t>
      </w:r>
      <w:proofErr w:type="spellEnd"/>
      <w:r w:rsidRPr="00C05C51">
        <w:rPr>
          <w:rFonts w:ascii="Times New Roman" w:eastAsia="Times New Roman" w:hAnsi="Times New Roman" w:cs="Times New Roman"/>
          <w:b/>
          <w:bCs/>
          <w:kern w:val="28"/>
          <w:szCs w:val="20"/>
        </w:rPr>
        <w:t xml:space="preserve"> kapitāla rezerves (PKR) norma tiek noteikta 0% apmērā. Noteikto PKR normu kredītiestādes specifiskās </w:t>
      </w:r>
      <w:proofErr w:type="spellStart"/>
      <w:r w:rsidRPr="00C05C51">
        <w:rPr>
          <w:rFonts w:ascii="Times New Roman" w:eastAsia="Times New Roman" w:hAnsi="Times New Roman" w:cs="Times New Roman"/>
          <w:b/>
          <w:bCs/>
          <w:kern w:val="28"/>
          <w:szCs w:val="20"/>
        </w:rPr>
        <w:t>pretcikliskās</w:t>
      </w:r>
      <w:proofErr w:type="spellEnd"/>
      <w:r w:rsidRPr="00C05C51">
        <w:rPr>
          <w:rFonts w:ascii="Times New Roman" w:eastAsia="Times New Roman" w:hAnsi="Times New Roman" w:cs="Times New Roman"/>
          <w:b/>
          <w:bCs/>
          <w:kern w:val="28"/>
          <w:szCs w:val="20"/>
        </w:rPr>
        <w:t xml:space="preserve"> kapitāla rezerves aprēķinā izmanto no </w:t>
      </w:r>
      <w:r>
        <w:rPr>
          <w:rFonts w:ascii="Times New Roman" w:eastAsia="Times New Roman" w:hAnsi="Times New Roman" w:cs="Times New Roman"/>
          <w:b/>
          <w:bCs/>
          <w:i/>
          <w:kern w:val="28"/>
          <w:szCs w:val="20"/>
        </w:rPr>
        <w:t>2018. gada 1.maija</w:t>
      </w:r>
      <w:r w:rsidRPr="00C05C51">
        <w:rPr>
          <w:rFonts w:ascii="Times New Roman" w:eastAsia="Times New Roman" w:hAnsi="Times New Roman" w:cs="Times New Roman"/>
          <w:b/>
          <w:bCs/>
          <w:kern w:val="28"/>
          <w:szCs w:val="20"/>
        </w:rPr>
        <w:t xml:space="preserve">. </w:t>
      </w:r>
    </w:p>
    <w:p w:rsidR="007F0B1F" w:rsidRPr="007C062F" w:rsidRDefault="007C062F" w:rsidP="007C062F">
      <w:pPr>
        <w:keepNext/>
        <w:keepLines/>
        <w:spacing w:before="120" w:after="0" w:line="240" w:lineRule="auto"/>
        <w:jc w:val="both"/>
        <w:outlineLvl w:val="0"/>
        <w:rPr>
          <w:rFonts w:ascii="Times New Roman" w:eastAsia="Times New Roman" w:hAnsi="Times New Roman" w:cs="Times New Roman"/>
          <w:kern w:val="28"/>
          <w:szCs w:val="20"/>
        </w:rPr>
      </w:pPr>
      <w:r w:rsidRPr="007C062F">
        <w:rPr>
          <w:rFonts w:ascii="Times New Roman" w:eastAsia="Times New Roman" w:hAnsi="Times New Roman" w:cs="Times New Roman"/>
          <w:kern w:val="28"/>
          <w:szCs w:val="20"/>
        </w:rPr>
        <w:t xml:space="preserve">Kopš 2016. gada sākuma </w:t>
      </w:r>
      <w:r w:rsidR="0051567D">
        <w:rPr>
          <w:rFonts w:ascii="Times New Roman" w:eastAsia="Times New Roman" w:hAnsi="Times New Roman" w:cs="Times New Roman"/>
          <w:kern w:val="28"/>
          <w:szCs w:val="20"/>
        </w:rPr>
        <w:t xml:space="preserve">pēc vairāku gadu pārtraukuma </w:t>
      </w:r>
      <w:r w:rsidRPr="007C062F">
        <w:rPr>
          <w:rFonts w:ascii="Times New Roman" w:eastAsia="Times New Roman" w:hAnsi="Times New Roman" w:cs="Times New Roman"/>
          <w:kern w:val="28"/>
          <w:szCs w:val="20"/>
        </w:rPr>
        <w:t xml:space="preserve">ir </w:t>
      </w:r>
      <w:r w:rsidR="0051567D">
        <w:rPr>
          <w:rFonts w:ascii="Times New Roman" w:eastAsia="Times New Roman" w:hAnsi="Times New Roman" w:cs="Times New Roman"/>
          <w:kern w:val="28"/>
          <w:szCs w:val="20"/>
        </w:rPr>
        <w:t>atsākusies</w:t>
      </w:r>
      <w:r w:rsidR="00E479DE">
        <w:rPr>
          <w:rFonts w:ascii="Times New Roman" w:eastAsia="Times New Roman" w:hAnsi="Times New Roman" w:cs="Times New Roman"/>
          <w:kern w:val="28"/>
          <w:szCs w:val="20"/>
        </w:rPr>
        <w:t xml:space="preserve"> </w:t>
      </w:r>
      <w:r w:rsidR="008971A7">
        <w:rPr>
          <w:rFonts w:ascii="Times New Roman" w:eastAsia="Times New Roman" w:hAnsi="Times New Roman" w:cs="Times New Roman"/>
          <w:kern w:val="28"/>
          <w:szCs w:val="20"/>
        </w:rPr>
        <w:t xml:space="preserve">kreditēšanas </w:t>
      </w:r>
      <w:r w:rsidR="006852AB">
        <w:rPr>
          <w:rFonts w:ascii="Times New Roman" w:eastAsia="Times New Roman" w:hAnsi="Times New Roman" w:cs="Times New Roman"/>
          <w:kern w:val="28"/>
          <w:szCs w:val="20"/>
        </w:rPr>
        <w:t>attīstība</w:t>
      </w:r>
      <w:r w:rsidRPr="007C062F">
        <w:rPr>
          <w:rFonts w:ascii="Times New Roman" w:eastAsia="Times New Roman" w:hAnsi="Times New Roman" w:cs="Times New Roman"/>
          <w:kern w:val="28"/>
          <w:szCs w:val="20"/>
        </w:rPr>
        <w:t>. Lai gan mājsaimniecīb</w:t>
      </w:r>
      <w:r w:rsidR="000C4CF1">
        <w:rPr>
          <w:rFonts w:ascii="Times New Roman" w:eastAsia="Times New Roman" w:hAnsi="Times New Roman" w:cs="Times New Roman"/>
          <w:kern w:val="28"/>
          <w:szCs w:val="20"/>
        </w:rPr>
        <w:t>ām izsniegto</w:t>
      </w:r>
      <w:r w:rsidRPr="007C062F">
        <w:rPr>
          <w:rFonts w:ascii="Times New Roman" w:eastAsia="Times New Roman" w:hAnsi="Times New Roman" w:cs="Times New Roman"/>
          <w:kern w:val="28"/>
          <w:szCs w:val="20"/>
        </w:rPr>
        <w:t xml:space="preserve"> kredīt</w:t>
      </w:r>
      <w:r w:rsidR="000C4CF1">
        <w:rPr>
          <w:rFonts w:ascii="Times New Roman" w:eastAsia="Times New Roman" w:hAnsi="Times New Roman" w:cs="Times New Roman"/>
          <w:kern w:val="28"/>
          <w:szCs w:val="20"/>
        </w:rPr>
        <w:t>u atlikums</w:t>
      </w:r>
      <w:r w:rsidRPr="007C062F">
        <w:rPr>
          <w:rFonts w:ascii="Times New Roman" w:eastAsia="Times New Roman" w:hAnsi="Times New Roman" w:cs="Times New Roman"/>
          <w:kern w:val="28"/>
          <w:szCs w:val="20"/>
        </w:rPr>
        <w:t xml:space="preserve"> vēl samazinās, taču tā sarukuma temps ir ievērojami palēninājies. </w:t>
      </w:r>
      <w:r w:rsidR="004D2A61" w:rsidRPr="007C062F">
        <w:rPr>
          <w:rFonts w:ascii="Times New Roman" w:eastAsia="Times New Roman" w:hAnsi="Times New Roman" w:cs="Times New Roman"/>
          <w:kern w:val="28"/>
          <w:szCs w:val="20"/>
        </w:rPr>
        <w:t>Savukārt</w:t>
      </w:r>
      <w:r w:rsidRPr="007C062F">
        <w:rPr>
          <w:rFonts w:ascii="Times New Roman" w:eastAsia="Times New Roman" w:hAnsi="Times New Roman" w:cs="Times New Roman"/>
          <w:kern w:val="28"/>
          <w:szCs w:val="20"/>
        </w:rPr>
        <w:t xml:space="preserve"> nefinanšu sabiedrībām izsniegt</w:t>
      </w:r>
      <w:r w:rsidR="000C4CF1">
        <w:rPr>
          <w:rFonts w:ascii="Times New Roman" w:eastAsia="Times New Roman" w:hAnsi="Times New Roman" w:cs="Times New Roman"/>
          <w:kern w:val="28"/>
          <w:szCs w:val="20"/>
        </w:rPr>
        <w:t>o</w:t>
      </w:r>
      <w:r w:rsidRPr="007C062F">
        <w:rPr>
          <w:rFonts w:ascii="Times New Roman" w:eastAsia="Times New Roman" w:hAnsi="Times New Roman" w:cs="Times New Roman"/>
          <w:kern w:val="28"/>
          <w:szCs w:val="20"/>
        </w:rPr>
        <w:t xml:space="preserve"> kredīt</w:t>
      </w:r>
      <w:r w:rsidR="000C4CF1">
        <w:rPr>
          <w:rFonts w:ascii="Times New Roman" w:eastAsia="Times New Roman" w:hAnsi="Times New Roman" w:cs="Times New Roman"/>
          <w:kern w:val="28"/>
          <w:szCs w:val="20"/>
        </w:rPr>
        <w:t>u</w:t>
      </w:r>
      <w:r w:rsidRPr="007C062F">
        <w:rPr>
          <w:rFonts w:ascii="Times New Roman" w:eastAsia="Times New Roman" w:hAnsi="Times New Roman" w:cs="Times New Roman"/>
          <w:kern w:val="28"/>
          <w:szCs w:val="20"/>
        </w:rPr>
        <w:t xml:space="preserve"> atlikums </w:t>
      </w:r>
      <w:r w:rsidR="001C4A4B">
        <w:rPr>
          <w:rFonts w:ascii="Times New Roman" w:eastAsia="Times New Roman" w:hAnsi="Times New Roman" w:cs="Times New Roman"/>
          <w:kern w:val="28"/>
          <w:szCs w:val="20"/>
        </w:rPr>
        <w:t>ir</w:t>
      </w:r>
      <w:r w:rsidR="001C4A4B" w:rsidRPr="007C062F">
        <w:rPr>
          <w:rFonts w:ascii="Times New Roman" w:eastAsia="Times New Roman" w:hAnsi="Times New Roman" w:cs="Times New Roman"/>
          <w:kern w:val="28"/>
          <w:szCs w:val="20"/>
        </w:rPr>
        <w:t xml:space="preserve"> </w:t>
      </w:r>
      <w:r w:rsidRPr="007C062F">
        <w:rPr>
          <w:rFonts w:ascii="Times New Roman" w:eastAsia="Times New Roman" w:hAnsi="Times New Roman" w:cs="Times New Roman"/>
          <w:kern w:val="28"/>
          <w:szCs w:val="20"/>
        </w:rPr>
        <w:t>nedaudz pieaudzis</w:t>
      </w:r>
      <w:r w:rsidR="004D2A61">
        <w:rPr>
          <w:rFonts w:ascii="Times New Roman" w:eastAsia="Times New Roman" w:hAnsi="Times New Roman" w:cs="Times New Roman"/>
          <w:kern w:val="28"/>
          <w:szCs w:val="20"/>
        </w:rPr>
        <w:t>,</w:t>
      </w:r>
      <w:r w:rsidRPr="007C062F">
        <w:rPr>
          <w:rFonts w:ascii="Times New Roman" w:eastAsia="Times New Roman" w:hAnsi="Times New Roman" w:cs="Times New Roman"/>
          <w:kern w:val="28"/>
          <w:szCs w:val="20"/>
        </w:rPr>
        <w:t xml:space="preserve"> salīdzinot ar tā līmeni pirms gada.</w:t>
      </w:r>
      <w:r w:rsidR="001F7184">
        <w:rPr>
          <w:rFonts w:ascii="Times New Roman" w:eastAsia="Times New Roman" w:hAnsi="Times New Roman" w:cs="Times New Roman"/>
          <w:kern w:val="28"/>
          <w:szCs w:val="20"/>
        </w:rPr>
        <w:t xml:space="preserve"> </w:t>
      </w:r>
      <w:r w:rsidRPr="007C062F">
        <w:rPr>
          <w:rFonts w:ascii="Times New Roman" w:eastAsia="Times New Roman" w:hAnsi="Times New Roman" w:cs="Times New Roman"/>
          <w:kern w:val="28"/>
          <w:szCs w:val="20"/>
        </w:rPr>
        <w:t xml:space="preserve">Kopumā, banku sektora </w:t>
      </w:r>
      <w:r w:rsidR="000C4CF1">
        <w:rPr>
          <w:rFonts w:ascii="Times New Roman" w:eastAsia="Times New Roman" w:hAnsi="Times New Roman" w:cs="Times New Roman"/>
          <w:kern w:val="28"/>
          <w:szCs w:val="20"/>
        </w:rPr>
        <w:t xml:space="preserve">izsniegto </w:t>
      </w:r>
      <w:r w:rsidRPr="007C062F">
        <w:rPr>
          <w:rFonts w:ascii="Times New Roman" w:eastAsia="Times New Roman" w:hAnsi="Times New Roman" w:cs="Times New Roman"/>
          <w:kern w:val="28"/>
          <w:szCs w:val="20"/>
        </w:rPr>
        <w:t>kredīt</w:t>
      </w:r>
      <w:r w:rsidR="000C4CF1">
        <w:rPr>
          <w:rFonts w:ascii="Times New Roman" w:eastAsia="Times New Roman" w:hAnsi="Times New Roman" w:cs="Times New Roman"/>
          <w:kern w:val="28"/>
          <w:szCs w:val="20"/>
        </w:rPr>
        <w:t>u</w:t>
      </w:r>
      <w:r w:rsidRPr="007C062F">
        <w:rPr>
          <w:rFonts w:ascii="Times New Roman" w:eastAsia="Times New Roman" w:hAnsi="Times New Roman" w:cs="Times New Roman"/>
          <w:kern w:val="28"/>
          <w:szCs w:val="20"/>
        </w:rPr>
        <w:t xml:space="preserve"> privātajam nefinanšu sektoram atlikums 2016. gada </w:t>
      </w:r>
      <w:r w:rsidR="001C4A4B">
        <w:rPr>
          <w:rFonts w:ascii="Times New Roman" w:eastAsia="Times New Roman" w:hAnsi="Times New Roman" w:cs="Times New Roman"/>
          <w:kern w:val="28"/>
          <w:szCs w:val="20"/>
        </w:rPr>
        <w:t>beigās</w:t>
      </w:r>
      <w:r w:rsidRPr="007C062F">
        <w:rPr>
          <w:rFonts w:ascii="Times New Roman" w:eastAsia="Times New Roman" w:hAnsi="Times New Roman" w:cs="Times New Roman"/>
          <w:kern w:val="28"/>
          <w:szCs w:val="20"/>
        </w:rPr>
        <w:t xml:space="preserve"> pret 2015. gada beigām – </w:t>
      </w:r>
      <w:r w:rsidR="001C4A4B">
        <w:rPr>
          <w:rFonts w:ascii="Times New Roman" w:eastAsia="Times New Roman" w:hAnsi="Times New Roman" w:cs="Times New Roman"/>
          <w:kern w:val="28"/>
          <w:szCs w:val="20"/>
        </w:rPr>
        <w:t xml:space="preserve">uzrāda </w:t>
      </w:r>
      <w:r w:rsidRPr="007C062F">
        <w:rPr>
          <w:rFonts w:ascii="Times New Roman" w:eastAsia="Times New Roman" w:hAnsi="Times New Roman" w:cs="Times New Roman"/>
          <w:kern w:val="28"/>
          <w:szCs w:val="20"/>
        </w:rPr>
        <w:t>jau nelielu pieaugumu (0.</w:t>
      </w:r>
      <w:r w:rsidR="001C4A4B">
        <w:rPr>
          <w:rFonts w:ascii="Times New Roman" w:eastAsia="Times New Roman" w:hAnsi="Times New Roman" w:cs="Times New Roman"/>
          <w:kern w:val="28"/>
          <w:szCs w:val="20"/>
        </w:rPr>
        <w:t>5</w:t>
      </w:r>
      <w:r w:rsidRPr="007C062F">
        <w:rPr>
          <w:rFonts w:ascii="Times New Roman" w:eastAsia="Times New Roman" w:hAnsi="Times New Roman" w:cs="Times New Roman"/>
          <w:kern w:val="28"/>
          <w:szCs w:val="20"/>
        </w:rPr>
        <w:t xml:space="preserve">%). </w:t>
      </w:r>
      <w:r w:rsidR="007F0B1F">
        <w:rPr>
          <w:rFonts w:ascii="Times New Roman" w:eastAsia="Times New Roman" w:hAnsi="Times New Roman" w:cs="Times New Roman"/>
          <w:kern w:val="28"/>
          <w:szCs w:val="20"/>
        </w:rPr>
        <w:t>Vairāki faktori, t.sk. n</w:t>
      </w:r>
      <w:r w:rsidR="007F0B1F" w:rsidRPr="007F0B1F">
        <w:rPr>
          <w:rFonts w:ascii="Times New Roman" w:eastAsia="Times New Roman" w:hAnsi="Times New Roman" w:cs="Times New Roman"/>
          <w:kern w:val="28"/>
          <w:szCs w:val="20"/>
        </w:rPr>
        <w:t xml:space="preserve">ekustamā īpašuma </w:t>
      </w:r>
      <w:r w:rsidR="00755306">
        <w:rPr>
          <w:rFonts w:ascii="Times New Roman" w:eastAsia="Times New Roman" w:hAnsi="Times New Roman" w:cs="Times New Roman"/>
          <w:kern w:val="28"/>
          <w:szCs w:val="20"/>
        </w:rPr>
        <w:t>cenu</w:t>
      </w:r>
      <w:r w:rsidR="007F0B1F" w:rsidRPr="007F0B1F">
        <w:rPr>
          <w:rFonts w:ascii="Times New Roman" w:eastAsia="Times New Roman" w:hAnsi="Times New Roman" w:cs="Times New Roman"/>
          <w:kern w:val="28"/>
          <w:szCs w:val="20"/>
        </w:rPr>
        <w:t xml:space="preserve"> izaugsme, </w:t>
      </w:r>
      <w:r w:rsidR="00317341">
        <w:rPr>
          <w:rFonts w:ascii="Times New Roman" w:eastAsia="Times New Roman" w:hAnsi="Times New Roman" w:cs="Times New Roman"/>
          <w:kern w:val="28"/>
          <w:szCs w:val="20"/>
        </w:rPr>
        <w:t xml:space="preserve">mājokļu galvojumu </w:t>
      </w:r>
      <w:r w:rsidR="007F0B1F" w:rsidRPr="007F0B1F">
        <w:rPr>
          <w:rFonts w:ascii="Times New Roman" w:eastAsia="Times New Roman" w:hAnsi="Times New Roman" w:cs="Times New Roman"/>
          <w:kern w:val="28"/>
          <w:szCs w:val="20"/>
        </w:rPr>
        <w:t>valsts atbalsta programma ģimenēm ar bērniem</w:t>
      </w:r>
      <w:r w:rsidR="007F0B1F">
        <w:rPr>
          <w:rFonts w:ascii="Times New Roman" w:eastAsia="Times New Roman" w:hAnsi="Times New Roman" w:cs="Times New Roman"/>
          <w:kern w:val="28"/>
          <w:szCs w:val="20"/>
        </w:rPr>
        <w:t>,</w:t>
      </w:r>
      <w:r w:rsidR="007F0B1F" w:rsidRPr="007F0B1F">
        <w:rPr>
          <w:rFonts w:ascii="Times New Roman" w:eastAsia="Times New Roman" w:hAnsi="Times New Roman" w:cs="Times New Roman"/>
          <w:kern w:val="28"/>
          <w:szCs w:val="20"/>
        </w:rPr>
        <w:t xml:space="preserve"> </w:t>
      </w:r>
      <w:r w:rsidR="007F0B1F">
        <w:rPr>
          <w:rFonts w:ascii="Times New Roman" w:eastAsia="Times New Roman" w:hAnsi="Times New Roman" w:cs="Times New Roman"/>
          <w:kern w:val="28"/>
          <w:szCs w:val="20"/>
        </w:rPr>
        <w:t>zems</w:t>
      </w:r>
      <w:r w:rsidR="007F0B1F" w:rsidRPr="007F0B1F">
        <w:rPr>
          <w:rFonts w:ascii="Times New Roman" w:eastAsia="Times New Roman" w:hAnsi="Times New Roman" w:cs="Times New Roman"/>
          <w:kern w:val="28"/>
          <w:szCs w:val="20"/>
        </w:rPr>
        <w:t xml:space="preserve"> procentu likmju līmeni</w:t>
      </w:r>
      <w:r w:rsidR="007F0B1F">
        <w:rPr>
          <w:rFonts w:ascii="Times New Roman" w:eastAsia="Times New Roman" w:hAnsi="Times New Roman" w:cs="Times New Roman"/>
          <w:kern w:val="28"/>
          <w:szCs w:val="20"/>
        </w:rPr>
        <w:t>s, aktīvāka</w:t>
      </w:r>
      <w:r w:rsidR="007F0B1F" w:rsidRPr="007F0B1F">
        <w:rPr>
          <w:rFonts w:ascii="Times New Roman" w:eastAsia="Times New Roman" w:hAnsi="Times New Roman" w:cs="Times New Roman"/>
          <w:kern w:val="28"/>
          <w:szCs w:val="20"/>
        </w:rPr>
        <w:t xml:space="preserve"> </w:t>
      </w:r>
      <w:r w:rsidR="007F0B1F">
        <w:rPr>
          <w:rFonts w:ascii="Times New Roman" w:eastAsia="Times New Roman" w:hAnsi="Times New Roman" w:cs="Times New Roman"/>
          <w:kern w:val="28"/>
          <w:szCs w:val="20"/>
        </w:rPr>
        <w:t>ES fondu līdzekļu ieplūde</w:t>
      </w:r>
      <w:r w:rsidR="00317341">
        <w:rPr>
          <w:rFonts w:ascii="Times New Roman" w:eastAsia="Times New Roman" w:hAnsi="Times New Roman" w:cs="Times New Roman"/>
          <w:kern w:val="28"/>
          <w:szCs w:val="20"/>
        </w:rPr>
        <w:t>,</w:t>
      </w:r>
      <w:r w:rsidR="007F0B1F">
        <w:rPr>
          <w:rFonts w:ascii="Times New Roman" w:eastAsia="Times New Roman" w:hAnsi="Times New Roman" w:cs="Times New Roman"/>
          <w:kern w:val="28"/>
          <w:szCs w:val="20"/>
        </w:rPr>
        <w:t xml:space="preserve"> pozitīvi ietekmēs kreditēšanas attīstību 2017. gadā. </w:t>
      </w:r>
      <w:r w:rsidR="00033609">
        <w:rPr>
          <w:rFonts w:ascii="Times New Roman" w:eastAsia="Times New Roman" w:hAnsi="Times New Roman" w:cs="Times New Roman"/>
          <w:kern w:val="28"/>
          <w:szCs w:val="20"/>
        </w:rPr>
        <w:t>Arī pašas bankas optimistiski noskaņotas rezidentu kreditēšanas paplašināšanā.</w:t>
      </w:r>
      <w:r w:rsidR="00F4649E">
        <w:rPr>
          <w:rStyle w:val="FootnoteReference"/>
          <w:rFonts w:ascii="Times New Roman" w:eastAsia="Times New Roman" w:hAnsi="Times New Roman"/>
          <w:kern w:val="28"/>
          <w:szCs w:val="20"/>
        </w:rPr>
        <w:footnoteReference w:id="1"/>
      </w:r>
      <w:r w:rsidR="00033609">
        <w:rPr>
          <w:rFonts w:ascii="Times New Roman" w:eastAsia="Times New Roman" w:hAnsi="Times New Roman" w:cs="Times New Roman"/>
          <w:kern w:val="28"/>
          <w:szCs w:val="20"/>
        </w:rPr>
        <w:t xml:space="preserve"> </w:t>
      </w:r>
    </w:p>
    <w:p w:rsidR="00755306" w:rsidRPr="00755306" w:rsidRDefault="00755306" w:rsidP="00755306">
      <w:pPr>
        <w:keepNext/>
        <w:keepLines/>
        <w:spacing w:before="120" w:after="0" w:line="240" w:lineRule="auto"/>
        <w:jc w:val="both"/>
        <w:outlineLvl w:val="0"/>
        <w:rPr>
          <w:rFonts w:ascii="Times New Roman" w:eastAsia="Times New Roman" w:hAnsi="Times New Roman" w:cs="Times New Roman"/>
          <w:kern w:val="28"/>
          <w:szCs w:val="20"/>
        </w:rPr>
      </w:pPr>
      <w:r w:rsidRPr="00755306">
        <w:rPr>
          <w:rFonts w:ascii="Times New Roman" w:eastAsia="Times New Roman" w:hAnsi="Times New Roman" w:cs="Times New Roman"/>
          <w:kern w:val="28"/>
          <w:szCs w:val="20"/>
        </w:rPr>
        <w:t xml:space="preserve">Kredīta atlikuma un IKP attiecības </w:t>
      </w:r>
      <w:r w:rsidR="00990449">
        <w:rPr>
          <w:rFonts w:ascii="Times New Roman" w:eastAsia="Times New Roman" w:hAnsi="Times New Roman" w:cs="Times New Roman"/>
          <w:kern w:val="28"/>
          <w:szCs w:val="20"/>
        </w:rPr>
        <w:t>samazinājums</w:t>
      </w:r>
      <w:r w:rsidRPr="00755306">
        <w:rPr>
          <w:rFonts w:ascii="Times New Roman" w:eastAsia="Times New Roman" w:hAnsi="Times New Roman" w:cs="Times New Roman"/>
          <w:kern w:val="28"/>
          <w:szCs w:val="20"/>
        </w:rPr>
        <w:t>, kas bija novērojams kopš 2010.gada beigām, 2016. gadā ir apstājies</w:t>
      </w:r>
      <w:r w:rsidR="002E2D88">
        <w:rPr>
          <w:rFonts w:ascii="Times New Roman" w:eastAsia="Times New Roman" w:hAnsi="Times New Roman" w:cs="Times New Roman"/>
          <w:kern w:val="28"/>
          <w:szCs w:val="20"/>
        </w:rPr>
        <w:t>.</w:t>
      </w:r>
      <w:r w:rsidRPr="00755306">
        <w:rPr>
          <w:rFonts w:ascii="Times New Roman" w:eastAsia="Times New Roman" w:hAnsi="Times New Roman" w:cs="Times New Roman"/>
          <w:kern w:val="28"/>
          <w:szCs w:val="20"/>
        </w:rPr>
        <w:t xml:space="preserve"> Šī rādītāja novirze no ilgtermiņa tendences joprojām saglabājas </w:t>
      </w:r>
      <w:r w:rsidR="00990449">
        <w:rPr>
          <w:rFonts w:ascii="Times New Roman" w:eastAsia="Times New Roman" w:hAnsi="Times New Roman" w:cs="Times New Roman"/>
          <w:kern w:val="28"/>
          <w:szCs w:val="20"/>
        </w:rPr>
        <w:t>izteikti</w:t>
      </w:r>
      <w:r w:rsidRPr="00755306">
        <w:rPr>
          <w:rFonts w:ascii="Times New Roman" w:eastAsia="Times New Roman" w:hAnsi="Times New Roman" w:cs="Times New Roman"/>
          <w:kern w:val="28"/>
          <w:szCs w:val="20"/>
        </w:rPr>
        <w:t xml:space="preserve"> negatīva, tomēr ar tendenci tai pakāpeniski mazināties.</w:t>
      </w:r>
    </w:p>
    <w:p w:rsidR="00CA2374" w:rsidRPr="0031554E" w:rsidRDefault="00211C78" w:rsidP="00CA2374">
      <w:pPr>
        <w:keepNext/>
        <w:keepLines/>
        <w:spacing w:before="120" w:after="0" w:line="240" w:lineRule="auto"/>
        <w:jc w:val="both"/>
        <w:outlineLvl w:val="0"/>
        <w:rPr>
          <w:rFonts w:ascii="Times New Roman" w:eastAsia="Times New Roman" w:hAnsi="Times New Roman" w:cs="Times New Roman"/>
          <w:kern w:val="28"/>
          <w:szCs w:val="20"/>
        </w:rPr>
      </w:pPr>
      <w:r>
        <w:rPr>
          <w:rFonts w:ascii="Times New Roman" w:eastAsia="Times New Roman" w:hAnsi="Times New Roman" w:cs="Times New Roman"/>
          <w:kern w:val="28"/>
          <w:szCs w:val="20"/>
        </w:rPr>
        <w:t>I</w:t>
      </w:r>
      <w:r w:rsidR="00CA2374" w:rsidRPr="0031554E">
        <w:rPr>
          <w:rFonts w:ascii="Times New Roman" w:eastAsia="Times New Roman" w:hAnsi="Times New Roman" w:cs="Times New Roman"/>
          <w:kern w:val="28"/>
          <w:szCs w:val="20"/>
        </w:rPr>
        <w:t>zmantojot "plašo" kredītu definīciju, kredīta</w:t>
      </w:r>
      <w:r w:rsidR="0030576F" w:rsidRPr="0031554E">
        <w:rPr>
          <w:rFonts w:ascii="Times New Roman" w:eastAsia="Times New Roman" w:hAnsi="Times New Roman" w:cs="Times New Roman"/>
          <w:kern w:val="28"/>
          <w:szCs w:val="20"/>
        </w:rPr>
        <w:t xml:space="preserve"> atlikuma </w:t>
      </w:r>
      <w:r w:rsidR="00CA2374" w:rsidRPr="0031554E">
        <w:rPr>
          <w:rFonts w:ascii="Times New Roman" w:eastAsia="Times New Roman" w:hAnsi="Times New Roman" w:cs="Times New Roman"/>
          <w:kern w:val="28"/>
          <w:szCs w:val="20"/>
        </w:rPr>
        <w:t xml:space="preserve">un IKP attiecība 2016. gada </w:t>
      </w:r>
      <w:r w:rsidR="004A6195">
        <w:rPr>
          <w:rFonts w:ascii="Times New Roman" w:eastAsia="Times New Roman" w:hAnsi="Times New Roman" w:cs="Times New Roman"/>
          <w:kern w:val="28"/>
          <w:szCs w:val="20"/>
        </w:rPr>
        <w:t>3</w:t>
      </w:r>
      <w:r w:rsidR="00CA2374" w:rsidRPr="0031554E">
        <w:rPr>
          <w:rFonts w:ascii="Times New Roman" w:eastAsia="Times New Roman" w:hAnsi="Times New Roman" w:cs="Times New Roman"/>
          <w:kern w:val="28"/>
          <w:szCs w:val="20"/>
        </w:rPr>
        <w:t xml:space="preserve">. ceturksnī bija </w:t>
      </w:r>
      <w:r w:rsidR="00932616" w:rsidRPr="0031554E">
        <w:rPr>
          <w:rFonts w:ascii="Times New Roman" w:eastAsia="Times New Roman" w:hAnsi="Times New Roman" w:cs="Times New Roman"/>
          <w:kern w:val="28"/>
          <w:szCs w:val="20"/>
        </w:rPr>
        <w:t>99</w:t>
      </w:r>
      <w:r w:rsidR="00CA2374" w:rsidRPr="0031554E">
        <w:rPr>
          <w:rFonts w:ascii="Times New Roman" w:eastAsia="Times New Roman" w:hAnsi="Times New Roman" w:cs="Times New Roman"/>
          <w:kern w:val="28"/>
          <w:szCs w:val="20"/>
        </w:rPr>
        <w:t>%, bet tās standartizētā novirze bija -3</w:t>
      </w:r>
      <w:r w:rsidR="00932616" w:rsidRPr="0031554E">
        <w:rPr>
          <w:rFonts w:ascii="Times New Roman" w:eastAsia="Times New Roman" w:hAnsi="Times New Roman" w:cs="Times New Roman"/>
          <w:kern w:val="28"/>
          <w:szCs w:val="20"/>
        </w:rPr>
        <w:t>8</w:t>
      </w:r>
      <w:r w:rsidR="00CA2374" w:rsidRPr="0031554E">
        <w:rPr>
          <w:rFonts w:ascii="Times New Roman" w:eastAsia="Times New Roman" w:hAnsi="Times New Roman" w:cs="Times New Roman"/>
          <w:kern w:val="28"/>
          <w:szCs w:val="20"/>
        </w:rPr>
        <w:t>%.</w:t>
      </w:r>
      <w:r w:rsidR="00CA2374" w:rsidRPr="0031554E">
        <w:rPr>
          <w:rFonts w:ascii="Times New Roman" w:eastAsia="Times New Roman" w:hAnsi="Times New Roman" w:cs="Times New Roman"/>
          <w:kern w:val="28"/>
          <w:szCs w:val="20"/>
          <w:vertAlign w:val="superscript"/>
        </w:rPr>
        <w:footnoteReference w:id="2"/>
      </w:r>
      <w:r w:rsidR="00CA2374" w:rsidRPr="0031554E">
        <w:rPr>
          <w:rFonts w:ascii="Times New Roman" w:eastAsia="Times New Roman" w:hAnsi="Times New Roman" w:cs="Times New Roman"/>
          <w:kern w:val="28"/>
          <w:szCs w:val="20"/>
        </w:rPr>
        <w:t xml:space="preserve">  Ja kredīta </w:t>
      </w:r>
      <w:r w:rsidR="009E69AE" w:rsidRPr="0031554E">
        <w:rPr>
          <w:rFonts w:ascii="Times New Roman" w:eastAsia="Times New Roman" w:hAnsi="Times New Roman" w:cs="Times New Roman"/>
          <w:kern w:val="28"/>
          <w:szCs w:val="20"/>
        </w:rPr>
        <w:t xml:space="preserve">atlikuma </w:t>
      </w:r>
      <w:r w:rsidR="00CA2374" w:rsidRPr="0031554E">
        <w:rPr>
          <w:rFonts w:ascii="Times New Roman" w:eastAsia="Times New Roman" w:hAnsi="Times New Roman" w:cs="Times New Roman"/>
          <w:kern w:val="28"/>
          <w:szCs w:val="20"/>
        </w:rPr>
        <w:t xml:space="preserve">un IKP attiecība par 2 procentu punktiem pārsniedz ilgtermiņa tendenci, tad PKR </w:t>
      </w:r>
      <w:proofErr w:type="spellStart"/>
      <w:r w:rsidR="00CA2374" w:rsidRPr="0031554E">
        <w:rPr>
          <w:rFonts w:ascii="Times New Roman" w:eastAsia="Times New Roman" w:hAnsi="Times New Roman" w:cs="Times New Roman"/>
          <w:kern w:val="28"/>
          <w:szCs w:val="20"/>
        </w:rPr>
        <w:t>etalonnorma</w:t>
      </w:r>
      <w:proofErr w:type="spellEnd"/>
      <w:r w:rsidR="00CA2374" w:rsidRPr="0031554E">
        <w:rPr>
          <w:rFonts w:ascii="Times New Roman" w:eastAsia="Times New Roman" w:hAnsi="Times New Roman" w:cs="Times New Roman"/>
          <w:kern w:val="28"/>
          <w:szCs w:val="20"/>
        </w:rPr>
        <w:t xml:space="preserve"> lineāri  pieaug no nulles līdz 2.5% apmērā no riska svērto aktīvu apjoma. Pastāvot</w:t>
      </w:r>
      <w:proofErr w:type="gramStart"/>
      <w:r w:rsidR="00317341">
        <w:rPr>
          <w:rFonts w:ascii="Times New Roman" w:eastAsia="Times New Roman" w:hAnsi="Times New Roman" w:cs="Times New Roman"/>
          <w:kern w:val="28"/>
          <w:szCs w:val="20"/>
        </w:rPr>
        <w:t xml:space="preserve">                  </w:t>
      </w:r>
      <w:r w:rsidR="00CA2374" w:rsidRPr="0031554E">
        <w:rPr>
          <w:rFonts w:ascii="Times New Roman" w:eastAsia="Times New Roman" w:hAnsi="Times New Roman" w:cs="Times New Roman"/>
          <w:kern w:val="28"/>
          <w:szCs w:val="20"/>
        </w:rPr>
        <w:t xml:space="preserve"> </w:t>
      </w:r>
      <w:proofErr w:type="gramEnd"/>
      <w:r w:rsidR="00CA2374" w:rsidRPr="0031554E">
        <w:rPr>
          <w:rFonts w:ascii="Times New Roman" w:eastAsia="Times New Roman" w:hAnsi="Times New Roman" w:cs="Times New Roman"/>
          <w:kern w:val="28"/>
          <w:szCs w:val="20"/>
        </w:rPr>
        <w:t>-3</w:t>
      </w:r>
      <w:r w:rsidR="009F4B08">
        <w:rPr>
          <w:rFonts w:ascii="Times New Roman" w:eastAsia="Times New Roman" w:hAnsi="Times New Roman" w:cs="Times New Roman"/>
          <w:kern w:val="28"/>
          <w:szCs w:val="20"/>
        </w:rPr>
        <w:t>8</w:t>
      </w:r>
      <w:r w:rsidR="00CA2374" w:rsidRPr="0031554E">
        <w:rPr>
          <w:rFonts w:ascii="Times New Roman" w:eastAsia="Times New Roman" w:hAnsi="Times New Roman" w:cs="Times New Roman"/>
          <w:kern w:val="28"/>
          <w:szCs w:val="20"/>
        </w:rPr>
        <w:t xml:space="preserve">% novirzei, PKR </w:t>
      </w:r>
      <w:proofErr w:type="spellStart"/>
      <w:r w:rsidR="00CA2374" w:rsidRPr="0031554E">
        <w:rPr>
          <w:rFonts w:ascii="Times New Roman" w:eastAsia="Times New Roman" w:hAnsi="Times New Roman" w:cs="Times New Roman"/>
          <w:kern w:val="28"/>
          <w:szCs w:val="20"/>
        </w:rPr>
        <w:t>etalonnorma</w:t>
      </w:r>
      <w:proofErr w:type="spellEnd"/>
      <w:r w:rsidR="00CA2374" w:rsidRPr="0031554E">
        <w:rPr>
          <w:rFonts w:ascii="Times New Roman" w:eastAsia="Times New Roman" w:hAnsi="Times New Roman" w:cs="Times New Roman"/>
          <w:kern w:val="28"/>
          <w:szCs w:val="20"/>
        </w:rPr>
        <w:t xml:space="preserve"> ir 0%.</w:t>
      </w:r>
    </w:p>
    <w:p w:rsidR="00CA2374" w:rsidRDefault="00CA2374" w:rsidP="00CA2374">
      <w:pPr>
        <w:keepNext/>
        <w:keepLines/>
        <w:spacing w:before="120" w:after="0" w:line="240" w:lineRule="auto"/>
        <w:jc w:val="both"/>
        <w:outlineLvl w:val="0"/>
        <w:rPr>
          <w:rFonts w:ascii="Times New Roman" w:eastAsia="Times New Roman" w:hAnsi="Times New Roman" w:cs="Times New Roman"/>
          <w:kern w:val="28"/>
          <w:szCs w:val="20"/>
        </w:rPr>
      </w:pPr>
      <w:r w:rsidRPr="0031554E">
        <w:rPr>
          <w:rFonts w:ascii="Times New Roman" w:eastAsia="Times New Roman" w:hAnsi="Times New Roman" w:cs="Times New Roman"/>
          <w:kern w:val="28"/>
          <w:szCs w:val="20"/>
        </w:rPr>
        <w:t xml:space="preserve">Izmantojot "šauro" kredītu definīciju, kredīta </w:t>
      </w:r>
      <w:r w:rsidR="00056361" w:rsidRPr="0031554E">
        <w:rPr>
          <w:rFonts w:ascii="Times New Roman" w:eastAsia="Times New Roman" w:hAnsi="Times New Roman" w:cs="Times New Roman"/>
          <w:kern w:val="28"/>
          <w:szCs w:val="20"/>
        </w:rPr>
        <w:t xml:space="preserve">atlikuma </w:t>
      </w:r>
      <w:r w:rsidRPr="0031554E">
        <w:rPr>
          <w:rFonts w:ascii="Times New Roman" w:eastAsia="Times New Roman" w:hAnsi="Times New Roman" w:cs="Times New Roman"/>
          <w:kern w:val="28"/>
          <w:szCs w:val="20"/>
        </w:rPr>
        <w:t>un IKP attiecība 2016. gada</w:t>
      </w:r>
      <w:proofErr w:type="gramStart"/>
      <w:r w:rsidRPr="0031554E">
        <w:rPr>
          <w:rFonts w:ascii="Times New Roman" w:eastAsia="Times New Roman" w:hAnsi="Times New Roman" w:cs="Times New Roman"/>
          <w:kern w:val="28"/>
          <w:szCs w:val="20"/>
        </w:rPr>
        <w:t xml:space="preserve"> </w:t>
      </w:r>
      <w:r w:rsidR="00BF4770">
        <w:rPr>
          <w:rFonts w:ascii="Times New Roman" w:eastAsia="Times New Roman" w:hAnsi="Times New Roman" w:cs="Times New Roman"/>
          <w:kern w:val="28"/>
          <w:szCs w:val="20"/>
        </w:rPr>
        <w:t xml:space="preserve">                </w:t>
      </w:r>
      <w:proofErr w:type="gramEnd"/>
      <w:r w:rsidR="002E2D88">
        <w:rPr>
          <w:rFonts w:ascii="Times New Roman" w:eastAsia="Times New Roman" w:hAnsi="Times New Roman" w:cs="Times New Roman"/>
          <w:kern w:val="28"/>
          <w:szCs w:val="20"/>
        </w:rPr>
        <w:t>beigās</w:t>
      </w:r>
      <w:r w:rsidRPr="0031554E">
        <w:rPr>
          <w:rFonts w:ascii="Times New Roman" w:eastAsia="Times New Roman" w:hAnsi="Times New Roman" w:cs="Times New Roman"/>
          <w:kern w:val="28"/>
          <w:szCs w:val="20"/>
        </w:rPr>
        <w:t xml:space="preserve"> bija 45%, bet tās papildus novirze bija </w:t>
      </w:r>
      <w:r w:rsidR="00BF4770">
        <w:rPr>
          <w:rFonts w:ascii="Times New Roman" w:eastAsia="Times New Roman" w:hAnsi="Times New Roman" w:cs="Times New Roman"/>
          <w:kern w:val="28"/>
          <w:szCs w:val="20"/>
        </w:rPr>
        <w:t>-27</w:t>
      </w:r>
      <w:r w:rsidRPr="0031554E">
        <w:rPr>
          <w:rFonts w:ascii="Times New Roman" w:eastAsia="Times New Roman" w:hAnsi="Times New Roman" w:cs="Times New Roman"/>
          <w:kern w:val="28"/>
          <w:szCs w:val="20"/>
        </w:rPr>
        <w:t>%</w:t>
      </w:r>
      <w:r w:rsidRPr="0031554E">
        <w:rPr>
          <w:rFonts w:ascii="Times New Roman" w:eastAsia="Times New Roman" w:hAnsi="Times New Roman" w:cs="Times New Roman"/>
          <w:kern w:val="28"/>
          <w:szCs w:val="20"/>
          <w:vertAlign w:val="superscript"/>
        </w:rPr>
        <w:footnoteReference w:id="3"/>
      </w:r>
      <w:r w:rsidRPr="0031554E">
        <w:rPr>
          <w:rFonts w:ascii="Times New Roman" w:eastAsia="Times New Roman" w:hAnsi="Times New Roman" w:cs="Times New Roman"/>
          <w:kern w:val="28"/>
          <w:szCs w:val="20"/>
        </w:rPr>
        <w:t xml:space="preserve"> , kā rezultātā </w:t>
      </w:r>
      <w:r w:rsidR="00BF4770">
        <w:rPr>
          <w:rFonts w:ascii="Times New Roman" w:eastAsia="Times New Roman" w:hAnsi="Times New Roman" w:cs="Times New Roman"/>
          <w:kern w:val="28"/>
          <w:szCs w:val="20"/>
        </w:rPr>
        <w:t xml:space="preserve">arī </w:t>
      </w:r>
      <w:r w:rsidRPr="0031554E">
        <w:rPr>
          <w:rFonts w:ascii="Times New Roman" w:eastAsia="Times New Roman" w:hAnsi="Times New Roman" w:cs="Times New Roman"/>
          <w:kern w:val="28"/>
          <w:szCs w:val="20"/>
        </w:rPr>
        <w:t xml:space="preserve">uz papildus kredīta un IKP novirzi balstītā PKR </w:t>
      </w:r>
      <w:proofErr w:type="spellStart"/>
      <w:r w:rsidRPr="0031554E">
        <w:rPr>
          <w:rFonts w:ascii="Times New Roman" w:eastAsia="Times New Roman" w:hAnsi="Times New Roman" w:cs="Times New Roman"/>
          <w:kern w:val="28"/>
          <w:szCs w:val="20"/>
        </w:rPr>
        <w:t>etalonnorma</w:t>
      </w:r>
      <w:proofErr w:type="spellEnd"/>
      <w:r w:rsidRPr="0031554E">
        <w:rPr>
          <w:rFonts w:ascii="Times New Roman" w:eastAsia="Times New Roman" w:hAnsi="Times New Roman" w:cs="Times New Roman"/>
          <w:kern w:val="28"/>
          <w:szCs w:val="20"/>
        </w:rPr>
        <w:t xml:space="preserve"> bija 0%. </w:t>
      </w:r>
      <w:r w:rsidR="007C062F">
        <w:rPr>
          <w:rFonts w:ascii="Times New Roman" w:eastAsia="Times New Roman" w:hAnsi="Times New Roman" w:cs="Times New Roman"/>
          <w:kern w:val="28"/>
          <w:szCs w:val="20"/>
        </w:rPr>
        <w:t>P</w:t>
      </w:r>
      <w:r w:rsidRPr="0031554E">
        <w:rPr>
          <w:rFonts w:ascii="Times New Roman" w:eastAsia="Times New Roman" w:hAnsi="Times New Roman" w:cs="Times New Roman"/>
          <w:kern w:val="28"/>
          <w:szCs w:val="20"/>
        </w:rPr>
        <w:t xml:space="preserve">ar PKR orientieri tiek izvēlēta tā PKR </w:t>
      </w:r>
      <w:proofErr w:type="spellStart"/>
      <w:r w:rsidRPr="0031554E">
        <w:rPr>
          <w:rFonts w:ascii="Times New Roman" w:eastAsia="Times New Roman" w:hAnsi="Times New Roman" w:cs="Times New Roman"/>
          <w:kern w:val="28"/>
          <w:szCs w:val="20"/>
        </w:rPr>
        <w:t>etalonnorma</w:t>
      </w:r>
      <w:proofErr w:type="spellEnd"/>
      <w:r w:rsidRPr="0031554E">
        <w:rPr>
          <w:rFonts w:ascii="Times New Roman" w:eastAsia="Times New Roman" w:hAnsi="Times New Roman" w:cs="Times New Roman"/>
          <w:kern w:val="28"/>
          <w:szCs w:val="20"/>
        </w:rPr>
        <w:t xml:space="preserve">, kas vislabāk atspoguļo nacionālās ekonomikas īpatnības. Latvijas gadījumā PKR </w:t>
      </w:r>
      <w:proofErr w:type="spellStart"/>
      <w:r w:rsidRPr="0031554E">
        <w:rPr>
          <w:rFonts w:ascii="Times New Roman" w:eastAsia="Times New Roman" w:hAnsi="Times New Roman" w:cs="Times New Roman"/>
          <w:kern w:val="28"/>
          <w:szCs w:val="20"/>
        </w:rPr>
        <w:t>etalonnorma</w:t>
      </w:r>
      <w:proofErr w:type="spellEnd"/>
      <w:r w:rsidRPr="0031554E">
        <w:rPr>
          <w:rFonts w:ascii="Times New Roman" w:eastAsia="Times New Roman" w:hAnsi="Times New Roman" w:cs="Times New Roman"/>
          <w:kern w:val="28"/>
          <w:szCs w:val="20"/>
        </w:rPr>
        <w:t xml:space="preserve">, kas aprēķināta balstoties uz "šauro" kredīta definīciju sniedz pamatotākus rezultātus nekā izmantojot "plašo" kredītu definīciju. "Šaurās" definīcijas kredītu laikrindas dati ir stabilāki (tie netiek retrospektīvi koriģēti) un ir operatīvāk pieejami. Līdz ar to, Latvijas gadījumā, par PKR orientieri tiek pieņemta PKR </w:t>
      </w:r>
      <w:proofErr w:type="spellStart"/>
      <w:r w:rsidRPr="0031554E">
        <w:rPr>
          <w:rFonts w:ascii="Times New Roman" w:eastAsia="Times New Roman" w:hAnsi="Times New Roman" w:cs="Times New Roman"/>
          <w:kern w:val="28"/>
          <w:szCs w:val="20"/>
        </w:rPr>
        <w:t>etalonnorma</w:t>
      </w:r>
      <w:proofErr w:type="spellEnd"/>
      <w:r w:rsidRPr="0031554E">
        <w:rPr>
          <w:rFonts w:ascii="Times New Roman" w:eastAsia="Times New Roman" w:hAnsi="Times New Roman" w:cs="Times New Roman"/>
          <w:kern w:val="28"/>
          <w:szCs w:val="20"/>
        </w:rPr>
        <w:t>, kas aprēķināta no papildus kreditēšanas un IKP novirzes.</w:t>
      </w:r>
    </w:p>
    <w:p w:rsidR="00594104" w:rsidRPr="0080796D" w:rsidRDefault="0080796D" w:rsidP="0080796D">
      <w:pPr>
        <w:keepNext/>
        <w:keepLines/>
        <w:spacing w:before="120" w:after="0" w:line="240" w:lineRule="auto"/>
        <w:jc w:val="both"/>
        <w:outlineLvl w:val="0"/>
        <w:rPr>
          <w:rFonts w:ascii="Times New Roman" w:eastAsia="Times New Roman" w:hAnsi="Times New Roman" w:cs="Times New Roman"/>
          <w:kern w:val="28"/>
          <w:szCs w:val="20"/>
        </w:rPr>
      </w:pPr>
      <w:r w:rsidRPr="0080796D">
        <w:rPr>
          <w:rFonts w:ascii="Times New Roman" w:eastAsia="Times New Roman" w:hAnsi="Times New Roman" w:cs="Times New Roman"/>
          <w:kern w:val="28"/>
          <w:szCs w:val="20"/>
        </w:rPr>
        <w:t xml:space="preserve">Jāatzīmē, ka citu valstu pieredze liecina, ka ne vienmēr kā uz labu signālu var paļauties uz kreditēšanas un IKP attiecības novirzi no ilgtermiņa tendences. Lai novērtētu ciklisko sistēmisko risku pieaugumu un noteiktu PKR normu, jāņem vērā arī citi kvantitatīvie indikatori un ekspertu vērtējums, uzsvaru liekot uz kvalitatīvo vērtējumu. Nepieciešamības gadījumā FKTK var noteikt arī PKR normu, kas ir augstāka par 2.5% no riska svērto aktīvu apjoma. </w:t>
      </w:r>
    </w:p>
    <w:p w:rsidR="00594104" w:rsidRDefault="00786278" w:rsidP="00CA2374">
      <w:pPr>
        <w:keepNext/>
        <w:keepLines/>
        <w:spacing w:before="120" w:after="0" w:line="240" w:lineRule="auto"/>
        <w:jc w:val="both"/>
        <w:outlineLvl w:val="0"/>
        <w:rPr>
          <w:rFonts w:ascii="Times New Roman" w:eastAsia="Times New Roman" w:hAnsi="Times New Roman" w:cs="Times New Roman"/>
          <w:kern w:val="28"/>
          <w:szCs w:val="20"/>
        </w:rPr>
      </w:pPr>
      <w:r w:rsidRPr="00DB689E">
        <w:rPr>
          <w:rFonts w:ascii="Times New Roman" w:eastAsia="Times New Roman" w:hAnsi="Times New Roman" w:cs="Times New Roman"/>
          <w:kern w:val="28"/>
          <w:szCs w:val="20"/>
        </w:rPr>
        <w:t>K</w:t>
      </w:r>
      <w:r w:rsidR="00CB6ADE" w:rsidRPr="00DB689E">
        <w:rPr>
          <w:rFonts w:ascii="Times New Roman" w:eastAsia="Times New Roman" w:hAnsi="Times New Roman" w:cs="Times New Roman"/>
          <w:kern w:val="28"/>
          <w:szCs w:val="20"/>
        </w:rPr>
        <w:t>opš 2015. gada gan m</w:t>
      </w:r>
      <w:r w:rsidR="00CA2374" w:rsidRPr="00DB689E">
        <w:rPr>
          <w:rFonts w:ascii="Times New Roman" w:eastAsia="Times New Roman" w:hAnsi="Times New Roman" w:cs="Times New Roman"/>
          <w:kern w:val="28"/>
          <w:szCs w:val="20"/>
        </w:rPr>
        <w:t>ājokļa cenas</w:t>
      </w:r>
      <w:r w:rsidR="00CB6ADE" w:rsidRPr="00DB689E">
        <w:rPr>
          <w:rFonts w:ascii="Times New Roman" w:eastAsia="Times New Roman" w:hAnsi="Times New Roman" w:cs="Times New Roman"/>
          <w:kern w:val="28"/>
          <w:szCs w:val="20"/>
        </w:rPr>
        <w:t>, gan</w:t>
      </w:r>
      <w:r w:rsidR="00CA2374" w:rsidRPr="00DB689E">
        <w:rPr>
          <w:rFonts w:ascii="Times New Roman" w:eastAsia="Times New Roman" w:hAnsi="Times New Roman" w:cs="Times New Roman"/>
          <w:kern w:val="28"/>
          <w:szCs w:val="20"/>
        </w:rPr>
        <w:t xml:space="preserve"> darījumu skaits nekustamā īpašuma nozarē turpina stabili pieaugt</w:t>
      </w:r>
      <w:r w:rsidR="00F83F5F" w:rsidRPr="00DB689E">
        <w:rPr>
          <w:rFonts w:ascii="Times New Roman" w:eastAsia="Times New Roman" w:hAnsi="Times New Roman" w:cs="Times New Roman"/>
          <w:kern w:val="28"/>
          <w:szCs w:val="20"/>
        </w:rPr>
        <w:t xml:space="preserve">, pieauguma tempam paātrinoties </w:t>
      </w:r>
      <w:r w:rsidR="002E458C" w:rsidRPr="00DB689E">
        <w:rPr>
          <w:rFonts w:ascii="Times New Roman" w:eastAsia="Times New Roman" w:hAnsi="Times New Roman" w:cs="Times New Roman"/>
          <w:kern w:val="28"/>
          <w:szCs w:val="20"/>
        </w:rPr>
        <w:t>2016.gada</w:t>
      </w:r>
      <w:r w:rsidR="00F83F5F" w:rsidRPr="00DB689E">
        <w:rPr>
          <w:rFonts w:ascii="Times New Roman" w:eastAsia="Times New Roman" w:hAnsi="Times New Roman" w:cs="Times New Roman"/>
          <w:kern w:val="28"/>
          <w:szCs w:val="20"/>
        </w:rPr>
        <w:t xml:space="preserve"> otrajā pusgadā. </w:t>
      </w:r>
      <w:r w:rsidR="00DB689E">
        <w:rPr>
          <w:rFonts w:ascii="Times New Roman" w:eastAsia="Times New Roman" w:hAnsi="Times New Roman" w:cs="Times New Roman"/>
          <w:kern w:val="28"/>
          <w:szCs w:val="20"/>
        </w:rPr>
        <w:t xml:space="preserve">Nekustamā īpašuma tirgus atdzīvošanās ir visnotaļ pozitīva tendence, taču ņemot vērā salīdzinoši augstākus </w:t>
      </w:r>
      <w:r w:rsidR="00DB689E" w:rsidRPr="00DB689E">
        <w:rPr>
          <w:rFonts w:ascii="Times New Roman" w:eastAsia="Times New Roman" w:hAnsi="Times New Roman" w:cs="Times New Roman"/>
          <w:kern w:val="28"/>
          <w:szCs w:val="20"/>
        </w:rPr>
        <w:t>mājokļu cenu pieauguma tempus pēdējos ceturkšņos, šis tirgus segments ir cieši jāvēro</w:t>
      </w:r>
      <w:r w:rsidR="00DB689E">
        <w:rPr>
          <w:rFonts w:ascii="Times New Roman" w:eastAsia="Times New Roman" w:hAnsi="Times New Roman" w:cs="Times New Roman"/>
          <w:kern w:val="28"/>
          <w:szCs w:val="20"/>
        </w:rPr>
        <w:t xml:space="preserve">. </w:t>
      </w:r>
    </w:p>
    <w:p w:rsidR="00CA2374" w:rsidRDefault="0015490A" w:rsidP="00CA2374">
      <w:pPr>
        <w:keepNext/>
        <w:keepLines/>
        <w:spacing w:before="120" w:after="0" w:line="240" w:lineRule="auto"/>
        <w:jc w:val="both"/>
        <w:outlineLvl w:val="0"/>
        <w:rPr>
          <w:rFonts w:ascii="Times New Roman" w:eastAsia="Times New Roman" w:hAnsi="Times New Roman" w:cs="Times New Roman"/>
          <w:kern w:val="28"/>
          <w:szCs w:val="20"/>
        </w:rPr>
      </w:pPr>
      <w:r w:rsidRPr="00DB689E">
        <w:rPr>
          <w:rFonts w:ascii="Times New Roman" w:eastAsia="Times New Roman" w:hAnsi="Times New Roman" w:cs="Times New Roman"/>
          <w:kern w:val="28"/>
          <w:szCs w:val="20"/>
        </w:rPr>
        <w:lastRenderedPageBreak/>
        <w:t xml:space="preserve">Mājokļu </w:t>
      </w:r>
      <w:r w:rsidR="00ED2B36" w:rsidRPr="00DB689E">
        <w:rPr>
          <w:rFonts w:ascii="Times New Roman" w:eastAsia="Times New Roman" w:hAnsi="Times New Roman" w:cs="Times New Roman"/>
          <w:kern w:val="28"/>
          <w:szCs w:val="20"/>
        </w:rPr>
        <w:t>cen</w:t>
      </w:r>
      <w:r w:rsidR="007C062F" w:rsidRPr="00DB689E">
        <w:rPr>
          <w:rFonts w:ascii="Times New Roman" w:eastAsia="Times New Roman" w:hAnsi="Times New Roman" w:cs="Times New Roman"/>
          <w:kern w:val="28"/>
          <w:szCs w:val="20"/>
        </w:rPr>
        <w:t>u dinamiku</w:t>
      </w:r>
      <w:r w:rsidR="00ED2B36" w:rsidRPr="00DB689E">
        <w:rPr>
          <w:rFonts w:ascii="Times New Roman" w:eastAsia="Times New Roman" w:hAnsi="Times New Roman" w:cs="Times New Roman"/>
          <w:kern w:val="28"/>
          <w:szCs w:val="20"/>
        </w:rPr>
        <w:t xml:space="preserve"> </w:t>
      </w:r>
      <w:r w:rsidR="00A111D3" w:rsidRPr="00DB689E">
        <w:rPr>
          <w:rFonts w:ascii="Times New Roman" w:eastAsia="Times New Roman" w:hAnsi="Times New Roman" w:cs="Times New Roman"/>
          <w:kern w:val="28"/>
          <w:szCs w:val="20"/>
        </w:rPr>
        <w:t>ietekmē</w:t>
      </w:r>
      <w:r w:rsidR="00CB6ADE" w:rsidRPr="00DB689E">
        <w:rPr>
          <w:rFonts w:ascii="Times New Roman" w:eastAsia="Times New Roman" w:hAnsi="Times New Roman" w:cs="Times New Roman"/>
          <w:kern w:val="28"/>
          <w:szCs w:val="20"/>
        </w:rPr>
        <w:t xml:space="preserve"> mājsaimniecību finansiālās situācijas uzlabojums, samazinoties to parāda slogam </w:t>
      </w:r>
      <w:r w:rsidR="00A111D3" w:rsidRPr="00DB689E">
        <w:rPr>
          <w:rFonts w:ascii="Times New Roman" w:eastAsia="Times New Roman" w:hAnsi="Times New Roman" w:cs="Times New Roman"/>
          <w:kern w:val="28"/>
          <w:szCs w:val="20"/>
        </w:rPr>
        <w:t xml:space="preserve">un pieaugot darba samaksai, </w:t>
      </w:r>
      <w:r w:rsidR="007C062F" w:rsidRPr="00DB689E">
        <w:rPr>
          <w:rFonts w:ascii="Times New Roman" w:eastAsia="Times New Roman" w:hAnsi="Times New Roman" w:cs="Times New Roman"/>
          <w:kern w:val="28"/>
          <w:szCs w:val="20"/>
        </w:rPr>
        <w:t xml:space="preserve">kā arī </w:t>
      </w:r>
      <w:r w:rsidR="00CA2374" w:rsidRPr="00DB689E">
        <w:rPr>
          <w:rFonts w:ascii="Times New Roman" w:eastAsia="Times New Roman" w:hAnsi="Times New Roman" w:cs="Times New Roman"/>
          <w:kern w:val="28"/>
          <w:szCs w:val="20"/>
        </w:rPr>
        <w:t>kredītu pieejamība</w:t>
      </w:r>
      <w:r w:rsidR="00A111D3" w:rsidRPr="00DB689E">
        <w:rPr>
          <w:rFonts w:ascii="Times New Roman" w:eastAsia="Times New Roman" w:hAnsi="Times New Roman" w:cs="Times New Roman"/>
          <w:kern w:val="28"/>
          <w:szCs w:val="20"/>
        </w:rPr>
        <w:t>s uzlabojums saistībā ar</w:t>
      </w:r>
      <w:r w:rsidR="00CA2374" w:rsidRPr="00DB689E">
        <w:rPr>
          <w:rFonts w:ascii="Times New Roman" w:eastAsia="Times New Roman" w:hAnsi="Times New Roman" w:cs="Times New Roman"/>
          <w:kern w:val="28"/>
          <w:szCs w:val="20"/>
        </w:rPr>
        <w:t xml:space="preserve"> </w:t>
      </w:r>
      <w:r w:rsidR="0075295B" w:rsidRPr="0075295B">
        <w:rPr>
          <w:rFonts w:ascii="Times New Roman" w:eastAsia="Times New Roman" w:hAnsi="Times New Roman" w:cs="Times New Roman"/>
          <w:kern w:val="28"/>
          <w:szCs w:val="20"/>
        </w:rPr>
        <w:t>mājokļu galvojumu valsts atbalsta programm</w:t>
      </w:r>
      <w:r w:rsidR="0075295B">
        <w:rPr>
          <w:rFonts w:ascii="Times New Roman" w:eastAsia="Times New Roman" w:hAnsi="Times New Roman" w:cs="Times New Roman"/>
          <w:kern w:val="28"/>
          <w:szCs w:val="20"/>
        </w:rPr>
        <w:t>u</w:t>
      </w:r>
      <w:r w:rsidR="0075295B" w:rsidRPr="0075295B">
        <w:rPr>
          <w:rFonts w:ascii="Times New Roman" w:eastAsia="Times New Roman" w:hAnsi="Times New Roman" w:cs="Times New Roman"/>
          <w:kern w:val="28"/>
          <w:szCs w:val="20"/>
        </w:rPr>
        <w:t xml:space="preserve"> ģimenēm ar bērniem</w:t>
      </w:r>
      <w:r w:rsidR="00CA2374" w:rsidRPr="00DB689E">
        <w:rPr>
          <w:rFonts w:ascii="Times New Roman" w:eastAsia="Times New Roman" w:hAnsi="Times New Roman" w:cs="Times New Roman"/>
          <w:kern w:val="28"/>
          <w:szCs w:val="20"/>
        </w:rPr>
        <w:t>.</w:t>
      </w:r>
      <w:r w:rsidR="00056361" w:rsidRPr="00DB689E">
        <w:rPr>
          <w:rFonts w:ascii="Times New Roman" w:eastAsia="Times New Roman" w:hAnsi="Times New Roman" w:cs="Times New Roman"/>
          <w:kern w:val="28"/>
          <w:szCs w:val="20"/>
        </w:rPr>
        <w:t xml:space="preserve"> </w:t>
      </w:r>
      <w:r w:rsidRPr="00DB689E">
        <w:rPr>
          <w:rFonts w:ascii="Times New Roman" w:eastAsia="Times New Roman" w:hAnsi="Times New Roman" w:cs="Times New Roman"/>
          <w:kern w:val="28"/>
          <w:szCs w:val="20"/>
        </w:rPr>
        <w:t xml:space="preserve">Šīs programmas ietvaros izsniegto </w:t>
      </w:r>
      <w:r w:rsidR="005F22B5" w:rsidRPr="00DB689E">
        <w:rPr>
          <w:rFonts w:ascii="Times New Roman" w:eastAsia="Times New Roman" w:hAnsi="Times New Roman" w:cs="Times New Roman"/>
          <w:kern w:val="28"/>
          <w:szCs w:val="20"/>
        </w:rPr>
        <w:t>hipotek</w:t>
      </w:r>
      <w:r w:rsidR="005F22B5">
        <w:rPr>
          <w:rFonts w:ascii="Times New Roman" w:eastAsia="Times New Roman" w:hAnsi="Times New Roman" w:cs="Times New Roman"/>
          <w:kern w:val="28"/>
          <w:szCs w:val="20"/>
        </w:rPr>
        <w:t>āro</w:t>
      </w:r>
      <w:r w:rsidRPr="00DB689E">
        <w:rPr>
          <w:rFonts w:ascii="Times New Roman" w:eastAsia="Times New Roman" w:hAnsi="Times New Roman" w:cs="Times New Roman"/>
          <w:kern w:val="28"/>
          <w:szCs w:val="20"/>
        </w:rPr>
        <w:t xml:space="preserve"> aizdevumu apjoms veido aptuveni trešdaļu no visiem mājokļa iegādei</w:t>
      </w:r>
      <w:r w:rsidR="00970803">
        <w:rPr>
          <w:rFonts w:ascii="Times New Roman" w:eastAsia="Times New Roman" w:hAnsi="Times New Roman" w:cs="Times New Roman"/>
          <w:kern w:val="28"/>
          <w:szCs w:val="20"/>
        </w:rPr>
        <w:t xml:space="preserve"> no jauna</w:t>
      </w:r>
      <w:r w:rsidRPr="00DB689E">
        <w:rPr>
          <w:rFonts w:ascii="Times New Roman" w:eastAsia="Times New Roman" w:hAnsi="Times New Roman" w:cs="Times New Roman"/>
          <w:kern w:val="28"/>
          <w:szCs w:val="20"/>
        </w:rPr>
        <w:t xml:space="preserve"> izsniegtajiem kredītiem. </w:t>
      </w:r>
      <w:r w:rsidR="002C17C8" w:rsidRPr="00DB689E">
        <w:rPr>
          <w:rFonts w:ascii="Times New Roman" w:eastAsia="Times New Roman" w:hAnsi="Times New Roman" w:cs="Times New Roman"/>
          <w:kern w:val="28"/>
          <w:szCs w:val="20"/>
        </w:rPr>
        <w:t>Vienlaicīgi, n</w:t>
      </w:r>
      <w:r w:rsidR="00B340E6" w:rsidRPr="00DB689E">
        <w:rPr>
          <w:rFonts w:ascii="Times New Roman" w:eastAsia="Times New Roman" w:hAnsi="Times New Roman" w:cs="Times New Roman"/>
          <w:kern w:val="28"/>
          <w:szCs w:val="20"/>
        </w:rPr>
        <w:t xml:space="preserve">efinanšu sabiedrību un mājsaimniecību parāda apkalpošanas izdevumi kopš 2015. gada beigām ir nostabilizējušies </w:t>
      </w:r>
      <w:r w:rsidR="004E4EFF" w:rsidRPr="00DB689E">
        <w:rPr>
          <w:rFonts w:ascii="Times New Roman" w:eastAsia="Times New Roman" w:hAnsi="Times New Roman" w:cs="Times New Roman"/>
          <w:kern w:val="28"/>
          <w:szCs w:val="20"/>
        </w:rPr>
        <w:t xml:space="preserve">vēsturiski </w:t>
      </w:r>
      <w:r w:rsidR="00B340E6" w:rsidRPr="00DB689E">
        <w:rPr>
          <w:rFonts w:ascii="Times New Roman" w:eastAsia="Times New Roman" w:hAnsi="Times New Roman" w:cs="Times New Roman"/>
          <w:kern w:val="28"/>
          <w:szCs w:val="20"/>
        </w:rPr>
        <w:t>zemā</w:t>
      </w:r>
      <w:r w:rsidR="004E4EFF" w:rsidRPr="00DB689E">
        <w:rPr>
          <w:rFonts w:ascii="Times New Roman" w:eastAsia="Times New Roman" w:hAnsi="Times New Roman" w:cs="Times New Roman"/>
          <w:kern w:val="28"/>
          <w:szCs w:val="20"/>
        </w:rPr>
        <w:t>kajā</w:t>
      </w:r>
      <w:r w:rsidR="00B340E6" w:rsidRPr="00DB689E">
        <w:rPr>
          <w:rFonts w:ascii="Times New Roman" w:eastAsia="Times New Roman" w:hAnsi="Times New Roman" w:cs="Times New Roman"/>
          <w:kern w:val="28"/>
          <w:szCs w:val="20"/>
        </w:rPr>
        <w:t xml:space="preserve"> līmenī – 1.5% no IKP.</w:t>
      </w:r>
      <w:r w:rsidR="00B340E6" w:rsidRPr="0031554E">
        <w:rPr>
          <w:rFonts w:ascii="Times New Roman" w:eastAsia="Times New Roman" w:hAnsi="Times New Roman" w:cs="Times New Roman"/>
          <w:kern w:val="28"/>
          <w:szCs w:val="20"/>
        </w:rPr>
        <w:t xml:space="preserve"> </w:t>
      </w:r>
    </w:p>
    <w:p w:rsidR="00594104" w:rsidRDefault="00594104" w:rsidP="00CB1528">
      <w:pPr>
        <w:keepNext/>
        <w:keepLines/>
        <w:spacing w:after="0" w:line="240" w:lineRule="auto"/>
        <w:jc w:val="both"/>
        <w:outlineLvl w:val="0"/>
        <w:rPr>
          <w:rFonts w:ascii="Times New Roman" w:eastAsia="Times New Roman" w:hAnsi="Times New Roman" w:cs="Times New Roman"/>
          <w:kern w:val="28"/>
          <w:szCs w:val="20"/>
        </w:rPr>
      </w:pPr>
    </w:p>
    <w:p w:rsidR="008153A2" w:rsidRPr="008153A2" w:rsidRDefault="004E598C" w:rsidP="00CB1528">
      <w:pPr>
        <w:keepNext/>
        <w:keepLines/>
        <w:spacing w:after="0" w:line="240" w:lineRule="auto"/>
        <w:jc w:val="both"/>
        <w:outlineLvl w:val="0"/>
        <w:rPr>
          <w:rFonts w:ascii="Times New Roman" w:eastAsia="Times New Roman" w:hAnsi="Times New Roman" w:cs="Times New Roman"/>
          <w:kern w:val="28"/>
          <w:szCs w:val="20"/>
        </w:rPr>
      </w:pPr>
      <w:r w:rsidRPr="0031554E">
        <w:rPr>
          <w:rFonts w:ascii="Times New Roman" w:eastAsia="Times New Roman" w:hAnsi="Times New Roman" w:cs="Times New Roman"/>
          <w:kern w:val="28"/>
          <w:szCs w:val="20"/>
        </w:rPr>
        <w:t xml:space="preserve">2016. gadā Latvijas </w:t>
      </w:r>
      <w:r w:rsidR="00AB7D3C" w:rsidRPr="0031554E">
        <w:rPr>
          <w:rFonts w:ascii="Times New Roman" w:eastAsia="Times New Roman" w:hAnsi="Times New Roman" w:cs="Times New Roman"/>
          <w:kern w:val="28"/>
          <w:szCs w:val="20"/>
        </w:rPr>
        <w:t>ekonomiskais</w:t>
      </w:r>
      <w:r w:rsidRPr="0031554E">
        <w:rPr>
          <w:rFonts w:ascii="Times New Roman" w:eastAsia="Times New Roman" w:hAnsi="Times New Roman" w:cs="Times New Roman"/>
          <w:kern w:val="28"/>
          <w:szCs w:val="20"/>
        </w:rPr>
        <w:t xml:space="preserve"> pieaugums </w:t>
      </w:r>
      <w:r w:rsidR="00512D34">
        <w:rPr>
          <w:rFonts w:ascii="Times New Roman" w:eastAsia="Times New Roman" w:hAnsi="Times New Roman" w:cs="Times New Roman"/>
          <w:kern w:val="28"/>
          <w:szCs w:val="20"/>
        </w:rPr>
        <w:t>1.3% apmērā (</w:t>
      </w:r>
      <w:r w:rsidR="00512D34" w:rsidRPr="00512D34">
        <w:rPr>
          <w:rFonts w:ascii="Times New Roman" w:eastAsia="Times New Roman" w:hAnsi="Times New Roman" w:cs="Times New Roman"/>
          <w:kern w:val="28"/>
          <w:szCs w:val="20"/>
        </w:rPr>
        <w:t>salīdzināmās cenās pēc sezonāli un kalendāri izlīdzinātiem datiem</w:t>
      </w:r>
      <w:r w:rsidR="00512D34">
        <w:rPr>
          <w:rFonts w:ascii="Times New Roman" w:eastAsia="Times New Roman" w:hAnsi="Times New Roman" w:cs="Times New Roman"/>
          <w:kern w:val="28"/>
          <w:szCs w:val="20"/>
        </w:rPr>
        <w:t>)</w:t>
      </w:r>
      <w:r w:rsidR="00512D34" w:rsidRPr="00512D34">
        <w:rPr>
          <w:rFonts w:ascii="Times New Roman" w:eastAsia="Times New Roman" w:hAnsi="Times New Roman" w:cs="Times New Roman"/>
          <w:kern w:val="28"/>
          <w:szCs w:val="20"/>
        </w:rPr>
        <w:t xml:space="preserve"> </w:t>
      </w:r>
      <w:r w:rsidRPr="0031554E">
        <w:rPr>
          <w:rFonts w:ascii="Times New Roman" w:eastAsia="Times New Roman" w:hAnsi="Times New Roman" w:cs="Times New Roman"/>
          <w:kern w:val="28"/>
          <w:szCs w:val="20"/>
        </w:rPr>
        <w:t>bija gaus</w:t>
      </w:r>
      <w:r w:rsidR="00AB7D3C" w:rsidRPr="0031554E">
        <w:rPr>
          <w:rFonts w:ascii="Times New Roman" w:eastAsia="Times New Roman" w:hAnsi="Times New Roman" w:cs="Times New Roman"/>
          <w:kern w:val="28"/>
          <w:szCs w:val="20"/>
        </w:rPr>
        <w:t xml:space="preserve">ākais kopš 2010. </w:t>
      </w:r>
      <w:r w:rsidR="001F0D5B">
        <w:rPr>
          <w:rFonts w:ascii="Times New Roman" w:eastAsia="Times New Roman" w:hAnsi="Times New Roman" w:cs="Times New Roman"/>
          <w:kern w:val="28"/>
          <w:szCs w:val="20"/>
        </w:rPr>
        <w:t>g</w:t>
      </w:r>
      <w:r w:rsidR="00AB7D3C" w:rsidRPr="0031554E">
        <w:rPr>
          <w:rFonts w:ascii="Times New Roman" w:eastAsia="Times New Roman" w:hAnsi="Times New Roman" w:cs="Times New Roman"/>
          <w:kern w:val="28"/>
          <w:szCs w:val="20"/>
        </w:rPr>
        <w:t>ada</w:t>
      </w:r>
      <w:r w:rsidR="001F0D5B">
        <w:rPr>
          <w:rFonts w:ascii="Times New Roman" w:eastAsia="Times New Roman" w:hAnsi="Times New Roman" w:cs="Times New Roman"/>
          <w:kern w:val="28"/>
          <w:szCs w:val="20"/>
        </w:rPr>
        <w:t>.</w:t>
      </w:r>
      <w:r w:rsidR="00AB7D3C" w:rsidRPr="0031554E">
        <w:rPr>
          <w:rFonts w:ascii="Times New Roman" w:eastAsia="Times New Roman" w:hAnsi="Times New Roman" w:cs="Times New Roman"/>
          <w:kern w:val="28"/>
          <w:szCs w:val="20"/>
        </w:rPr>
        <w:t xml:space="preserve"> </w:t>
      </w:r>
      <w:r w:rsidR="00B7762B" w:rsidRPr="0031554E">
        <w:rPr>
          <w:rFonts w:ascii="Times New Roman" w:eastAsia="Times New Roman" w:hAnsi="Times New Roman" w:cs="Times New Roman"/>
          <w:kern w:val="28"/>
          <w:szCs w:val="20"/>
        </w:rPr>
        <w:t xml:space="preserve">Iekšzemes tautsaimniecības </w:t>
      </w:r>
      <w:r w:rsidR="006506BC" w:rsidRPr="0031554E">
        <w:rPr>
          <w:rFonts w:ascii="Times New Roman" w:eastAsia="Times New Roman" w:hAnsi="Times New Roman" w:cs="Times New Roman"/>
          <w:kern w:val="28"/>
          <w:szCs w:val="20"/>
        </w:rPr>
        <w:t xml:space="preserve">attīstības </w:t>
      </w:r>
      <w:r w:rsidR="00B7762B" w:rsidRPr="0031554E">
        <w:rPr>
          <w:rFonts w:ascii="Times New Roman" w:eastAsia="Times New Roman" w:hAnsi="Times New Roman" w:cs="Times New Roman"/>
          <w:kern w:val="28"/>
          <w:szCs w:val="20"/>
        </w:rPr>
        <w:t>p</w:t>
      </w:r>
      <w:r w:rsidR="006506BC" w:rsidRPr="0031554E">
        <w:rPr>
          <w:rFonts w:ascii="Times New Roman" w:eastAsia="Times New Roman" w:hAnsi="Times New Roman" w:cs="Times New Roman"/>
          <w:kern w:val="28"/>
          <w:szCs w:val="20"/>
        </w:rPr>
        <w:t>a</w:t>
      </w:r>
      <w:r w:rsidR="00B7762B" w:rsidRPr="0031554E">
        <w:rPr>
          <w:rFonts w:ascii="Times New Roman" w:eastAsia="Times New Roman" w:hAnsi="Times New Roman" w:cs="Times New Roman"/>
          <w:kern w:val="28"/>
          <w:szCs w:val="20"/>
        </w:rPr>
        <w:t>l</w:t>
      </w:r>
      <w:r w:rsidR="006506BC" w:rsidRPr="0031554E">
        <w:rPr>
          <w:rFonts w:ascii="Times New Roman" w:eastAsia="Times New Roman" w:hAnsi="Times New Roman" w:cs="Times New Roman"/>
          <w:kern w:val="28"/>
          <w:szCs w:val="20"/>
        </w:rPr>
        <w:t>ē</w:t>
      </w:r>
      <w:r w:rsidR="00B7762B" w:rsidRPr="0031554E">
        <w:rPr>
          <w:rFonts w:ascii="Times New Roman" w:eastAsia="Times New Roman" w:hAnsi="Times New Roman" w:cs="Times New Roman"/>
          <w:kern w:val="28"/>
          <w:szCs w:val="20"/>
        </w:rPr>
        <w:t xml:space="preserve">nināšanos </w:t>
      </w:r>
      <w:r w:rsidR="006506BC" w:rsidRPr="0031554E">
        <w:rPr>
          <w:rFonts w:ascii="Times New Roman" w:eastAsia="Times New Roman" w:hAnsi="Times New Roman" w:cs="Times New Roman"/>
          <w:kern w:val="28"/>
          <w:szCs w:val="20"/>
        </w:rPr>
        <w:t xml:space="preserve">ietekmēja vairāki ārējās vides nelabvēlīgi faktori, </w:t>
      </w:r>
      <w:r w:rsidR="00BE6527">
        <w:rPr>
          <w:rFonts w:ascii="Times New Roman" w:eastAsia="Times New Roman" w:hAnsi="Times New Roman" w:cs="Times New Roman"/>
          <w:kern w:val="28"/>
          <w:szCs w:val="20"/>
        </w:rPr>
        <w:t>vāja ekonomiskā izaugsme Latvijas galvenajās tirdzniecības partnervalstīs, investīciju apjoma kritums</w:t>
      </w:r>
      <w:r w:rsidR="00373687">
        <w:rPr>
          <w:rFonts w:ascii="Times New Roman" w:eastAsia="Times New Roman" w:hAnsi="Times New Roman" w:cs="Times New Roman"/>
          <w:kern w:val="28"/>
          <w:szCs w:val="20"/>
        </w:rPr>
        <w:t>, īpaš</w:t>
      </w:r>
      <w:r w:rsidR="00970803">
        <w:rPr>
          <w:rFonts w:ascii="Times New Roman" w:eastAsia="Times New Roman" w:hAnsi="Times New Roman" w:cs="Times New Roman"/>
          <w:kern w:val="28"/>
          <w:szCs w:val="20"/>
        </w:rPr>
        <w:t>i</w:t>
      </w:r>
      <w:r w:rsidR="00373687">
        <w:rPr>
          <w:rFonts w:ascii="Times New Roman" w:eastAsia="Times New Roman" w:hAnsi="Times New Roman" w:cs="Times New Roman"/>
          <w:kern w:val="28"/>
          <w:szCs w:val="20"/>
        </w:rPr>
        <w:t xml:space="preserve"> būvniecības nozarē</w:t>
      </w:r>
      <w:r w:rsidR="00BE6527">
        <w:rPr>
          <w:rFonts w:ascii="Times New Roman" w:eastAsia="Times New Roman" w:hAnsi="Times New Roman" w:cs="Times New Roman"/>
          <w:kern w:val="28"/>
          <w:szCs w:val="20"/>
        </w:rPr>
        <w:t xml:space="preserve"> un </w:t>
      </w:r>
      <w:r w:rsidR="006506BC" w:rsidRPr="0031554E">
        <w:rPr>
          <w:rFonts w:ascii="Times New Roman" w:eastAsia="Times New Roman" w:hAnsi="Times New Roman" w:cs="Times New Roman"/>
          <w:kern w:val="28"/>
          <w:szCs w:val="20"/>
        </w:rPr>
        <w:t xml:space="preserve">pārrāvums ES fondu apguvē. </w:t>
      </w:r>
      <w:r w:rsidR="00CA2374" w:rsidRPr="0031554E">
        <w:rPr>
          <w:rFonts w:ascii="Times New Roman" w:eastAsia="Times New Roman" w:hAnsi="Times New Roman" w:cs="Times New Roman"/>
          <w:kern w:val="28"/>
          <w:szCs w:val="20"/>
        </w:rPr>
        <w:t xml:space="preserve">Savukārt 2017. gadā ekonomika varētu augt par 3.0%, ko noteiks </w:t>
      </w:r>
      <w:r w:rsidR="00373687">
        <w:rPr>
          <w:rFonts w:ascii="Times New Roman" w:eastAsia="Times New Roman" w:hAnsi="Times New Roman" w:cs="Times New Roman"/>
          <w:kern w:val="28"/>
          <w:szCs w:val="20"/>
        </w:rPr>
        <w:t xml:space="preserve">ārējās ekonomiskās vides uzlabojuma ietekme, </w:t>
      </w:r>
      <w:r w:rsidR="00CA2374" w:rsidRPr="0031554E">
        <w:rPr>
          <w:rFonts w:ascii="Times New Roman" w:eastAsia="Times New Roman" w:hAnsi="Times New Roman" w:cs="Times New Roman"/>
          <w:kern w:val="28"/>
          <w:szCs w:val="20"/>
        </w:rPr>
        <w:t>ES fondu finansēto investīciju projektu aktivitātes kāpums</w:t>
      </w:r>
      <w:r w:rsidR="00A60AD7">
        <w:rPr>
          <w:rFonts w:ascii="Times New Roman" w:eastAsia="Times New Roman" w:hAnsi="Times New Roman" w:cs="Times New Roman"/>
          <w:kern w:val="28"/>
          <w:szCs w:val="20"/>
        </w:rPr>
        <w:t xml:space="preserve">, eksporta un investīciju, kā arī privātā </w:t>
      </w:r>
      <w:r w:rsidR="00BE4CD6">
        <w:rPr>
          <w:rFonts w:ascii="Times New Roman" w:eastAsia="Times New Roman" w:hAnsi="Times New Roman" w:cs="Times New Roman"/>
          <w:kern w:val="28"/>
          <w:szCs w:val="20"/>
        </w:rPr>
        <w:t>patēriņa</w:t>
      </w:r>
      <w:r w:rsidR="00A60AD7">
        <w:rPr>
          <w:rFonts w:ascii="Times New Roman" w:eastAsia="Times New Roman" w:hAnsi="Times New Roman" w:cs="Times New Roman"/>
          <w:kern w:val="28"/>
          <w:szCs w:val="20"/>
        </w:rPr>
        <w:t xml:space="preserve"> pieaugums.</w:t>
      </w:r>
      <w:r w:rsidR="00CA2374" w:rsidRPr="0031554E">
        <w:rPr>
          <w:rFonts w:ascii="Times New Roman" w:eastAsia="Times New Roman" w:hAnsi="Times New Roman" w:cs="Times New Roman"/>
          <w:kern w:val="28"/>
          <w:szCs w:val="20"/>
        </w:rPr>
        <w:t xml:space="preserve"> </w:t>
      </w:r>
      <w:r w:rsidR="008153A2">
        <w:rPr>
          <w:rFonts w:ascii="Times New Roman" w:eastAsia="Times New Roman" w:hAnsi="Times New Roman" w:cs="Times New Roman"/>
          <w:kern w:val="28"/>
          <w:szCs w:val="20"/>
        </w:rPr>
        <w:t>Nozīmīgākie</w:t>
      </w:r>
      <w:r w:rsidR="008153A2" w:rsidRPr="008153A2">
        <w:rPr>
          <w:rFonts w:ascii="Times New Roman" w:eastAsia="Times New Roman" w:hAnsi="Times New Roman" w:cs="Times New Roman"/>
          <w:kern w:val="28"/>
          <w:szCs w:val="20"/>
        </w:rPr>
        <w:t xml:space="preserve"> riski tautsaimniecības turpmākai izaugsmei saistīti ar </w:t>
      </w:r>
      <w:r w:rsidR="008153A2">
        <w:rPr>
          <w:rFonts w:ascii="Times New Roman" w:eastAsia="Times New Roman" w:hAnsi="Times New Roman" w:cs="Times New Roman"/>
          <w:kern w:val="28"/>
          <w:szCs w:val="20"/>
        </w:rPr>
        <w:t xml:space="preserve">nenoteiktību </w:t>
      </w:r>
      <w:r w:rsidR="008153A2" w:rsidRPr="008153A2">
        <w:rPr>
          <w:rFonts w:ascii="Times New Roman" w:eastAsia="Times New Roman" w:hAnsi="Times New Roman" w:cs="Times New Roman"/>
          <w:kern w:val="28"/>
          <w:szCs w:val="20"/>
        </w:rPr>
        <w:t>ārēj</w:t>
      </w:r>
      <w:r w:rsidR="008153A2">
        <w:rPr>
          <w:rFonts w:ascii="Times New Roman" w:eastAsia="Times New Roman" w:hAnsi="Times New Roman" w:cs="Times New Roman"/>
          <w:kern w:val="28"/>
          <w:szCs w:val="20"/>
        </w:rPr>
        <w:t>ā</w:t>
      </w:r>
      <w:r w:rsidR="008153A2" w:rsidRPr="008153A2">
        <w:rPr>
          <w:rFonts w:ascii="Times New Roman" w:eastAsia="Times New Roman" w:hAnsi="Times New Roman" w:cs="Times New Roman"/>
          <w:kern w:val="28"/>
          <w:szCs w:val="20"/>
        </w:rPr>
        <w:t xml:space="preserve"> vid</w:t>
      </w:r>
      <w:r w:rsidR="008153A2">
        <w:rPr>
          <w:rFonts w:ascii="Times New Roman" w:eastAsia="Times New Roman" w:hAnsi="Times New Roman" w:cs="Times New Roman"/>
          <w:kern w:val="28"/>
          <w:szCs w:val="20"/>
        </w:rPr>
        <w:t>ē un politisko situāciju pasaulē</w:t>
      </w:r>
      <w:r w:rsidR="00D336FE">
        <w:rPr>
          <w:rStyle w:val="FootnoteReference"/>
          <w:rFonts w:ascii="Times New Roman" w:eastAsia="Times New Roman" w:hAnsi="Times New Roman"/>
          <w:kern w:val="28"/>
          <w:szCs w:val="20"/>
        </w:rPr>
        <w:footnoteReference w:id="4"/>
      </w:r>
      <w:r w:rsidR="008153A2">
        <w:rPr>
          <w:rFonts w:ascii="Times New Roman" w:eastAsia="Times New Roman" w:hAnsi="Times New Roman" w:cs="Times New Roman"/>
          <w:kern w:val="28"/>
          <w:szCs w:val="20"/>
        </w:rPr>
        <w:t>.</w:t>
      </w:r>
      <w:r w:rsidR="008153A2" w:rsidRPr="008153A2">
        <w:rPr>
          <w:rFonts w:ascii="Times New Roman" w:eastAsia="Times New Roman" w:hAnsi="Times New Roman" w:cs="Times New Roman"/>
          <w:kern w:val="28"/>
          <w:szCs w:val="20"/>
        </w:rPr>
        <w:t xml:space="preserve"> </w:t>
      </w:r>
    </w:p>
    <w:p w:rsidR="00AB0804" w:rsidRDefault="00CA2374" w:rsidP="00AB0804">
      <w:pPr>
        <w:keepNext/>
        <w:keepLines/>
        <w:spacing w:before="120" w:after="0" w:line="240" w:lineRule="auto"/>
        <w:jc w:val="both"/>
        <w:outlineLvl w:val="0"/>
        <w:rPr>
          <w:rFonts w:ascii="Times New Roman" w:eastAsia="Times New Roman" w:hAnsi="Times New Roman" w:cs="Times New Roman"/>
          <w:kern w:val="28"/>
          <w:szCs w:val="20"/>
        </w:rPr>
      </w:pPr>
      <w:r w:rsidRPr="0031554E">
        <w:rPr>
          <w:rFonts w:ascii="Times New Roman" w:eastAsia="Times New Roman" w:hAnsi="Times New Roman" w:cs="Times New Roman"/>
          <w:kern w:val="28"/>
          <w:szCs w:val="20"/>
        </w:rPr>
        <w:t>Kapitāla</w:t>
      </w:r>
      <w:r w:rsidR="008C4114">
        <w:rPr>
          <w:rFonts w:ascii="Times New Roman" w:eastAsia="Times New Roman" w:hAnsi="Times New Roman" w:cs="Times New Roman"/>
          <w:kern w:val="28"/>
          <w:szCs w:val="20"/>
        </w:rPr>
        <w:t xml:space="preserve"> pietiekamības</w:t>
      </w:r>
      <w:r w:rsidRPr="0031554E">
        <w:rPr>
          <w:rFonts w:ascii="Times New Roman" w:eastAsia="Times New Roman" w:hAnsi="Times New Roman" w:cs="Times New Roman"/>
          <w:kern w:val="28"/>
          <w:szCs w:val="20"/>
        </w:rPr>
        <w:t xml:space="preserve"> rādītāji </w:t>
      </w:r>
      <w:r w:rsidR="00AB0804">
        <w:rPr>
          <w:rFonts w:ascii="Times New Roman" w:eastAsia="Times New Roman" w:hAnsi="Times New Roman" w:cs="Times New Roman"/>
          <w:kern w:val="28"/>
          <w:szCs w:val="20"/>
        </w:rPr>
        <w:t xml:space="preserve">joprojām </w:t>
      </w:r>
      <w:r w:rsidRPr="0031554E">
        <w:rPr>
          <w:rFonts w:ascii="Times New Roman" w:eastAsia="Times New Roman" w:hAnsi="Times New Roman" w:cs="Times New Roman"/>
          <w:kern w:val="28"/>
          <w:szCs w:val="20"/>
        </w:rPr>
        <w:t>ievērojami pārsniedz gan minimālās, gan kopējās kapitāla prasības, kā arī ES kredītiestāžu vidējos kapitāla</w:t>
      </w:r>
      <w:r w:rsidR="008C4114">
        <w:rPr>
          <w:rFonts w:ascii="Times New Roman" w:eastAsia="Times New Roman" w:hAnsi="Times New Roman" w:cs="Times New Roman"/>
          <w:kern w:val="28"/>
          <w:szCs w:val="20"/>
        </w:rPr>
        <w:t xml:space="preserve"> pietiekamības</w:t>
      </w:r>
      <w:r w:rsidRPr="0031554E">
        <w:rPr>
          <w:rFonts w:ascii="Times New Roman" w:eastAsia="Times New Roman" w:hAnsi="Times New Roman" w:cs="Times New Roman"/>
          <w:kern w:val="28"/>
          <w:szCs w:val="20"/>
        </w:rPr>
        <w:t xml:space="preserve"> rādītājus. </w:t>
      </w:r>
      <w:r w:rsidR="001F7184">
        <w:rPr>
          <w:rFonts w:ascii="Times New Roman" w:eastAsia="Times New Roman" w:hAnsi="Times New Roman" w:cs="Times New Roman"/>
          <w:kern w:val="28"/>
          <w:szCs w:val="20"/>
        </w:rPr>
        <w:t>2016. gada beigās</w:t>
      </w:r>
      <w:r w:rsidR="00AB0804" w:rsidRPr="00AB0804">
        <w:rPr>
          <w:rFonts w:ascii="Times New Roman" w:eastAsia="Times New Roman" w:hAnsi="Times New Roman" w:cs="Times New Roman"/>
          <w:kern w:val="28"/>
          <w:szCs w:val="20"/>
        </w:rPr>
        <w:t xml:space="preserve"> kopējais</w:t>
      </w:r>
      <w:r w:rsidR="00AB0804">
        <w:rPr>
          <w:rFonts w:ascii="Times New Roman" w:eastAsia="Times New Roman" w:hAnsi="Times New Roman" w:cs="Times New Roman"/>
          <w:kern w:val="28"/>
          <w:szCs w:val="20"/>
        </w:rPr>
        <w:t xml:space="preserve"> un</w:t>
      </w:r>
      <w:r w:rsidR="00AB0804" w:rsidRPr="00AB0804">
        <w:rPr>
          <w:rFonts w:ascii="Times New Roman" w:eastAsia="Times New Roman" w:hAnsi="Times New Roman" w:cs="Times New Roman"/>
          <w:kern w:val="28"/>
          <w:szCs w:val="20"/>
        </w:rPr>
        <w:t xml:space="preserve"> pirmā līmeņa pamata</w:t>
      </w:r>
      <w:r w:rsidR="00AB0804">
        <w:rPr>
          <w:rFonts w:ascii="Times New Roman" w:eastAsia="Times New Roman" w:hAnsi="Times New Roman" w:cs="Times New Roman"/>
          <w:kern w:val="28"/>
          <w:szCs w:val="20"/>
        </w:rPr>
        <w:t xml:space="preserve"> </w:t>
      </w:r>
      <w:r w:rsidR="00AB0804" w:rsidRPr="00AB0804">
        <w:rPr>
          <w:rFonts w:ascii="Times New Roman" w:eastAsia="Times New Roman" w:hAnsi="Times New Roman" w:cs="Times New Roman"/>
          <w:kern w:val="28"/>
          <w:szCs w:val="20"/>
        </w:rPr>
        <w:t>(CET1) kapitāla</w:t>
      </w:r>
      <w:r w:rsidR="008C4114">
        <w:rPr>
          <w:rFonts w:ascii="Times New Roman" w:eastAsia="Times New Roman" w:hAnsi="Times New Roman" w:cs="Times New Roman"/>
          <w:kern w:val="28"/>
          <w:szCs w:val="20"/>
        </w:rPr>
        <w:t xml:space="preserve"> pietiekamības</w:t>
      </w:r>
      <w:r w:rsidR="00AB0804" w:rsidRPr="00AB0804">
        <w:rPr>
          <w:rFonts w:ascii="Times New Roman" w:eastAsia="Times New Roman" w:hAnsi="Times New Roman" w:cs="Times New Roman"/>
          <w:kern w:val="28"/>
          <w:szCs w:val="20"/>
        </w:rPr>
        <w:t xml:space="preserve"> rādītājs banku sektorā </w:t>
      </w:r>
      <w:r w:rsidR="00AB0804">
        <w:rPr>
          <w:rFonts w:ascii="Times New Roman" w:eastAsia="Times New Roman" w:hAnsi="Times New Roman" w:cs="Times New Roman"/>
          <w:kern w:val="28"/>
          <w:szCs w:val="20"/>
        </w:rPr>
        <w:t>sasniedza</w:t>
      </w:r>
      <w:r w:rsidR="00AB0804" w:rsidRPr="00AB0804">
        <w:rPr>
          <w:rFonts w:ascii="Times New Roman" w:eastAsia="Times New Roman" w:hAnsi="Times New Roman" w:cs="Times New Roman"/>
          <w:kern w:val="28"/>
          <w:szCs w:val="20"/>
        </w:rPr>
        <w:t xml:space="preserve"> attiecīgi </w:t>
      </w:r>
      <w:r w:rsidR="001F7184">
        <w:rPr>
          <w:rFonts w:ascii="Times New Roman" w:eastAsia="Times New Roman" w:hAnsi="Times New Roman" w:cs="Times New Roman"/>
          <w:kern w:val="28"/>
          <w:szCs w:val="20"/>
        </w:rPr>
        <w:t>21.2</w:t>
      </w:r>
      <w:r w:rsidR="00AB0804" w:rsidRPr="00AB0804">
        <w:rPr>
          <w:rFonts w:ascii="Times New Roman" w:eastAsia="Times New Roman" w:hAnsi="Times New Roman" w:cs="Times New Roman"/>
          <w:kern w:val="28"/>
          <w:szCs w:val="20"/>
        </w:rPr>
        <w:t xml:space="preserve">% un </w:t>
      </w:r>
      <w:r w:rsidR="001F7184">
        <w:rPr>
          <w:rFonts w:ascii="Times New Roman" w:eastAsia="Times New Roman" w:hAnsi="Times New Roman" w:cs="Times New Roman"/>
          <w:kern w:val="28"/>
          <w:szCs w:val="20"/>
        </w:rPr>
        <w:t>18.0</w:t>
      </w:r>
      <w:r w:rsidR="00AB0804" w:rsidRPr="00AB0804">
        <w:rPr>
          <w:rFonts w:ascii="Times New Roman" w:eastAsia="Times New Roman" w:hAnsi="Times New Roman" w:cs="Times New Roman"/>
          <w:kern w:val="28"/>
          <w:szCs w:val="20"/>
        </w:rPr>
        <w:t>%.</w:t>
      </w:r>
    </w:p>
    <w:p w:rsidR="00CA2374" w:rsidRPr="005F5E68" w:rsidRDefault="00CA2374" w:rsidP="00B57DE1">
      <w:pPr>
        <w:keepNext/>
        <w:keepLines/>
        <w:spacing w:before="120" w:after="0" w:line="240" w:lineRule="auto"/>
        <w:jc w:val="both"/>
        <w:outlineLvl w:val="0"/>
        <w:rPr>
          <w:rFonts w:ascii="Times New Roman" w:eastAsia="Times New Roman" w:hAnsi="Times New Roman" w:cs="Times New Roman"/>
          <w:kern w:val="28"/>
          <w:szCs w:val="20"/>
        </w:rPr>
      </w:pPr>
      <w:r w:rsidRPr="0031554E">
        <w:rPr>
          <w:rFonts w:ascii="Times New Roman" w:eastAsia="Times New Roman" w:hAnsi="Times New Roman" w:cs="Times New Roman"/>
          <w:kern w:val="28"/>
          <w:szCs w:val="20"/>
        </w:rPr>
        <w:t>Banku sektors kopumā 2016. gad</w:t>
      </w:r>
      <w:r w:rsidR="001F7184">
        <w:rPr>
          <w:rFonts w:ascii="Times New Roman" w:eastAsia="Times New Roman" w:hAnsi="Times New Roman" w:cs="Times New Roman"/>
          <w:kern w:val="28"/>
          <w:szCs w:val="20"/>
        </w:rPr>
        <w:t>ā</w:t>
      </w:r>
      <w:r w:rsidRPr="0031554E">
        <w:rPr>
          <w:rFonts w:ascii="Times New Roman" w:eastAsia="Times New Roman" w:hAnsi="Times New Roman" w:cs="Times New Roman"/>
          <w:kern w:val="28"/>
          <w:szCs w:val="20"/>
        </w:rPr>
        <w:t xml:space="preserve"> darbojās ar peļņu ~</w:t>
      </w:r>
      <w:r w:rsidR="001F7184">
        <w:rPr>
          <w:rFonts w:ascii="Times New Roman" w:eastAsia="Times New Roman" w:hAnsi="Times New Roman" w:cs="Times New Roman"/>
          <w:kern w:val="28"/>
          <w:szCs w:val="20"/>
        </w:rPr>
        <w:t>454</w:t>
      </w:r>
      <w:r w:rsidR="001F7184" w:rsidRPr="0031554E">
        <w:rPr>
          <w:rFonts w:ascii="Times New Roman" w:eastAsia="Times New Roman" w:hAnsi="Times New Roman" w:cs="Times New Roman"/>
          <w:kern w:val="28"/>
          <w:szCs w:val="20"/>
        </w:rPr>
        <w:t xml:space="preserve"> </w:t>
      </w:r>
      <w:r w:rsidRPr="0031554E">
        <w:rPr>
          <w:rFonts w:ascii="Times New Roman" w:eastAsia="Times New Roman" w:hAnsi="Times New Roman" w:cs="Times New Roman"/>
          <w:kern w:val="28"/>
          <w:szCs w:val="20"/>
        </w:rPr>
        <w:t xml:space="preserve">milj. eiro apmērā, t.i. par </w:t>
      </w:r>
      <w:r w:rsidR="001F7184">
        <w:rPr>
          <w:rFonts w:ascii="Times New Roman" w:eastAsia="Times New Roman" w:hAnsi="Times New Roman" w:cs="Times New Roman"/>
          <w:kern w:val="28"/>
          <w:szCs w:val="20"/>
        </w:rPr>
        <w:t>9.1</w:t>
      </w:r>
      <w:r w:rsidRPr="0031554E">
        <w:rPr>
          <w:rFonts w:ascii="Times New Roman" w:eastAsia="Times New Roman" w:hAnsi="Times New Roman" w:cs="Times New Roman"/>
          <w:kern w:val="28"/>
          <w:szCs w:val="20"/>
        </w:rPr>
        <w:t>% vairāk nekā iepriekšējā gad</w:t>
      </w:r>
      <w:r w:rsidR="003C6059">
        <w:rPr>
          <w:rFonts w:ascii="Times New Roman" w:eastAsia="Times New Roman" w:hAnsi="Times New Roman" w:cs="Times New Roman"/>
          <w:kern w:val="28"/>
          <w:szCs w:val="20"/>
        </w:rPr>
        <w:t>ā.</w:t>
      </w:r>
      <w:r w:rsidRPr="0031554E">
        <w:rPr>
          <w:rFonts w:ascii="Times New Roman" w:eastAsia="Times New Roman" w:hAnsi="Times New Roman" w:cs="Times New Roman"/>
          <w:kern w:val="28"/>
          <w:szCs w:val="20"/>
        </w:rPr>
        <w:t xml:space="preserve"> </w:t>
      </w:r>
      <w:r w:rsidR="00B57DE1">
        <w:rPr>
          <w:rFonts w:ascii="Times New Roman" w:eastAsia="Times New Roman" w:hAnsi="Times New Roman" w:cs="Times New Roman"/>
          <w:kern w:val="28"/>
          <w:szCs w:val="20"/>
        </w:rPr>
        <w:t xml:space="preserve">Taču jāatzīmē, ka </w:t>
      </w:r>
      <w:r w:rsidR="00B57DE1" w:rsidRPr="00B57DE1">
        <w:rPr>
          <w:rFonts w:ascii="Times New Roman" w:eastAsia="Times New Roman" w:hAnsi="Times New Roman" w:cs="Times New Roman"/>
          <w:kern w:val="28"/>
          <w:szCs w:val="20"/>
        </w:rPr>
        <w:t>banku sektora</w:t>
      </w:r>
      <w:r w:rsidR="00B57DE1">
        <w:rPr>
          <w:rFonts w:ascii="Times New Roman" w:eastAsia="Times New Roman" w:hAnsi="Times New Roman" w:cs="Times New Roman"/>
          <w:kern w:val="28"/>
          <w:szCs w:val="20"/>
        </w:rPr>
        <w:t xml:space="preserve"> </w:t>
      </w:r>
      <w:r w:rsidR="00B57DE1" w:rsidRPr="00B57DE1">
        <w:rPr>
          <w:rFonts w:ascii="Times New Roman" w:eastAsia="Times New Roman" w:hAnsi="Times New Roman" w:cs="Times New Roman"/>
          <w:kern w:val="28"/>
          <w:szCs w:val="20"/>
        </w:rPr>
        <w:t xml:space="preserve">peļņu pozitīvi ietekmēja </w:t>
      </w:r>
      <w:r w:rsidR="00AB0804">
        <w:rPr>
          <w:rFonts w:ascii="Times New Roman" w:eastAsia="Times New Roman" w:hAnsi="Times New Roman" w:cs="Times New Roman"/>
          <w:kern w:val="28"/>
          <w:szCs w:val="20"/>
        </w:rPr>
        <w:t xml:space="preserve">vienreizējs </w:t>
      </w:r>
      <w:r w:rsidR="008C4114">
        <w:rPr>
          <w:rFonts w:ascii="Times New Roman" w:eastAsia="Times New Roman" w:hAnsi="Times New Roman" w:cs="Times New Roman"/>
          <w:kern w:val="28"/>
          <w:szCs w:val="20"/>
        </w:rPr>
        <w:t>notikums</w:t>
      </w:r>
      <w:r w:rsidR="00AB0804">
        <w:rPr>
          <w:rFonts w:ascii="Times New Roman" w:eastAsia="Times New Roman" w:hAnsi="Times New Roman" w:cs="Times New Roman"/>
          <w:kern w:val="28"/>
          <w:szCs w:val="20"/>
        </w:rPr>
        <w:t xml:space="preserve"> – </w:t>
      </w:r>
      <w:r w:rsidR="00B57DE1">
        <w:rPr>
          <w:rFonts w:ascii="Times New Roman" w:eastAsia="Times New Roman" w:hAnsi="Times New Roman" w:cs="Times New Roman"/>
          <w:kern w:val="28"/>
          <w:szCs w:val="20"/>
        </w:rPr>
        <w:t xml:space="preserve">pēc </w:t>
      </w:r>
      <w:r w:rsidR="00B57DE1" w:rsidRPr="00B57DE1">
        <w:rPr>
          <w:rFonts w:ascii="Times New Roman" w:eastAsia="Times New Roman" w:hAnsi="Times New Roman" w:cs="Times New Roman"/>
          <w:kern w:val="28"/>
          <w:szCs w:val="20"/>
        </w:rPr>
        <w:t xml:space="preserve">VISA </w:t>
      </w:r>
      <w:proofErr w:type="spellStart"/>
      <w:r w:rsidR="00B57DE1" w:rsidRPr="00B57DE1">
        <w:rPr>
          <w:rFonts w:ascii="Times New Roman" w:eastAsia="Times New Roman" w:hAnsi="Times New Roman" w:cs="Times New Roman"/>
          <w:kern w:val="28"/>
          <w:szCs w:val="20"/>
        </w:rPr>
        <w:t>Inc</w:t>
      </w:r>
      <w:proofErr w:type="spellEnd"/>
      <w:r w:rsidR="00B57DE1" w:rsidRPr="00B57DE1">
        <w:rPr>
          <w:rFonts w:ascii="Times New Roman" w:eastAsia="Times New Roman" w:hAnsi="Times New Roman" w:cs="Times New Roman"/>
          <w:kern w:val="28"/>
          <w:szCs w:val="20"/>
        </w:rPr>
        <w:t>. prasībām veiktā VISA</w:t>
      </w:r>
      <w:r w:rsidR="00B57DE1">
        <w:rPr>
          <w:rFonts w:ascii="Times New Roman" w:eastAsia="Times New Roman" w:hAnsi="Times New Roman" w:cs="Times New Roman"/>
          <w:kern w:val="28"/>
          <w:szCs w:val="20"/>
        </w:rPr>
        <w:t xml:space="preserve"> </w:t>
      </w:r>
      <w:r w:rsidR="00B57DE1" w:rsidRPr="00B57DE1">
        <w:rPr>
          <w:rFonts w:ascii="Times New Roman" w:eastAsia="Times New Roman" w:hAnsi="Times New Roman" w:cs="Times New Roman"/>
          <w:kern w:val="28"/>
          <w:szCs w:val="20"/>
        </w:rPr>
        <w:t>EUROPE akciju pārdošana.</w:t>
      </w:r>
      <w:r w:rsidRPr="0031554E">
        <w:rPr>
          <w:rFonts w:ascii="Times New Roman" w:eastAsia="Times New Roman" w:hAnsi="Times New Roman" w:cs="Times New Roman"/>
          <w:kern w:val="28"/>
          <w:szCs w:val="20"/>
        </w:rPr>
        <w:t xml:space="preserve"> 2016.gada beigās ROE bija </w:t>
      </w:r>
      <w:r w:rsidR="003869BE">
        <w:rPr>
          <w:rFonts w:ascii="Times New Roman" w:eastAsia="Times New Roman" w:hAnsi="Times New Roman" w:cs="Times New Roman"/>
          <w:kern w:val="28"/>
          <w:szCs w:val="20"/>
        </w:rPr>
        <w:t>14.3</w:t>
      </w:r>
      <w:r w:rsidRPr="0031554E">
        <w:rPr>
          <w:rFonts w:ascii="Times New Roman" w:eastAsia="Times New Roman" w:hAnsi="Times New Roman" w:cs="Times New Roman"/>
          <w:kern w:val="28"/>
          <w:szCs w:val="20"/>
        </w:rPr>
        <w:t>%</w:t>
      </w:r>
      <w:r w:rsidR="00B57DE1">
        <w:rPr>
          <w:rFonts w:ascii="Times New Roman" w:eastAsia="Times New Roman" w:hAnsi="Times New Roman" w:cs="Times New Roman"/>
          <w:kern w:val="28"/>
          <w:szCs w:val="20"/>
        </w:rPr>
        <w:t xml:space="preserve">, bet </w:t>
      </w:r>
      <w:r w:rsidR="00B57DE1" w:rsidRPr="00B57DE1">
        <w:rPr>
          <w:rFonts w:ascii="Times New Roman" w:eastAsia="Times New Roman" w:hAnsi="Times New Roman" w:cs="Times New Roman"/>
          <w:kern w:val="28"/>
          <w:szCs w:val="20"/>
        </w:rPr>
        <w:t>izslēdzot VISA darījuma ietekmi</w:t>
      </w:r>
      <w:r w:rsidR="008F031D">
        <w:rPr>
          <w:rFonts w:ascii="Times New Roman" w:eastAsia="Times New Roman" w:hAnsi="Times New Roman" w:cs="Times New Roman"/>
          <w:kern w:val="28"/>
          <w:szCs w:val="20"/>
        </w:rPr>
        <w:t>,</w:t>
      </w:r>
      <w:r w:rsidR="00B57DE1">
        <w:rPr>
          <w:rFonts w:ascii="Times New Roman" w:eastAsia="Times New Roman" w:hAnsi="Times New Roman" w:cs="Times New Roman"/>
          <w:kern w:val="28"/>
          <w:szCs w:val="20"/>
        </w:rPr>
        <w:t xml:space="preserve"> </w:t>
      </w:r>
      <w:r w:rsidR="00B57DE1" w:rsidRPr="00B57DE1">
        <w:rPr>
          <w:rFonts w:ascii="Times New Roman" w:eastAsia="Times New Roman" w:hAnsi="Times New Roman" w:cs="Times New Roman"/>
          <w:kern w:val="28"/>
          <w:szCs w:val="20"/>
        </w:rPr>
        <w:t>banku</w:t>
      </w:r>
      <w:r w:rsidR="00B57DE1">
        <w:rPr>
          <w:rFonts w:ascii="Times New Roman" w:eastAsia="Times New Roman" w:hAnsi="Times New Roman" w:cs="Times New Roman"/>
          <w:kern w:val="28"/>
          <w:szCs w:val="20"/>
        </w:rPr>
        <w:t xml:space="preserve"> </w:t>
      </w:r>
      <w:r w:rsidR="00B57DE1" w:rsidRPr="00B57DE1">
        <w:rPr>
          <w:rFonts w:ascii="Times New Roman" w:eastAsia="Times New Roman" w:hAnsi="Times New Roman" w:cs="Times New Roman"/>
          <w:kern w:val="28"/>
          <w:szCs w:val="20"/>
        </w:rPr>
        <w:t>sektora ROE bija zemāks, t.i. 10.</w:t>
      </w:r>
      <w:r w:rsidR="003869BE">
        <w:rPr>
          <w:rFonts w:ascii="Times New Roman" w:eastAsia="Times New Roman" w:hAnsi="Times New Roman" w:cs="Times New Roman"/>
          <w:kern w:val="28"/>
          <w:szCs w:val="20"/>
        </w:rPr>
        <w:t>4</w:t>
      </w:r>
      <w:r w:rsidR="00B57DE1" w:rsidRPr="00B57DE1">
        <w:rPr>
          <w:rFonts w:ascii="Times New Roman" w:eastAsia="Times New Roman" w:hAnsi="Times New Roman" w:cs="Times New Roman"/>
          <w:kern w:val="28"/>
          <w:szCs w:val="20"/>
        </w:rPr>
        <w:t>%</w:t>
      </w:r>
      <w:r w:rsidR="00B57DE1">
        <w:rPr>
          <w:rFonts w:ascii="Times New Roman" w:eastAsia="Times New Roman" w:hAnsi="Times New Roman" w:cs="Times New Roman"/>
          <w:kern w:val="28"/>
          <w:szCs w:val="20"/>
        </w:rPr>
        <w:t>.</w:t>
      </w:r>
      <w:proofErr w:type="gramStart"/>
      <w:r w:rsidR="00B57DE1">
        <w:rPr>
          <w:rFonts w:ascii="Times New Roman" w:eastAsia="Times New Roman" w:hAnsi="Times New Roman" w:cs="Times New Roman"/>
          <w:kern w:val="28"/>
          <w:szCs w:val="20"/>
        </w:rPr>
        <w:t xml:space="preserve"> </w:t>
      </w:r>
      <w:r w:rsidRPr="0031554E">
        <w:rPr>
          <w:rFonts w:ascii="Times New Roman" w:eastAsia="Times New Roman" w:hAnsi="Times New Roman" w:cs="Times New Roman"/>
          <w:kern w:val="28"/>
          <w:szCs w:val="20"/>
        </w:rPr>
        <w:t xml:space="preserve"> </w:t>
      </w:r>
      <w:proofErr w:type="gramEnd"/>
    </w:p>
    <w:bookmarkEnd w:id="0"/>
    <w:p w:rsidR="00410BF9" w:rsidRPr="00B94FA0" w:rsidRDefault="00410BF9" w:rsidP="00A460F4">
      <w:pPr>
        <w:keepNext/>
        <w:keepLines/>
        <w:spacing w:before="120" w:after="0" w:line="240" w:lineRule="auto"/>
        <w:jc w:val="both"/>
        <w:outlineLvl w:val="0"/>
        <w:rPr>
          <w:rFonts w:ascii="Times New Roman" w:eastAsia="Times New Roman" w:hAnsi="Times New Roman" w:cs="Times New Roman"/>
          <w:b/>
          <w:kern w:val="28"/>
          <w:szCs w:val="20"/>
        </w:rPr>
      </w:pPr>
      <w:r w:rsidRPr="00410BF9">
        <w:rPr>
          <w:rFonts w:ascii="Times New Roman" w:eastAsia="Times New Roman" w:hAnsi="Times New Roman" w:cs="Times New Roman"/>
          <w:b/>
          <w:bCs/>
          <w:kern w:val="28"/>
          <w:szCs w:val="20"/>
        </w:rPr>
        <w:t>Augstākminētie apsvērumi liecina, ka ciklisko sistēmisko risku ietekme uz Latvijas banku sektoru ir minimāla, tādēļ FKTK nosaka PKR normu 0% apmērā. Ņemot vērā pašreizējās tautsaimniecības un kreditēšanas attīstības tendences, un pie nosacījuma, ka netiks novērots būtisks ciklisko sistēmisko risku pieaugums, nākamo divu gadu laikā nepieciešamība paaugstināt PKR normu netiek prognozēta.</w:t>
      </w:r>
    </w:p>
    <w:p w:rsidR="00A81C4E" w:rsidRPr="00B94FA0" w:rsidRDefault="00A81C4E" w:rsidP="00CA2374">
      <w:pPr>
        <w:keepNext/>
        <w:keepLines/>
        <w:spacing w:before="120" w:after="0" w:line="240" w:lineRule="auto"/>
        <w:jc w:val="both"/>
        <w:outlineLvl w:val="0"/>
        <w:rPr>
          <w:rFonts w:ascii="Times New Roman" w:eastAsia="Times New Roman" w:hAnsi="Times New Roman" w:cs="Times New Roman"/>
          <w:b/>
          <w:kern w:val="28"/>
          <w:szCs w:val="20"/>
        </w:rPr>
      </w:pPr>
    </w:p>
    <w:p w:rsidR="003C0C57" w:rsidRDefault="003C0C57" w:rsidP="00CA2374">
      <w:pPr>
        <w:keepNext/>
        <w:keepLines/>
        <w:spacing w:before="120" w:after="0" w:line="240" w:lineRule="auto"/>
        <w:jc w:val="both"/>
        <w:outlineLvl w:val="0"/>
        <w:rPr>
          <w:rFonts w:ascii="Times New Roman" w:eastAsia="Times New Roman" w:hAnsi="Times New Roman" w:cs="Times New Roman"/>
          <w:kern w:val="28"/>
          <w:szCs w:val="20"/>
        </w:rPr>
      </w:pPr>
    </w:p>
    <w:p w:rsidR="00A3730D" w:rsidRDefault="00A3730D" w:rsidP="005809B2">
      <w:pPr>
        <w:keepNext/>
        <w:keepLines/>
        <w:spacing w:before="120" w:after="0" w:line="240" w:lineRule="auto"/>
        <w:jc w:val="both"/>
        <w:outlineLvl w:val="0"/>
      </w:pPr>
    </w:p>
    <w:p w:rsidR="00A3730D" w:rsidRPr="00647385" w:rsidRDefault="00A3730D">
      <w:pPr>
        <w:keepNext/>
        <w:keepLines/>
        <w:spacing w:before="120" w:after="0" w:line="240" w:lineRule="auto"/>
        <w:jc w:val="both"/>
        <w:outlineLvl w:val="0"/>
      </w:pPr>
    </w:p>
    <w:sectPr w:rsidR="00A3730D" w:rsidRPr="00647385" w:rsidSect="00812F5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728" w:rsidRDefault="00575728" w:rsidP="0032368D">
      <w:pPr>
        <w:spacing w:after="0" w:line="240" w:lineRule="auto"/>
      </w:pPr>
      <w:r>
        <w:separator/>
      </w:r>
    </w:p>
  </w:endnote>
  <w:endnote w:type="continuationSeparator" w:id="0">
    <w:p w:rsidR="00575728" w:rsidRDefault="00575728" w:rsidP="00323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728" w:rsidRDefault="00575728" w:rsidP="0032368D">
      <w:pPr>
        <w:spacing w:after="0" w:line="240" w:lineRule="auto"/>
      </w:pPr>
      <w:r>
        <w:separator/>
      </w:r>
    </w:p>
  </w:footnote>
  <w:footnote w:type="continuationSeparator" w:id="0">
    <w:p w:rsidR="00575728" w:rsidRDefault="00575728" w:rsidP="0032368D">
      <w:pPr>
        <w:spacing w:after="0" w:line="240" w:lineRule="auto"/>
      </w:pPr>
      <w:r>
        <w:continuationSeparator/>
      </w:r>
    </w:p>
  </w:footnote>
  <w:footnote w:id="1">
    <w:p w:rsidR="00F4649E" w:rsidRDefault="00F4649E">
      <w:pPr>
        <w:pStyle w:val="FootnoteText"/>
      </w:pPr>
      <w:r>
        <w:rPr>
          <w:rStyle w:val="FootnoteReference"/>
        </w:rPr>
        <w:footnoteRef/>
      </w:r>
      <w:r>
        <w:t xml:space="preserve"> FKTK</w:t>
      </w:r>
      <w:r w:rsidRPr="00F4649E">
        <w:t xml:space="preserve"> ikgad</w:t>
      </w:r>
      <w:r>
        <w:t>ējā</w:t>
      </w:r>
      <w:r w:rsidRPr="00F4649E">
        <w:t xml:space="preserve"> banku </w:t>
      </w:r>
      <w:r>
        <w:t>aptauja par finanšu rādītājiem</w:t>
      </w:r>
      <w:r w:rsidRPr="00F4649E">
        <w:t>, risk</w:t>
      </w:r>
      <w:r>
        <w:t>iem</w:t>
      </w:r>
      <w:r w:rsidRPr="00F4649E">
        <w:t xml:space="preserve"> un stratēģijas </w:t>
      </w:r>
      <w:r>
        <w:t>prognozēm</w:t>
      </w:r>
      <w:r w:rsidRPr="00F4649E">
        <w:t xml:space="preserve"> 2017. gadam.</w:t>
      </w:r>
    </w:p>
  </w:footnote>
  <w:footnote w:id="2">
    <w:p w:rsidR="00CA2374" w:rsidRPr="0031554E" w:rsidRDefault="00CA2374" w:rsidP="00CA2374">
      <w:pPr>
        <w:pStyle w:val="FootnoteText"/>
      </w:pPr>
      <w:r w:rsidRPr="0031554E">
        <w:rPr>
          <w:rStyle w:val="FootnoteReference"/>
        </w:rPr>
        <w:footnoteRef/>
      </w:r>
      <w:r w:rsidRPr="0031554E">
        <w:t xml:space="preserve"> Kredīta laikrinda no 1995. gada 4. ceturkšņa līdz 201</w:t>
      </w:r>
      <w:r w:rsidR="00471FDD" w:rsidRPr="0031554E">
        <w:t>6</w:t>
      </w:r>
      <w:r w:rsidRPr="0031554E">
        <w:t xml:space="preserve">. gada </w:t>
      </w:r>
      <w:r w:rsidR="004A6195">
        <w:t>3</w:t>
      </w:r>
      <w:r w:rsidRPr="0031554E">
        <w:t>. ceturksnim</w:t>
      </w:r>
    </w:p>
  </w:footnote>
  <w:footnote w:id="3">
    <w:p w:rsidR="00CA2374" w:rsidRPr="004A6AA0" w:rsidRDefault="00CA2374" w:rsidP="00CA2374">
      <w:pPr>
        <w:pStyle w:val="FootnoteText"/>
      </w:pPr>
      <w:r w:rsidRPr="0031554E">
        <w:rPr>
          <w:rStyle w:val="FootnoteReference"/>
        </w:rPr>
        <w:footnoteRef/>
      </w:r>
      <w:r w:rsidRPr="0031554E">
        <w:t xml:space="preserve"> Kredīta laikrinda no 1999. gada 1. ceturkšņa līdz 2016. gada </w:t>
      </w:r>
      <w:r w:rsidR="00B933DE">
        <w:t>4</w:t>
      </w:r>
      <w:r w:rsidRPr="0031554E">
        <w:t>. ceturksnim</w:t>
      </w:r>
    </w:p>
    <w:p w:rsidR="00CA2374" w:rsidRDefault="00CA2374" w:rsidP="00CA2374">
      <w:pPr>
        <w:pStyle w:val="FootnoteText"/>
      </w:pPr>
    </w:p>
  </w:footnote>
  <w:footnote w:id="4">
    <w:p w:rsidR="00D336FE" w:rsidRDefault="00D336FE">
      <w:pPr>
        <w:pStyle w:val="FootnoteText"/>
      </w:pPr>
      <w:r>
        <w:rPr>
          <w:rStyle w:val="FootnoteReference"/>
        </w:rPr>
        <w:footnoteRef/>
      </w:r>
      <w:r>
        <w:t xml:space="preserve"> Latvijas Bankas 2016. gada decembra Makroekonomisko norišu pārskats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revisionView w:markup="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68D"/>
    <w:rsid w:val="000219CE"/>
    <w:rsid w:val="00033609"/>
    <w:rsid w:val="000416B6"/>
    <w:rsid w:val="00056361"/>
    <w:rsid w:val="00074564"/>
    <w:rsid w:val="0007732A"/>
    <w:rsid w:val="0008428A"/>
    <w:rsid w:val="00092FAB"/>
    <w:rsid w:val="000B500D"/>
    <w:rsid w:val="000C4CF1"/>
    <w:rsid w:val="000C5528"/>
    <w:rsid w:val="000D0CFE"/>
    <w:rsid w:val="00151AC3"/>
    <w:rsid w:val="0015490A"/>
    <w:rsid w:val="00174F2D"/>
    <w:rsid w:val="0019182F"/>
    <w:rsid w:val="00196BE7"/>
    <w:rsid w:val="001B3A24"/>
    <w:rsid w:val="001B4A29"/>
    <w:rsid w:val="001C4A4B"/>
    <w:rsid w:val="001D7E5E"/>
    <w:rsid w:val="001E4DEF"/>
    <w:rsid w:val="001E5B20"/>
    <w:rsid w:val="001F0D5B"/>
    <w:rsid w:val="001F3CBB"/>
    <w:rsid w:val="001F7184"/>
    <w:rsid w:val="00200585"/>
    <w:rsid w:val="00211C78"/>
    <w:rsid w:val="002204A7"/>
    <w:rsid w:val="0025420C"/>
    <w:rsid w:val="00257798"/>
    <w:rsid w:val="002578B4"/>
    <w:rsid w:val="002774E0"/>
    <w:rsid w:val="00282D6E"/>
    <w:rsid w:val="002A37B2"/>
    <w:rsid w:val="002A6B0A"/>
    <w:rsid w:val="002C0998"/>
    <w:rsid w:val="002C17C8"/>
    <w:rsid w:val="002D0028"/>
    <w:rsid w:val="002D763E"/>
    <w:rsid w:val="002E2D88"/>
    <w:rsid w:val="002E458C"/>
    <w:rsid w:val="0030576F"/>
    <w:rsid w:val="0031554E"/>
    <w:rsid w:val="00317341"/>
    <w:rsid w:val="0032368D"/>
    <w:rsid w:val="00327AF2"/>
    <w:rsid w:val="00336DFF"/>
    <w:rsid w:val="00347BD8"/>
    <w:rsid w:val="00373687"/>
    <w:rsid w:val="003811B7"/>
    <w:rsid w:val="003869BE"/>
    <w:rsid w:val="003950AB"/>
    <w:rsid w:val="003A1C21"/>
    <w:rsid w:val="003A71F7"/>
    <w:rsid w:val="003A788B"/>
    <w:rsid w:val="003C0C57"/>
    <w:rsid w:val="003C4CFB"/>
    <w:rsid w:val="003C6059"/>
    <w:rsid w:val="003C7C63"/>
    <w:rsid w:val="003D03F5"/>
    <w:rsid w:val="003D464B"/>
    <w:rsid w:val="003D54E7"/>
    <w:rsid w:val="004058BC"/>
    <w:rsid w:val="00410BF9"/>
    <w:rsid w:val="00427AFE"/>
    <w:rsid w:val="0044271E"/>
    <w:rsid w:val="004458CB"/>
    <w:rsid w:val="0046415C"/>
    <w:rsid w:val="00471FDD"/>
    <w:rsid w:val="004802E1"/>
    <w:rsid w:val="00483487"/>
    <w:rsid w:val="004A6195"/>
    <w:rsid w:val="004A6271"/>
    <w:rsid w:val="004D2A61"/>
    <w:rsid w:val="004E4EFF"/>
    <w:rsid w:val="004E598C"/>
    <w:rsid w:val="004F57E6"/>
    <w:rsid w:val="004F663E"/>
    <w:rsid w:val="0050101D"/>
    <w:rsid w:val="00512D34"/>
    <w:rsid w:val="0051567D"/>
    <w:rsid w:val="005530EC"/>
    <w:rsid w:val="005557E7"/>
    <w:rsid w:val="00575728"/>
    <w:rsid w:val="005809B2"/>
    <w:rsid w:val="00584828"/>
    <w:rsid w:val="00594104"/>
    <w:rsid w:val="00597727"/>
    <w:rsid w:val="005B43FD"/>
    <w:rsid w:val="005C192C"/>
    <w:rsid w:val="005E27EE"/>
    <w:rsid w:val="005F22B5"/>
    <w:rsid w:val="005F5E68"/>
    <w:rsid w:val="005F6B02"/>
    <w:rsid w:val="005F6B51"/>
    <w:rsid w:val="0060248D"/>
    <w:rsid w:val="00603E26"/>
    <w:rsid w:val="00626D69"/>
    <w:rsid w:val="00647385"/>
    <w:rsid w:val="006506BC"/>
    <w:rsid w:val="006852AB"/>
    <w:rsid w:val="0068695B"/>
    <w:rsid w:val="00694A1E"/>
    <w:rsid w:val="006A2EA8"/>
    <w:rsid w:val="006A5D61"/>
    <w:rsid w:val="006F3C5A"/>
    <w:rsid w:val="0070385E"/>
    <w:rsid w:val="007054B6"/>
    <w:rsid w:val="00722FBC"/>
    <w:rsid w:val="00732145"/>
    <w:rsid w:val="0075295B"/>
    <w:rsid w:val="00755306"/>
    <w:rsid w:val="007711FA"/>
    <w:rsid w:val="00786278"/>
    <w:rsid w:val="007A2552"/>
    <w:rsid w:val="007A3364"/>
    <w:rsid w:val="007A6003"/>
    <w:rsid w:val="007B70B4"/>
    <w:rsid w:val="007C062F"/>
    <w:rsid w:val="007D0F9E"/>
    <w:rsid w:val="007F0B1F"/>
    <w:rsid w:val="007F27EB"/>
    <w:rsid w:val="007F43A8"/>
    <w:rsid w:val="008018ED"/>
    <w:rsid w:val="00803B31"/>
    <w:rsid w:val="008045C6"/>
    <w:rsid w:val="0080796D"/>
    <w:rsid w:val="00812F55"/>
    <w:rsid w:val="008153A2"/>
    <w:rsid w:val="00823AC7"/>
    <w:rsid w:val="00827011"/>
    <w:rsid w:val="0083262F"/>
    <w:rsid w:val="0086001F"/>
    <w:rsid w:val="008971A7"/>
    <w:rsid w:val="008C4114"/>
    <w:rsid w:val="008F031D"/>
    <w:rsid w:val="009036F8"/>
    <w:rsid w:val="00906956"/>
    <w:rsid w:val="009107FF"/>
    <w:rsid w:val="0091533F"/>
    <w:rsid w:val="00932616"/>
    <w:rsid w:val="009654B7"/>
    <w:rsid w:val="00970803"/>
    <w:rsid w:val="00970B53"/>
    <w:rsid w:val="00973D6F"/>
    <w:rsid w:val="00990449"/>
    <w:rsid w:val="009A5CAC"/>
    <w:rsid w:val="009D133E"/>
    <w:rsid w:val="009D5C3F"/>
    <w:rsid w:val="009E69AE"/>
    <w:rsid w:val="009F4B08"/>
    <w:rsid w:val="00A066A5"/>
    <w:rsid w:val="00A06DCF"/>
    <w:rsid w:val="00A111D3"/>
    <w:rsid w:val="00A343F8"/>
    <w:rsid w:val="00A37284"/>
    <w:rsid w:val="00A3730D"/>
    <w:rsid w:val="00A460F4"/>
    <w:rsid w:val="00A60AD7"/>
    <w:rsid w:val="00A63FA3"/>
    <w:rsid w:val="00A81C4E"/>
    <w:rsid w:val="00AB0804"/>
    <w:rsid w:val="00AB7D3C"/>
    <w:rsid w:val="00AC3B42"/>
    <w:rsid w:val="00AC5314"/>
    <w:rsid w:val="00AD0F9A"/>
    <w:rsid w:val="00AD0FED"/>
    <w:rsid w:val="00AF5A22"/>
    <w:rsid w:val="00B131EB"/>
    <w:rsid w:val="00B14758"/>
    <w:rsid w:val="00B228F2"/>
    <w:rsid w:val="00B340E6"/>
    <w:rsid w:val="00B35AC6"/>
    <w:rsid w:val="00B57DE1"/>
    <w:rsid w:val="00B7762B"/>
    <w:rsid w:val="00B933DE"/>
    <w:rsid w:val="00B94FA0"/>
    <w:rsid w:val="00BC61BA"/>
    <w:rsid w:val="00BD6400"/>
    <w:rsid w:val="00BE4CD6"/>
    <w:rsid w:val="00BE6527"/>
    <w:rsid w:val="00BF4770"/>
    <w:rsid w:val="00C05C51"/>
    <w:rsid w:val="00C51304"/>
    <w:rsid w:val="00CA2374"/>
    <w:rsid w:val="00CB1528"/>
    <w:rsid w:val="00CB6ADE"/>
    <w:rsid w:val="00CC708A"/>
    <w:rsid w:val="00CC7720"/>
    <w:rsid w:val="00D03E0C"/>
    <w:rsid w:val="00D07221"/>
    <w:rsid w:val="00D121EA"/>
    <w:rsid w:val="00D225CA"/>
    <w:rsid w:val="00D336FE"/>
    <w:rsid w:val="00D43F90"/>
    <w:rsid w:val="00D47D17"/>
    <w:rsid w:val="00D52888"/>
    <w:rsid w:val="00DA22B5"/>
    <w:rsid w:val="00DB689E"/>
    <w:rsid w:val="00DC2C50"/>
    <w:rsid w:val="00DC5BC8"/>
    <w:rsid w:val="00DD7B69"/>
    <w:rsid w:val="00DE2350"/>
    <w:rsid w:val="00DF45EE"/>
    <w:rsid w:val="00E11FC9"/>
    <w:rsid w:val="00E20ACF"/>
    <w:rsid w:val="00E20F38"/>
    <w:rsid w:val="00E479DE"/>
    <w:rsid w:val="00E6384B"/>
    <w:rsid w:val="00E6583E"/>
    <w:rsid w:val="00E72ACD"/>
    <w:rsid w:val="00E76600"/>
    <w:rsid w:val="00E9329D"/>
    <w:rsid w:val="00EA38B7"/>
    <w:rsid w:val="00EA39EE"/>
    <w:rsid w:val="00ED2B36"/>
    <w:rsid w:val="00ED4E21"/>
    <w:rsid w:val="00EE1537"/>
    <w:rsid w:val="00EE74AB"/>
    <w:rsid w:val="00F40422"/>
    <w:rsid w:val="00F4649E"/>
    <w:rsid w:val="00F511EA"/>
    <w:rsid w:val="00F75EF8"/>
    <w:rsid w:val="00F83F56"/>
    <w:rsid w:val="00F83F5F"/>
    <w:rsid w:val="00F85351"/>
    <w:rsid w:val="00FC3E17"/>
    <w:rsid w:val="00FD244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36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368D"/>
    <w:rPr>
      <w:sz w:val="20"/>
      <w:szCs w:val="20"/>
    </w:rPr>
  </w:style>
  <w:style w:type="character" w:styleId="FootnoteReference">
    <w:name w:val="footnote reference"/>
    <w:rsid w:val="0032368D"/>
    <w:rPr>
      <w:rFonts w:cs="Times New Roman"/>
      <w:vertAlign w:val="superscript"/>
    </w:rPr>
  </w:style>
  <w:style w:type="paragraph" w:styleId="BalloonText">
    <w:name w:val="Balloon Text"/>
    <w:basedOn w:val="Normal"/>
    <w:link w:val="BalloonTextChar"/>
    <w:uiPriority w:val="99"/>
    <w:semiHidden/>
    <w:unhideWhenUsed/>
    <w:rsid w:val="00DC5B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BC8"/>
    <w:rPr>
      <w:rFonts w:ascii="Tahoma" w:hAnsi="Tahoma" w:cs="Tahoma"/>
      <w:sz w:val="16"/>
      <w:szCs w:val="16"/>
    </w:rPr>
  </w:style>
  <w:style w:type="character" w:styleId="CommentReference">
    <w:name w:val="annotation reference"/>
    <w:basedOn w:val="DefaultParagraphFont"/>
    <w:uiPriority w:val="99"/>
    <w:semiHidden/>
    <w:unhideWhenUsed/>
    <w:rsid w:val="0030576F"/>
    <w:rPr>
      <w:sz w:val="16"/>
      <w:szCs w:val="16"/>
    </w:rPr>
  </w:style>
  <w:style w:type="paragraph" w:styleId="CommentText">
    <w:name w:val="annotation text"/>
    <w:basedOn w:val="Normal"/>
    <w:link w:val="CommentTextChar"/>
    <w:uiPriority w:val="99"/>
    <w:semiHidden/>
    <w:unhideWhenUsed/>
    <w:rsid w:val="0030576F"/>
    <w:pPr>
      <w:spacing w:line="240" w:lineRule="auto"/>
    </w:pPr>
    <w:rPr>
      <w:sz w:val="20"/>
      <w:szCs w:val="20"/>
    </w:rPr>
  </w:style>
  <w:style w:type="character" w:customStyle="1" w:styleId="CommentTextChar">
    <w:name w:val="Comment Text Char"/>
    <w:basedOn w:val="DefaultParagraphFont"/>
    <w:link w:val="CommentText"/>
    <w:uiPriority w:val="99"/>
    <w:semiHidden/>
    <w:rsid w:val="0030576F"/>
    <w:rPr>
      <w:sz w:val="20"/>
      <w:szCs w:val="20"/>
    </w:rPr>
  </w:style>
  <w:style w:type="paragraph" w:styleId="CommentSubject">
    <w:name w:val="annotation subject"/>
    <w:basedOn w:val="CommentText"/>
    <w:next w:val="CommentText"/>
    <w:link w:val="CommentSubjectChar"/>
    <w:uiPriority w:val="99"/>
    <w:semiHidden/>
    <w:unhideWhenUsed/>
    <w:rsid w:val="0030576F"/>
    <w:rPr>
      <w:b/>
      <w:bCs/>
    </w:rPr>
  </w:style>
  <w:style w:type="character" w:customStyle="1" w:styleId="CommentSubjectChar">
    <w:name w:val="Comment Subject Char"/>
    <w:basedOn w:val="CommentTextChar"/>
    <w:link w:val="CommentSubject"/>
    <w:uiPriority w:val="99"/>
    <w:semiHidden/>
    <w:rsid w:val="0030576F"/>
    <w:rPr>
      <w:b/>
      <w:bCs/>
      <w:sz w:val="20"/>
      <w:szCs w:val="20"/>
    </w:rPr>
  </w:style>
  <w:style w:type="paragraph" w:styleId="Revision">
    <w:name w:val="Revision"/>
    <w:hidden/>
    <w:uiPriority w:val="99"/>
    <w:semiHidden/>
    <w:rsid w:val="002204A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36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368D"/>
    <w:rPr>
      <w:sz w:val="20"/>
      <w:szCs w:val="20"/>
    </w:rPr>
  </w:style>
  <w:style w:type="character" w:styleId="FootnoteReference">
    <w:name w:val="footnote reference"/>
    <w:rsid w:val="0032368D"/>
    <w:rPr>
      <w:rFonts w:cs="Times New Roman"/>
      <w:vertAlign w:val="superscript"/>
    </w:rPr>
  </w:style>
  <w:style w:type="paragraph" w:styleId="BalloonText">
    <w:name w:val="Balloon Text"/>
    <w:basedOn w:val="Normal"/>
    <w:link w:val="BalloonTextChar"/>
    <w:uiPriority w:val="99"/>
    <w:semiHidden/>
    <w:unhideWhenUsed/>
    <w:rsid w:val="00DC5B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BC8"/>
    <w:rPr>
      <w:rFonts w:ascii="Tahoma" w:hAnsi="Tahoma" w:cs="Tahoma"/>
      <w:sz w:val="16"/>
      <w:szCs w:val="16"/>
    </w:rPr>
  </w:style>
  <w:style w:type="character" w:styleId="CommentReference">
    <w:name w:val="annotation reference"/>
    <w:basedOn w:val="DefaultParagraphFont"/>
    <w:uiPriority w:val="99"/>
    <w:semiHidden/>
    <w:unhideWhenUsed/>
    <w:rsid w:val="0030576F"/>
    <w:rPr>
      <w:sz w:val="16"/>
      <w:szCs w:val="16"/>
    </w:rPr>
  </w:style>
  <w:style w:type="paragraph" w:styleId="CommentText">
    <w:name w:val="annotation text"/>
    <w:basedOn w:val="Normal"/>
    <w:link w:val="CommentTextChar"/>
    <w:uiPriority w:val="99"/>
    <w:semiHidden/>
    <w:unhideWhenUsed/>
    <w:rsid w:val="0030576F"/>
    <w:pPr>
      <w:spacing w:line="240" w:lineRule="auto"/>
    </w:pPr>
    <w:rPr>
      <w:sz w:val="20"/>
      <w:szCs w:val="20"/>
    </w:rPr>
  </w:style>
  <w:style w:type="character" w:customStyle="1" w:styleId="CommentTextChar">
    <w:name w:val="Comment Text Char"/>
    <w:basedOn w:val="DefaultParagraphFont"/>
    <w:link w:val="CommentText"/>
    <w:uiPriority w:val="99"/>
    <w:semiHidden/>
    <w:rsid w:val="0030576F"/>
    <w:rPr>
      <w:sz w:val="20"/>
      <w:szCs w:val="20"/>
    </w:rPr>
  </w:style>
  <w:style w:type="paragraph" w:styleId="CommentSubject">
    <w:name w:val="annotation subject"/>
    <w:basedOn w:val="CommentText"/>
    <w:next w:val="CommentText"/>
    <w:link w:val="CommentSubjectChar"/>
    <w:uiPriority w:val="99"/>
    <w:semiHidden/>
    <w:unhideWhenUsed/>
    <w:rsid w:val="0030576F"/>
    <w:rPr>
      <w:b/>
      <w:bCs/>
    </w:rPr>
  </w:style>
  <w:style w:type="character" w:customStyle="1" w:styleId="CommentSubjectChar">
    <w:name w:val="Comment Subject Char"/>
    <w:basedOn w:val="CommentTextChar"/>
    <w:link w:val="CommentSubject"/>
    <w:uiPriority w:val="99"/>
    <w:semiHidden/>
    <w:rsid w:val="0030576F"/>
    <w:rPr>
      <w:b/>
      <w:bCs/>
      <w:sz w:val="20"/>
      <w:szCs w:val="20"/>
    </w:rPr>
  </w:style>
  <w:style w:type="paragraph" w:styleId="Revision">
    <w:name w:val="Revision"/>
    <w:hidden/>
    <w:uiPriority w:val="99"/>
    <w:semiHidden/>
    <w:rsid w:val="002204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451261">
      <w:bodyDiv w:val="1"/>
      <w:marLeft w:val="0"/>
      <w:marRight w:val="0"/>
      <w:marTop w:val="0"/>
      <w:marBottom w:val="0"/>
      <w:divBdr>
        <w:top w:val="none" w:sz="0" w:space="0" w:color="auto"/>
        <w:left w:val="none" w:sz="0" w:space="0" w:color="auto"/>
        <w:bottom w:val="none" w:sz="0" w:space="0" w:color="auto"/>
        <w:right w:val="none" w:sz="0" w:space="0" w:color="auto"/>
      </w:divBdr>
    </w:div>
    <w:div w:id="102258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B552F-9A81-44DC-A422-AF0EA4120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2</Pages>
  <Words>3636</Words>
  <Characters>2073</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Zubkova</dc:creator>
  <cp:lastModifiedBy>Jelena Zubkova</cp:lastModifiedBy>
  <cp:revision>26</cp:revision>
  <cp:lastPrinted>2016-01-27T08:05:00Z</cp:lastPrinted>
  <dcterms:created xsi:type="dcterms:W3CDTF">2017-03-10T12:21:00Z</dcterms:created>
  <dcterms:modified xsi:type="dcterms:W3CDTF">2017-05-08T08:15:00Z</dcterms:modified>
</cp:coreProperties>
</file>