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3CC8E" w14:textId="77777777" w:rsidR="004416DA" w:rsidRPr="0071405C" w:rsidRDefault="00350540" w:rsidP="004416DA">
      <w:pPr>
        <w:pStyle w:val="BodyText"/>
        <w:jc w:val="right"/>
        <w:rPr>
          <w:b w:val="0"/>
          <w:noProof/>
          <w:sz w:val="24"/>
          <w:szCs w:val="22"/>
        </w:rPr>
      </w:pPr>
      <w:bookmarkStart w:id="0" w:name="_GoBack"/>
      <w:bookmarkEnd w:id="0"/>
      <w:r w:rsidRPr="0071405C">
        <w:rPr>
          <w:b w:val="0"/>
          <w:noProof/>
          <w:sz w:val="24"/>
          <w:szCs w:val="22"/>
        </w:rPr>
        <w:t>3</w:t>
      </w:r>
      <w:r w:rsidR="004416DA" w:rsidRPr="0071405C">
        <w:rPr>
          <w:b w:val="0"/>
          <w:noProof/>
          <w:sz w:val="24"/>
          <w:szCs w:val="22"/>
        </w:rPr>
        <w:t xml:space="preserve">. pielikums </w:t>
      </w:r>
    </w:p>
    <w:p w14:paraId="0BFB2AE2" w14:textId="37FD1339" w:rsidR="004416DA" w:rsidRPr="0071405C" w:rsidRDefault="004416DA" w:rsidP="004416DA">
      <w:pPr>
        <w:pStyle w:val="Heading1"/>
        <w:spacing w:after="0"/>
        <w:jc w:val="right"/>
        <w:rPr>
          <w:noProof/>
          <w:szCs w:val="22"/>
          <w:u w:val="none"/>
        </w:rPr>
      </w:pPr>
      <w:r w:rsidRPr="0071405C">
        <w:rPr>
          <w:noProof/>
          <w:szCs w:val="22"/>
          <w:u w:val="none"/>
        </w:rPr>
        <w:t xml:space="preserve">Finanšu un kapitāla tirgus komisijas </w:t>
      </w:r>
    </w:p>
    <w:p w14:paraId="3DA8E047" w14:textId="3DB76580" w:rsidR="004416DA" w:rsidRPr="0071405C" w:rsidRDefault="003A338D" w:rsidP="004416DA">
      <w:pPr>
        <w:widowControl w:val="0"/>
        <w:spacing w:after="0" w:line="240" w:lineRule="auto"/>
        <w:jc w:val="right"/>
        <w:rPr>
          <w:rFonts w:ascii="Times New Roman" w:hAnsi="Times New Roman"/>
          <w:b/>
          <w:smallCaps/>
          <w:noProof/>
          <w:sz w:val="24"/>
          <w:lang w:val="lv-LV"/>
        </w:rPr>
      </w:pPr>
      <w:r w:rsidRPr="0071405C">
        <w:rPr>
          <w:rFonts w:ascii="Times New Roman" w:hAnsi="Times New Roman"/>
          <w:noProof/>
          <w:sz w:val="24"/>
          <w:lang w:val="lv-LV"/>
        </w:rPr>
        <w:t xml:space="preserve"> </w:t>
      </w:r>
      <w:r w:rsidRPr="0071405C">
        <w:rPr>
          <w:rFonts w:ascii="Times New Roman" w:hAnsi="Times New Roman"/>
          <w:noProof/>
          <w:sz w:val="24"/>
        </w:rPr>
        <w:t xml:space="preserve">27.10.2020. </w:t>
      </w:r>
      <w:r w:rsidR="006E6F7F" w:rsidRPr="0071405C">
        <w:rPr>
          <w:rFonts w:ascii="Times New Roman" w:hAnsi="Times New Roman"/>
          <w:noProof/>
          <w:sz w:val="24"/>
          <w:lang w:val="lv-LV"/>
        </w:rPr>
        <w:t>normatīvajiem</w:t>
      </w:r>
      <w:r w:rsidR="004416DA" w:rsidRPr="0071405C">
        <w:rPr>
          <w:rFonts w:ascii="Times New Roman" w:hAnsi="Times New Roman"/>
          <w:noProof/>
          <w:sz w:val="24"/>
          <w:lang w:val="lv-LV"/>
        </w:rPr>
        <w:t xml:space="preserve"> noteikumiem Nr. </w:t>
      </w:r>
      <w:r w:rsidR="006D46D7" w:rsidRPr="0071405C">
        <w:rPr>
          <w:rFonts w:ascii="Times New Roman" w:hAnsi="Times New Roman"/>
          <w:noProof/>
          <w:sz w:val="24"/>
          <w:lang w:val="lv-LV"/>
        </w:rPr>
        <w:t>201</w:t>
      </w:r>
    </w:p>
    <w:p w14:paraId="2F1182AC" w14:textId="77777777" w:rsidR="00A90EC6" w:rsidRPr="0091693C" w:rsidRDefault="00A90EC6" w:rsidP="004416DA">
      <w:pPr>
        <w:widowControl w:val="0"/>
        <w:spacing w:after="0" w:line="240" w:lineRule="auto"/>
        <w:jc w:val="center"/>
        <w:rPr>
          <w:rFonts w:ascii="Times New Roman" w:hAnsi="Times New Roman"/>
          <w:b/>
          <w:smallCaps/>
          <w:noProof/>
          <w:sz w:val="24"/>
          <w:szCs w:val="24"/>
          <w:lang w:val="lv-LV"/>
        </w:rPr>
      </w:pPr>
    </w:p>
    <w:p w14:paraId="12B0E085" w14:textId="12505675" w:rsidR="005539E9" w:rsidRPr="008C5DF5" w:rsidRDefault="00306295" w:rsidP="004416DA">
      <w:pPr>
        <w:widowControl w:val="0"/>
        <w:spacing w:after="0" w:line="240" w:lineRule="auto"/>
        <w:jc w:val="center"/>
        <w:rPr>
          <w:rFonts w:ascii="Times New Roman" w:hAnsi="Times New Roman"/>
          <w:b/>
          <w:smallCaps/>
          <w:noProof/>
          <w:sz w:val="28"/>
          <w:szCs w:val="24"/>
          <w:lang w:val="lv-LV"/>
        </w:rPr>
      </w:pPr>
      <w:r w:rsidRPr="008C5DF5">
        <w:rPr>
          <w:rFonts w:ascii="Times New Roman" w:hAnsi="Times New Roman"/>
          <w:b/>
          <w:smallCaps/>
          <w:noProof/>
          <w:sz w:val="28"/>
          <w:szCs w:val="24"/>
          <w:lang w:val="lv-LV"/>
        </w:rPr>
        <w:t xml:space="preserve">personas datu aizsardzība </w:t>
      </w:r>
    </w:p>
    <w:p w14:paraId="7AC6F6DC" w14:textId="77777777" w:rsidR="00BC6E3E" w:rsidRPr="008C5DF5" w:rsidRDefault="00BC6E3E" w:rsidP="004416DA">
      <w:pPr>
        <w:widowControl w:val="0"/>
        <w:spacing w:after="0" w:line="240" w:lineRule="auto"/>
        <w:jc w:val="center"/>
        <w:rPr>
          <w:rFonts w:ascii="Times New Roman" w:hAnsi="Times New Roman"/>
          <w:b/>
          <w:smallCaps/>
          <w:noProof/>
          <w:sz w:val="24"/>
          <w:szCs w:val="24"/>
          <w:lang w:val="lv-LV"/>
        </w:rPr>
      </w:pPr>
    </w:p>
    <w:p w14:paraId="26A20C82" w14:textId="613CF66F" w:rsidR="005F4BF7" w:rsidRPr="008C5DF5" w:rsidRDefault="00350540" w:rsidP="004416DA">
      <w:pPr>
        <w:widowControl w:val="0"/>
        <w:spacing w:after="0" w:line="240" w:lineRule="auto"/>
        <w:jc w:val="center"/>
        <w:rPr>
          <w:rFonts w:ascii="Times New Roman" w:hAnsi="Times New Roman"/>
          <w:b/>
          <w:smallCaps/>
          <w:noProof/>
          <w:sz w:val="24"/>
          <w:szCs w:val="24"/>
          <w:lang w:val="lv-LV"/>
        </w:rPr>
      </w:pPr>
      <w:r w:rsidRPr="008C5DF5">
        <w:rPr>
          <w:rFonts w:ascii="Times New Roman" w:hAnsi="Times New Roman"/>
          <w:b/>
          <w:smallCaps/>
          <w:noProof/>
          <w:sz w:val="24"/>
          <w:szCs w:val="24"/>
          <w:lang w:val="lv-LV"/>
        </w:rPr>
        <w:t xml:space="preserve">amatpersonas </w:t>
      </w:r>
      <w:r w:rsidR="00130991" w:rsidRPr="008C5DF5">
        <w:rPr>
          <w:rFonts w:ascii="Times New Roman" w:hAnsi="Times New Roman"/>
          <w:b/>
          <w:smallCaps/>
          <w:noProof/>
          <w:sz w:val="24"/>
          <w:szCs w:val="24"/>
          <w:lang w:val="lv-LV"/>
        </w:rPr>
        <w:t xml:space="preserve">piemērotības </w:t>
      </w:r>
      <w:r w:rsidRPr="008C5DF5">
        <w:rPr>
          <w:rFonts w:ascii="Times New Roman" w:hAnsi="Times New Roman"/>
          <w:b/>
          <w:smallCaps/>
          <w:noProof/>
          <w:sz w:val="24"/>
          <w:szCs w:val="24"/>
          <w:lang w:val="lv-LV"/>
        </w:rPr>
        <w:t>novērtēšana</w:t>
      </w:r>
    </w:p>
    <w:p w14:paraId="31C6A7ED" w14:textId="77777777" w:rsidR="00595D72" w:rsidRPr="008C5DF5" w:rsidRDefault="00595D72" w:rsidP="004416DA">
      <w:pPr>
        <w:widowControl w:val="0"/>
        <w:spacing w:after="0" w:line="240" w:lineRule="auto"/>
        <w:jc w:val="center"/>
        <w:rPr>
          <w:rFonts w:ascii="Times New Roman" w:hAnsi="Times New Roman"/>
          <w:b/>
          <w:smallCaps/>
          <w:noProof/>
          <w:lang w:val="lv-LV"/>
        </w:rPr>
      </w:pPr>
    </w:p>
    <w:p w14:paraId="2D24FAA0" w14:textId="77777777" w:rsidR="00350540" w:rsidRPr="0071405C" w:rsidRDefault="00350540" w:rsidP="004416DA">
      <w:pPr>
        <w:pStyle w:val="NoSpacing"/>
        <w:jc w:val="both"/>
        <w:rPr>
          <w:b/>
          <w:noProof/>
          <w:sz w:val="24"/>
          <w:szCs w:val="24"/>
        </w:rPr>
      </w:pPr>
      <w:r w:rsidRPr="0071405C">
        <w:rPr>
          <w:rFonts w:ascii="Times New Roman" w:hAnsi="Times New Roman"/>
          <w:b/>
          <w:noProof/>
          <w:sz w:val="24"/>
          <w:szCs w:val="24"/>
        </w:rPr>
        <w:t>PERSONAS DATU APSTRĀDES MĒRĶIS UN TIESISKAIS PAMATS</w:t>
      </w:r>
      <w:r w:rsidRPr="0071405C">
        <w:rPr>
          <w:b/>
          <w:noProof/>
          <w:sz w:val="24"/>
          <w:szCs w:val="24"/>
        </w:rPr>
        <w:t xml:space="preserve"> </w:t>
      </w:r>
    </w:p>
    <w:p w14:paraId="3408C032" w14:textId="25A834B8" w:rsidR="00ED147C" w:rsidRPr="0071405C" w:rsidRDefault="0025535C" w:rsidP="007E41A8">
      <w:pPr>
        <w:pStyle w:val="NoSpacing"/>
        <w:jc w:val="both"/>
        <w:rPr>
          <w:rFonts w:ascii="Times New Roman" w:hAnsi="Times New Roman"/>
          <w:bCs/>
          <w:noProof/>
          <w:sz w:val="24"/>
          <w:szCs w:val="24"/>
          <w:lang w:eastAsia="lv-LV"/>
        </w:rPr>
      </w:pPr>
      <w:r w:rsidRPr="0071405C">
        <w:rPr>
          <w:rFonts w:ascii="Times New Roman" w:hAnsi="Times New Roman"/>
          <w:noProof/>
          <w:sz w:val="24"/>
          <w:szCs w:val="24"/>
        </w:rPr>
        <w:t xml:space="preserve">Kredītiestādes drošība un stabilitāte ir atkarīga no </w:t>
      </w:r>
      <w:r w:rsidR="006E5E4B" w:rsidRPr="0071405C">
        <w:rPr>
          <w:rFonts w:ascii="Times New Roman" w:hAnsi="Times New Roman"/>
          <w:noProof/>
          <w:sz w:val="24"/>
          <w:szCs w:val="24"/>
        </w:rPr>
        <w:t>spēkā esoš</w:t>
      </w:r>
      <w:r w:rsidR="00BC6E3E" w:rsidRPr="0071405C">
        <w:rPr>
          <w:rFonts w:ascii="Times New Roman" w:hAnsi="Times New Roman"/>
          <w:noProof/>
          <w:sz w:val="24"/>
          <w:szCs w:val="24"/>
        </w:rPr>
        <w:t>aj</w:t>
      </w:r>
      <w:r w:rsidR="006E5E4B" w:rsidRPr="0071405C">
        <w:rPr>
          <w:rFonts w:ascii="Times New Roman" w:hAnsi="Times New Roman"/>
          <w:noProof/>
          <w:sz w:val="24"/>
          <w:szCs w:val="24"/>
        </w:rPr>
        <w:t xml:space="preserve">iem </w:t>
      </w:r>
      <w:r w:rsidRPr="0071405C">
        <w:rPr>
          <w:rFonts w:ascii="Times New Roman" w:hAnsi="Times New Roman"/>
          <w:noProof/>
          <w:sz w:val="24"/>
          <w:szCs w:val="24"/>
        </w:rPr>
        <w:t>iekšējās organizācijas struktūras un korporatīv</w:t>
      </w:r>
      <w:r w:rsidR="00BC6E3E" w:rsidRPr="0071405C">
        <w:rPr>
          <w:rFonts w:ascii="Times New Roman" w:hAnsi="Times New Roman"/>
          <w:noProof/>
          <w:sz w:val="24"/>
          <w:szCs w:val="24"/>
        </w:rPr>
        <w:t>ā</w:t>
      </w:r>
      <w:r w:rsidRPr="0071405C">
        <w:rPr>
          <w:rFonts w:ascii="Times New Roman" w:hAnsi="Times New Roman"/>
          <w:noProof/>
          <w:sz w:val="24"/>
          <w:szCs w:val="24"/>
        </w:rPr>
        <w:t xml:space="preserve">s pārvaldības </w:t>
      </w:r>
      <w:r w:rsidR="008110F6" w:rsidRPr="0071405C">
        <w:rPr>
          <w:rFonts w:ascii="Times New Roman" w:hAnsi="Times New Roman"/>
          <w:noProof/>
          <w:sz w:val="24"/>
          <w:szCs w:val="24"/>
        </w:rPr>
        <w:t>pasākumiem</w:t>
      </w:r>
      <w:r w:rsidR="0085623D" w:rsidRPr="0071405C">
        <w:rPr>
          <w:rFonts w:ascii="Times New Roman" w:hAnsi="Times New Roman"/>
          <w:noProof/>
          <w:sz w:val="24"/>
          <w:szCs w:val="24"/>
        </w:rPr>
        <w:t xml:space="preserve">. </w:t>
      </w:r>
      <w:r w:rsidRPr="0071405C">
        <w:rPr>
          <w:rStyle w:val="st1"/>
          <w:rFonts w:ascii="Times New Roman" w:hAnsi="Times New Roman"/>
          <w:noProof/>
          <w:sz w:val="24"/>
          <w:szCs w:val="24"/>
        </w:rPr>
        <w:t xml:space="preserve">Padomes 2013. gada 15. oktobra </w:t>
      </w:r>
      <w:r w:rsidRPr="0071405C">
        <w:rPr>
          <w:rStyle w:val="Emphasis"/>
          <w:rFonts w:ascii="Times New Roman" w:hAnsi="Times New Roman"/>
          <w:noProof/>
          <w:sz w:val="24"/>
          <w:szCs w:val="24"/>
        </w:rPr>
        <w:t>Regula</w:t>
      </w:r>
      <w:r w:rsidRPr="0071405C">
        <w:rPr>
          <w:rStyle w:val="st1"/>
          <w:rFonts w:ascii="Times New Roman" w:hAnsi="Times New Roman"/>
          <w:noProof/>
          <w:sz w:val="24"/>
          <w:szCs w:val="24"/>
        </w:rPr>
        <w:t xml:space="preserve"> </w:t>
      </w:r>
      <w:r w:rsidRPr="0071405C">
        <w:rPr>
          <w:rStyle w:val="st1"/>
          <w:rFonts w:ascii="Times New Roman" w:hAnsi="Times New Roman"/>
          <w:b/>
          <w:noProof/>
          <w:sz w:val="24"/>
          <w:szCs w:val="24"/>
        </w:rPr>
        <w:t>(ES)</w:t>
      </w:r>
      <w:r w:rsidRPr="0071405C">
        <w:rPr>
          <w:rStyle w:val="st1"/>
          <w:rFonts w:ascii="Times New Roman" w:hAnsi="Times New Roman"/>
          <w:noProof/>
          <w:sz w:val="24"/>
          <w:szCs w:val="24"/>
        </w:rPr>
        <w:t xml:space="preserve"> </w:t>
      </w:r>
      <w:r w:rsidRPr="0071405C">
        <w:rPr>
          <w:rStyle w:val="Emphasis"/>
          <w:rFonts w:ascii="Times New Roman" w:hAnsi="Times New Roman"/>
          <w:noProof/>
          <w:sz w:val="24"/>
          <w:szCs w:val="24"/>
        </w:rPr>
        <w:t>Nr</w:t>
      </w:r>
      <w:r w:rsidRPr="0071405C">
        <w:rPr>
          <w:rStyle w:val="st1"/>
          <w:rFonts w:ascii="Times New Roman" w:hAnsi="Times New Roman"/>
          <w:noProof/>
          <w:sz w:val="24"/>
          <w:szCs w:val="24"/>
        </w:rPr>
        <w:t xml:space="preserve">. </w:t>
      </w:r>
      <w:r w:rsidRPr="0071405C">
        <w:rPr>
          <w:rStyle w:val="Emphasis"/>
          <w:rFonts w:ascii="Times New Roman" w:hAnsi="Times New Roman"/>
          <w:noProof/>
          <w:sz w:val="24"/>
          <w:szCs w:val="24"/>
        </w:rPr>
        <w:t>1024/2013</w:t>
      </w:r>
      <w:r w:rsidRPr="0071405C">
        <w:rPr>
          <w:rFonts w:ascii="Times New Roman" w:hAnsi="Times New Roman"/>
          <w:noProof/>
          <w:sz w:val="24"/>
          <w:szCs w:val="24"/>
        </w:rPr>
        <w:t xml:space="preserve"> (VUM Regula)</w:t>
      </w:r>
      <w:r w:rsidR="00314F2F" w:rsidRPr="0071405C">
        <w:rPr>
          <w:rStyle w:val="FootnoteReference"/>
          <w:rFonts w:ascii="Times New Roman" w:hAnsi="Times New Roman"/>
          <w:noProof/>
          <w:sz w:val="24"/>
          <w:szCs w:val="24"/>
        </w:rPr>
        <w:footnoteReference w:id="1"/>
      </w:r>
      <w:r w:rsidRPr="0071405C">
        <w:rPr>
          <w:rFonts w:ascii="Times New Roman" w:hAnsi="Times New Roman"/>
          <w:noProof/>
          <w:sz w:val="24"/>
          <w:szCs w:val="24"/>
        </w:rPr>
        <w:t xml:space="preserve"> Eiropas Centrālajai bankai (ECB) uztic īpašus uzdevumus saistībā ar politikas nostādnēm, kas attiecas uz kredītiestāžu prudenciālo uzraudzību</w:t>
      </w:r>
      <w:r w:rsidR="006E5E4B" w:rsidRPr="0071405C">
        <w:rPr>
          <w:rFonts w:ascii="Times New Roman" w:hAnsi="Times New Roman"/>
          <w:noProof/>
          <w:sz w:val="24"/>
          <w:szCs w:val="24"/>
        </w:rPr>
        <w:t>,</w:t>
      </w:r>
      <w:r w:rsidRPr="0071405C">
        <w:rPr>
          <w:rFonts w:ascii="Times New Roman" w:hAnsi="Times New Roman"/>
          <w:noProof/>
          <w:sz w:val="24"/>
          <w:szCs w:val="24"/>
        </w:rPr>
        <w:t xml:space="preserve"> pamatojoties uz </w:t>
      </w:r>
      <w:r w:rsidRPr="0071405C">
        <w:rPr>
          <w:rFonts w:ascii="Times New Roman" w:hAnsi="Times New Roman"/>
          <w:bCs/>
          <w:noProof/>
          <w:sz w:val="24"/>
          <w:szCs w:val="24"/>
          <w:lang w:eastAsia="lv-LV"/>
        </w:rPr>
        <w:t>Līguma par Eiropas Savienības darbību</w:t>
      </w:r>
      <w:r w:rsidR="006E5E4B" w:rsidRPr="0071405C">
        <w:rPr>
          <w:rFonts w:ascii="Times New Roman" w:hAnsi="Times New Roman"/>
          <w:bCs/>
          <w:noProof/>
          <w:sz w:val="24"/>
          <w:szCs w:val="24"/>
          <w:lang w:eastAsia="lv-LV"/>
        </w:rPr>
        <w:t xml:space="preserve"> </w:t>
      </w:r>
      <w:r w:rsidRPr="0071405C">
        <w:rPr>
          <w:rFonts w:ascii="Times New Roman" w:hAnsi="Times New Roman"/>
          <w:noProof/>
          <w:sz w:val="24"/>
          <w:szCs w:val="24"/>
        </w:rPr>
        <w:t>127. panta 6.</w:t>
      </w:r>
      <w:r w:rsidR="006E6F7F" w:rsidRPr="0071405C">
        <w:rPr>
          <w:rFonts w:ascii="Times New Roman" w:hAnsi="Times New Roman"/>
          <w:noProof/>
          <w:sz w:val="24"/>
          <w:szCs w:val="24"/>
        </w:rPr>
        <w:t xml:space="preserve"> </w:t>
      </w:r>
      <w:r w:rsidRPr="0071405C">
        <w:rPr>
          <w:rFonts w:ascii="Times New Roman" w:hAnsi="Times New Roman"/>
          <w:noProof/>
          <w:sz w:val="24"/>
          <w:szCs w:val="24"/>
        </w:rPr>
        <w:t>punktu</w:t>
      </w:r>
      <w:r w:rsidR="00CF1B33" w:rsidRPr="0071405C">
        <w:rPr>
          <w:rFonts w:ascii="Times New Roman" w:hAnsi="Times New Roman"/>
          <w:noProof/>
          <w:sz w:val="24"/>
          <w:szCs w:val="24"/>
        </w:rPr>
        <w:t>.</w:t>
      </w:r>
      <w:r w:rsidR="007E41A8" w:rsidRPr="0071405C">
        <w:rPr>
          <w:rFonts w:ascii="Times New Roman" w:hAnsi="Times New Roman"/>
          <w:noProof/>
          <w:sz w:val="24"/>
          <w:szCs w:val="24"/>
        </w:rPr>
        <w:t xml:space="preserve"> </w:t>
      </w:r>
      <w:r w:rsidR="00E70D89" w:rsidRPr="0071405C">
        <w:rPr>
          <w:rFonts w:ascii="Times New Roman" w:hAnsi="Times New Roman"/>
          <w:noProof/>
          <w:sz w:val="24"/>
          <w:szCs w:val="24"/>
        </w:rPr>
        <w:t>Prudenciāl</w:t>
      </w:r>
      <w:r w:rsidR="00001501" w:rsidRPr="0071405C">
        <w:rPr>
          <w:rFonts w:ascii="Times New Roman" w:hAnsi="Times New Roman"/>
          <w:noProof/>
          <w:sz w:val="24"/>
          <w:szCs w:val="24"/>
        </w:rPr>
        <w:t>ā</w:t>
      </w:r>
      <w:r w:rsidR="00E70D89" w:rsidRPr="0071405C">
        <w:rPr>
          <w:rFonts w:ascii="Times New Roman" w:hAnsi="Times New Roman"/>
          <w:noProof/>
          <w:sz w:val="24"/>
          <w:szCs w:val="24"/>
        </w:rPr>
        <w:t xml:space="preserve">s uzraudzības nolūkā ECB ir uzticēti </w:t>
      </w:r>
      <w:r w:rsidR="004E0CEB" w:rsidRPr="0071405C">
        <w:rPr>
          <w:rFonts w:ascii="Times New Roman" w:hAnsi="Times New Roman"/>
          <w:noProof/>
          <w:sz w:val="24"/>
          <w:szCs w:val="24"/>
        </w:rPr>
        <w:t xml:space="preserve">uzdevumi </w:t>
      </w:r>
      <w:r w:rsidR="00E70D89" w:rsidRPr="0071405C">
        <w:rPr>
          <w:rFonts w:ascii="Times New Roman" w:hAnsi="Times New Roman"/>
          <w:noProof/>
          <w:sz w:val="24"/>
          <w:szCs w:val="24"/>
        </w:rPr>
        <w:t>attiecībā u</w:t>
      </w:r>
      <w:r w:rsidR="006E5E4B" w:rsidRPr="0071405C">
        <w:rPr>
          <w:rFonts w:ascii="Times New Roman" w:hAnsi="Times New Roman"/>
          <w:noProof/>
          <w:sz w:val="24"/>
          <w:szCs w:val="24"/>
        </w:rPr>
        <w:t xml:space="preserve">z </w:t>
      </w:r>
      <w:r w:rsidR="004E488E" w:rsidRPr="0071405C">
        <w:rPr>
          <w:rFonts w:ascii="Times New Roman" w:hAnsi="Times New Roman"/>
          <w:noProof/>
          <w:sz w:val="24"/>
          <w:szCs w:val="24"/>
        </w:rPr>
        <w:t>iesaistīt</w:t>
      </w:r>
      <w:r w:rsidR="00420E96" w:rsidRPr="0071405C">
        <w:rPr>
          <w:rFonts w:ascii="Times New Roman" w:hAnsi="Times New Roman"/>
          <w:noProof/>
          <w:sz w:val="24"/>
          <w:szCs w:val="24"/>
        </w:rPr>
        <w:t>ajās</w:t>
      </w:r>
      <w:r w:rsidR="004E488E" w:rsidRPr="0071405C">
        <w:rPr>
          <w:rFonts w:ascii="Times New Roman" w:hAnsi="Times New Roman"/>
          <w:noProof/>
          <w:sz w:val="24"/>
          <w:szCs w:val="24"/>
        </w:rPr>
        <w:t xml:space="preserve"> </w:t>
      </w:r>
      <w:r w:rsidR="006E5E4B" w:rsidRPr="0071405C">
        <w:rPr>
          <w:rFonts w:ascii="Times New Roman" w:hAnsi="Times New Roman"/>
          <w:noProof/>
          <w:sz w:val="24"/>
          <w:szCs w:val="24"/>
        </w:rPr>
        <w:t>dalībvalstīs dibinātajām</w:t>
      </w:r>
      <w:r w:rsidR="00E70D89" w:rsidRPr="0071405C">
        <w:rPr>
          <w:rFonts w:ascii="Times New Roman" w:hAnsi="Times New Roman"/>
          <w:noProof/>
          <w:sz w:val="24"/>
          <w:szCs w:val="24"/>
        </w:rPr>
        <w:t xml:space="preserve"> kredītiestādēm, kas minētas </w:t>
      </w:r>
      <w:r w:rsidR="00BC6E3E" w:rsidRPr="0071405C">
        <w:rPr>
          <w:rFonts w:ascii="Times New Roman" w:hAnsi="Times New Roman"/>
          <w:noProof/>
          <w:sz w:val="24"/>
          <w:szCs w:val="24"/>
        </w:rPr>
        <w:t xml:space="preserve">VUM Regulas </w:t>
      </w:r>
      <w:r w:rsidR="00E70D89" w:rsidRPr="0071405C">
        <w:rPr>
          <w:rFonts w:ascii="Times New Roman" w:hAnsi="Times New Roman"/>
          <w:noProof/>
          <w:sz w:val="24"/>
          <w:szCs w:val="24"/>
        </w:rPr>
        <w:t>4.</w:t>
      </w:r>
      <w:r w:rsidR="006E6F7F" w:rsidRPr="0071405C">
        <w:rPr>
          <w:rFonts w:ascii="Times New Roman" w:hAnsi="Times New Roman"/>
          <w:noProof/>
          <w:sz w:val="24"/>
          <w:szCs w:val="24"/>
        </w:rPr>
        <w:t xml:space="preserve"> </w:t>
      </w:r>
      <w:r w:rsidR="00E70D89" w:rsidRPr="0071405C">
        <w:rPr>
          <w:rFonts w:ascii="Times New Roman" w:hAnsi="Times New Roman"/>
          <w:noProof/>
          <w:sz w:val="24"/>
          <w:szCs w:val="24"/>
        </w:rPr>
        <w:t>pantā, VUM Regulas 6.</w:t>
      </w:r>
      <w:r w:rsidR="006E6F7F" w:rsidRPr="0071405C">
        <w:rPr>
          <w:rFonts w:ascii="Times New Roman" w:hAnsi="Times New Roman"/>
          <w:noProof/>
          <w:sz w:val="24"/>
          <w:szCs w:val="24"/>
        </w:rPr>
        <w:t xml:space="preserve"> </w:t>
      </w:r>
      <w:r w:rsidR="00E70D89" w:rsidRPr="0071405C">
        <w:rPr>
          <w:rFonts w:ascii="Times New Roman" w:hAnsi="Times New Roman"/>
          <w:noProof/>
          <w:sz w:val="24"/>
          <w:szCs w:val="24"/>
        </w:rPr>
        <w:t>panta ietvaros</w:t>
      </w:r>
      <w:r w:rsidR="00CF1B33" w:rsidRPr="0071405C">
        <w:rPr>
          <w:rFonts w:ascii="Times New Roman" w:hAnsi="Times New Roman"/>
          <w:noProof/>
          <w:sz w:val="24"/>
          <w:szCs w:val="24"/>
        </w:rPr>
        <w:t>.</w:t>
      </w:r>
    </w:p>
    <w:p w14:paraId="69BBBE79" w14:textId="77777777" w:rsidR="007E41A8" w:rsidRPr="0071405C" w:rsidRDefault="007E41A8" w:rsidP="004416DA">
      <w:pPr>
        <w:widowControl w:val="0"/>
        <w:spacing w:after="0" w:line="240" w:lineRule="auto"/>
        <w:jc w:val="both"/>
        <w:rPr>
          <w:rFonts w:ascii="Times New Roman" w:hAnsi="Times New Roman"/>
          <w:noProof/>
          <w:sz w:val="24"/>
          <w:szCs w:val="24"/>
          <w:lang w:val="lv-LV"/>
        </w:rPr>
      </w:pPr>
    </w:p>
    <w:p w14:paraId="4EC211B5" w14:textId="5D0B1E17" w:rsidR="004E4DBD" w:rsidRPr="0071405C" w:rsidRDefault="00E70D89" w:rsidP="004416DA">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 xml:space="preserve">Saskaņā </w:t>
      </w:r>
      <w:r w:rsidR="00916587" w:rsidRPr="0071405C">
        <w:rPr>
          <w:rFonts w:ascii="Times New Roman" w:hAnsi="Times New Roman"/>
          <w:noProof/>
          <w:sz w:val="24"/>
          <w:szCs w:val="24"/>
          <w:lang w:val="lv-LV"/>
        </w:rPr>
        <w:t>ar VUM Regulas 4.</w:t>
      </w:r>
      <w:r w:rsidR="006E6F7F" w:rsidRPr="0071405C">
        <w:rPr>
          <w:rFonts w:ascii="Times New Roman" w:hAnsi="Times New Roman"/>
          <w:noProof/>
          <w:sz w:val="24"/>
          <w:szCs w:val="24"/>
          <w:lang w:val="lv-LV"/>
        </w:rPr>
        <w:t xml:space="preserve"> </w:t>
      </w:r>
      <w:r w:rsidR="00916587" w:rsidRPr="0071405C">
        <w:rPr>
          <w:rFonts w:ascii="Times New Roman" w:hAnsi="Times New Roman"/>
          <w:noProof/>
          <w:sz w:val="24"/>
          <w:szCs w:val="24"/>
          <w:lang w:val="lv-LV"/>
        </w:rPr>
        <w:t>panta</w:t>
      </w:r>
      <w:r w:rsidRPr="0071405C">
        <w:rPr>
          <w:rFonts w:ascii="Times New Roman" w:hAnsi="Times New Roman"/>
          <w:noProof/>
          <w:sz w:val="24"/>
          <w:szCs w:val="24"/>
          <w:lang w:val="lv-LV"/>
        </w:rPr>
        <w:t xml:space="preserve"> 1.</w:t>
      </w:r>
      <w:r w:rsidR="00BC6E3E" w:rsidRPr="0071405C">
        <w:rPr>
          <w:rFonts w:ascii="Times New Roman" w:hAnsi="Times New Roman"/>
          <w:noProof/>
          <w:sz w:val="24"/>
          <w:szCs w:val="24"/>
          <w:lang w:val="lv-LV"/>
        </w:rPr>
        <w:t xml:space="preserve"> </w:t>
      </w:r>
      <w:r w:rsidRPr="0071405C">
        <w:rPr>
          <w:rFonts w:ascii="Times New Roman" w:hAnsi="Times New Roman"/>
          <w:noProof/>
          <w:sz w:val="24"/>
          <w:szCs w:val="24"/>
          <w:lang w:val="lv-LV"/>
        </w:rPr>
        <w:t>punkta e) apakšpunktu</w:t>
      </w:r>
      <w:r w:rsidR="004E4DBD" w:rsidRPr="0071405C">
        <w:rPr>
          <w:rFonts w:ascii="Times New Roman" w:hAnsi="Times New Roman"/>
          <w:noProof/>
          <w:sz w:val="24"/>
          <w:szCs w:val="24"/>
          <w:lang w:val="lv-LV"/>
        </w:rPr>
        <w:t xml:space="preserve"> </w:t>
      </w:r>
      <w:r w:rsidRPr="0071405C">
        <w:rPr>
          <w:rFonts w:ascii="Times New Roman" w:hAnsi="Times New Roman"/>
          <w:noProof/>
          <w:sz w:val="24"/>
          <w:szCs w:val="24"/>
          <w:lang w:val="lv-LV"/>
        </w:rPr>
        <w:t>ECB ir</w:t>
      </w:r>
      <w:r w:rsidRPr="0071405C">
        <w:rPr>
          <w:rFonts w:ascii="Times New Roman" w:hAnsi="Times New Roman"/>
          <w:b/>
          <w:noProof/>
          <w:sz w:val="24"/>
          <w:szCs w:val="24"/>
          <w:lang w:val="lv-LV"/>
        </w:rPr>
        <w:t xml:space="preserve"> </w:t>
      </w:r>
      <w:r w:rsidRPr="0071405C">
        <w:rPr>
          <w:rFonts w:ascii="Times New Roman" w:hAnsi="Times New Roman"/>
          <w:noProof/>
          <w:sz w:val="24"/>
          <w:szCs w:val="24"/>
          <w:lang w:val="lv-LV"/>
        </w:rPr>
        <w:t>jānodrošina atbilstība attiecīg</w:t>
      </w:r>
      <w:r w:rsidR="00BC6E3E" w:rsidRPr="0071405C">
        <w:rPr>
          <w:rFonts w:ascii="Times New Roman" w:hAnsi="Times New Roman"/>
          <w:noProof/>
          <w:sz w:val="24"/>
          <w:szCs w:val="24"/>
          <w:lang w:val="lv-LV"/>
        </w:rPr>
        <w:t>aj</w:t>
      </w:r>
      <w:r w:rsidRPr="0071405C">
        <w:rPr>
          <w:rFonts w:ascii="Times New Roman" w:hAnsi="Times New Roman"/>
          <w:noProof/>
          <w:sz w:val="24"/>
          <w:szCs w:val="24"/>
          <w:lang w:val="lv-LV"/>
        </w:rPr>
        <w:t xml:space="preserve">iem Savienības tiesību aktiem, ar ko piemēro prasības, ka kredītiestādēm jābūt stingriem pārvaldības pasākumiem, tostarp </w:t>
      </w:r>
      <w:r w:rsidRPr="0071405C">
        <w:rPr>
          <w:rFonts w:ascii="Times New Roman" w:hAnsi="Times New Roman"/>
          <w:b/>
          <w:noProof/>
          <w:sz w:val="24"/>
          <w:szCs w:val="24"/>
          <w:lang w:val="lv-LV"/>
        </w:rPr>
        <w:t>prasības par</w:t>
      </w:r>
      <w:r w:rsidRPr="0071405C">
        <w:rPr>
          <w:rFonts w:ascii="Times New Roman" w:hAnsi="Times New Roman"/>
          <w:noProof/>
          <w:sz w:val="24"/>
          <w:szCs w:val="24"/>
          <w:lang w:val="lv-LV"/>
        </w:rPr>
        <w:t xml:space="preserve"> </w:t>
      </w:r>
      <w:r w:rsidRPr="0071405C">
        <w:rPr>
          <w:rFonts w:ascii="Times New Roman" w:hAnsi="Times New Roman"/>
          <w:b/>
          <w:noProof/>
          <w:sz w:val="24"/>
          <w:szCs w:val="24"/>
          <w:lang w:val="lv-LV"/>
        </w:rPr>
        <w:t>visu to personu atbilstību un piemērotību, kuras vada kredītiestādes</w:t>
      </w:r>
      <w:r w:rsidR="004E4DBD" w:rsidRPr="0071405C">
        <w:rPr>
          <w:rFonts w:ascii="Times New Roman" w:hAnsi="Times New Roman"/>
          <w:noProof/>
          <w:sz w:val="24"/>
          <w:szCs w:val="24"/>
          <w:lang w:val="lv-LV"/>
        </w:rPr>
        <w:t xml:space="preserve">. </w:t>
      </w:r>
      <w:r w:rsidR="008110F6" w:rsidRPr="0071405C">
        <w:rPr>
          <w:rFonts w:ascii="Times New Roman" w:hAnsi="Times New Roman"/>
          <w:noProof/>
          <w:sz w:val="24"/>
          <w:szCs w:val="24"/>
          <w:lang w:val="lv-LV"/>
        </w:rPr>
        <w:t xml:space="preserve">Lai veiktu uzticētos pienākumus saskaņā ar VUM Regulas </w:t>
      </w:r>
      <w:r w:rsidR="004E4DBD" w:rsidRPr="0071405C">
        <w:rPr>
          <w:rFonts w:ascii="Times New Roman" w:hAnsi="Times New Roman"/>
          <w:noProof/>
          <w:sz w:val="24"/>
          <w:szCs w:val="24"/>
          <w:lang w:val="lv-LV"/>
        </w:rPr>
        <w:t>16</w:t>
      </w:r>
      <w:r w:rsidR="008110F6" w:rsidRPr="0071405C">
        <w:rPr>
          <w:rFonts w:ascii="Times New Roman" w:hAnsi="Times New Roman"/>
          <w:noProof/>
          <w:sz w:val="24"/>
          <w:szCs w:val="24"/>
          <w:lang w:val="lv-LV"/>
        </w:rPr>
        <w:t>.</w:t>
      </w:r>
      <w:r w:rsidR="006E6F7F" w:rsidRPr="0071405C">
        <w:rPr>
          <w:rFonts w:ascii="Times New Roman" w:hAnsi="Times New Roman"/>
          <w:noProof/>
          <w:sz w:val="24"/>
          <w:szCs w:val="24"/>
          <w:lang w:val="lv-LV"/>
        </w:rPr>
        <w:t xml:space="preserve"> </w:t>
      </w:r>
      <w:r w:rsidR="008110F6" w:rsidRPr="0071405C">
        <w:rPr>
          <w:rFonts w:ascii="Times New Roman" w:hAnsi="Times New Roman"/>
          <w:noProof/>
          <w:sz w:val="24"/>
          <w:szCs w:val="24"/>
          <w:lang w:val="lv-LV"/>
        </w:rPr>
        <w:t xml:space="preserve">panta </w:t>
      </w:r>
      <w:r w:rsidR="004E4DBD" w:rsidRPr="0071405C">
        <w:rPr>
          <w:rFonts w:ascii="Times New Roman" w:hAnsi="Times New Roman"/>
          <w:noProof/>
          <w:sz w:val="24"/>
          <w:szCs w:val="24"/>
          <w:lang w:val="lv-LV"/>
        </w:rPr>
        <w:t>2</w:t>
      </w:r>
      <w:r w:rsidR="008110F6" w:rsidRPr="0071405C">
        <w:rPr>
          <w:rFonts w:ascii="Times New Roman" w:hAnsi="Times New Roman"/>
          <w:noProof/>
          <w:sz w:val="24"/>
          <w:szCs w:val="24"/>
          <w:lang w:val="lv-LV"/>
        </w:rPr>
        <w:t>.</w:t>
      </w:r>
      <w:r w:rsidR="006E6F7F" w:rsidRPr="0071405C">
        <w:rPr>
          <w:rFonts w:ascii="Times New Roman" w:hAnsi="Times New Roman"/>
          <w:noProof/>
          <w:sz w:val="24"/>
          <w:szCs w:val="24"/>
          <w:lang w:val="lv-LV"/>
        </w:rPr>
        <w:t xml:space="preserve"> </w:t>
      </w:r>
      <w:r w:rsidR="008110F6" w:rsidRPr="0071405C">
        <w:rPr>
          <w:rFonts w:ascii="Times New Roman" w:hAnsi="Times New Roman"/>
          <w:noProof/>
          <w:sz w:val="24"/>
          <w:szCs w:val="24"/>
          <w:lang w:val="lv-LV"/>
        </w:rPr>
        <w:t xml:space="preserve">punkta </w:t>
      </w:r>
      <w:r w:rsidR="004E4DBD" w:rsidRPr="0071405C">
        <w:rPr>
          <w:rFonts w:ascii="Times New Roman" w:hAnsi="Times New Roman"/>
          <w:noProof/>
          <w:sz w:val="24"/>
          <w:szCs w:val="24"/>
          <w:lang w:val="lv-LV"/>
        </w:rPr>
        <w:t>m)</w:t>
      </w:r>
      <w:r w:rsidR="00BC6E3E" w:rsidRPr="0071405C">
        <w:rPr>
          <w:rFonts w:ascii="Times New Roman" w:hAnsi="Times New Roman"/>
          <w:noProof/>
          <w:sz w:val="24"/>
          <w:szCs w:val="24"/>
          <w:lang w:val="lv-LV"/>
        </w:rPr>
        <w:t> </w:t>
      </w:r>
      <w:r w:rsidR="008110F6" w:rsidRPr="0071405C">
        <w:rPr>
          <w:rFonts w:ascii="Times New Roman" w:hAnsi="Times New Roman"/>
          <w:noProof/>
          <w:sz w:val="24"/>
          <w:szCs w:val="24"/>
          <w:lang w:val="lv-LV"/>
        </w:rPr>
        <w:t>apakšpunktu</w:t>
      </w:r>
      <w:r w:rsidR="006E5E4B" w:rsidRPr="0071405C">
        <w:rPr>
          <w:rFonts w:ascii="Times New Roman" w:hAnsi="Times New Roman"/>
          <w:noProof/>
          <w:sz w:val="24"/>
          <w:szCs w:val="24"/>
          <w:lang w:val="lv-LV"/>
        </w:rPr>
        <w:t>,</w:t>
      </w:r>
      <w:r w:rsidR="008110F6" w:rsidRPr="0071405C">
        <w:rPr>
          <w:rFonts w:ascii="Times New Roman" w:hAnsi="Times New Roman"/>
          <w:noProof/>
          <w:sz w:val="24"/>
          <w:szCs w:val="24"/>
          <w:lang w:val="lv-LV"/>
        </w:rPr>
        <w:t xml:space="preserve"> </w:t>
      </w:r>
      <w:r w:rsidR="004E4DBD" w:rsidRPr="0071405C">
        <w:rPr>
          <w:rFonts w:ascii="Times New Roman" w:hAnsi="Times New Roman"/>
          <w:noProof/>
          <w:sz w:val="24"/>
          <w:szCs w:val="24"/>
          <w:lang w:val="lv-LV"/>
        </w:rPr>
        <w:t xml:space="preserve">ECB </w:t>
      </w:r>
      <w:r w:rsidR="008110F6" w:rsidRPr="0071405C">
        <w:rPr>
          <w:rFonts w:ascii="Times New Roman" w:hAnsi="Times New Roman"/>
          <w:noProof/>
          <w:sz w:val="24"/>
          <w:szCs w:val="24"/>
          <w:lang w:val="lv-LV"/>
        </w:rPr>
        <w:t xml:space="preserve">ir </w:t>
      </w:r>
      <w:r w:rsidR="006E5E4B" w:rsidRPr="0071405C">
        <w:rPr>
          <w:rFonts w:ascii="Times New Roman" w:hAnsi="Times New Roman"/>
          <w:noProof/>
          <w:sz w:val="24"/>
          <w:szCs w:val="24"/>
          <w:lang w:val="lv-LV"/>
        </w:rPr>
        <w:t xml:space="preserve">piešķirtas </w:t>
      </w:r>
      <w:r w:rsidR="008110F6" w:rsidRPr="0071405C">
        <w:rPr>
          <w:rFonts w:ascii="Times New Roman" w:hAnsi="Times New Roman"/>
          <w:noProof/>
          <w:sz w:val="24"/>
          <w:szCs w:val="24"/>
          <w:lang w:val="lv-LV"/>
        </w:rPr>
        <w:t>pilnvaras jebkurā brīdī atbrīvot no darba kredītiestāžu vadības struktūru locekļus, kas nepilda minētajos Savienības tiesību aktos noteiktās prasības</w:t>
      </w:r>
      <w:r w:rsidR="004E4DBD" w:rsidRPr="0071405C">
        <w:rPr>
          <w:rFonts w:ascii="Times New Roman" w:hAnsi="Times New Roman"/>
          <w:noProof/>
          <w:sz w:val="24"/>
          <w:szCs w:val="24"/>
          <w:lang w:val="lv-LV"/>
        </w:rPr>
        <w:t xml:space="preserve">. </w:t>
      </w:r>
      <w:r w:rsidR="00036503" w:rsidRPr="0071405C">
        <w:rPr>
          <w:rFonts w:ascii="Times New Roman" w:hAnsi="Times New Roman"/>
          <w:b/>
          <w:noProof/>
          <w:sz w:val="24"/>
          <w:szCs w:val="24"/>
          <w:lang w:val="lv-LV"/>
        </w:rPr>
        <w:t>Eiropas Parlamenta un Padomes Direktīvas</w:t>
      </w:r>
      <w:r w:rsidR="00397949" w:rsidRPr="0071405C">
        <w:rPr>
          <w:rFonts w:ascii="Times New Roman" w:hAnsi="Times New Roman"/>
          <w:b/>
          <w:noProof/>
          <w:sz w:val="24"/>
          <w:szCs w:val="24"/>
          <w:lang w:val="lv-LV"/>
        </w:rPr>
        <w:t xml:space="preserve"> Nr. 2013/36/ES</w:t>
      </w:r>
      <w:r w:rsidR="00314F2F" w:rsidRPr="0071405C">
        <w:rPr>
          <w:rStyle w:val="FootnoteReference"/>
          <w:rFonts w:ascii="Times New Roman" w:hAnsi="Times New Roman"/>
          <w:noProof/>
          <w:sz w:val="24"/>
          <w:szCs w:val="24"/>
          <w:lang w:val="lv-LV"/>
        </w:rPr>
        <w:footnoteReference w:id="2"/>
      </w:r>
      <w:r w:rsidR="00314F2F" w:rsidRPr="0071405C">
        <w:rPr>
          <w:rFonts w:ascii="Times New Roman" w:hAnsi="Times New Roman"/>
          <w:b/>
          <w:noProof/>
          <w:sz w:val="24"/>
          <w:szCs w:val="24"/>
          <w:vertAlign w:val="superscript"/>
          <w:lang w:val="lv-LV"/>
        </w:rPr>
        <w:t xml:space="preserve"> </w:t>
      </w:r>
      <w:r w:rsidR="00DF4AF1" w:rsidRPr="0071405C">
        <w:rPr>
          <w:rFonts w:ascii="Times New Roman" w:hAnsi="Times New Roman"/>
          <w:noProof/>
          <w:sz w:val="24"/>
          <w:szCs w:val="24"/>
          <w:lang w:val="lv-LV"/>
        </w:rPr>
        <w:t>9</w:t>
      </w:r>
      <w:r w:rsidR="00A31C96" w:rsidRPr="0071405C">
        <w:rPr>
          <w:rFonts w:ascii="Times New Roman" w:hAnsi="Times New Roman"/>
          <w:noProof/>
          <w:sz w:val="24"/>
          <w:szCs w:val="24"/>
          <w:lang w:val="lv-LV"/>
        </w:rPr>
        <w:t>1</w:t>
      </w:r>
      <w:r w:rsidR="00DF4AF1" w:rsidRPr="0071405C">
        <w:rPr>
          <w:rFonts w:ascii="Times New Roman" w:hAnsi="Times New Roman"/>
          <w:noProof/>
          <w:sz w:val="24"/>
          <w:szCs w:val="24"/>
          <w:lang w:val="lv-LV"/>
        </w:rPr>
        <w:t>.</w:t>
      </w:r>
      <w:r w:rsidR="007A697D">
        <w:rPr>
          <w:rFonts w:ascii="Times New Roman" w:hAnsi="Times New Roman"/>
          <w:noProof/>
          <w:sz w:val="24"/>
          <w:szCs w:val="24"/>
          <w:lang w:val="lv-LV"/>
        </w:rPr>
        <w:t> </w:t>
      </w:r>
      <w:r w:rsidR="00DF4AF1" w:rsidRPr="0071405C">
        <w:rPr>
          <w:rFonts w:ascii="Times New Roman" w:hAnsi="Times New Roman"/>
          <w:noProof/>
          <w:sz w:val="24"/>
          <w:szCs w:val="24"/>
          <w:lang w:val="lv-LV"/>
        </w:rPr>
        <w:t>panta 1.</w:t>
      </w:r>
      <w:r w:rsidR="006E6F7F" w:rsidRPr="0071405C">
        <w:rPr>
          <w:rFonts w:ascii="Times New Roman" w:hAnsi="Times New Roman"/>
          <w:noProof/>
          <w:sz w:val="24"/>
          <w:szCs w:val="24"/>
          <w:lang w:val="lv-LV"/>
        </w:rPr>
        <w:t xml:space="preserve"> </w:t>
      </w:r>
      <w:r w:rsidR="00DF4AF1" w:rsidRPr="0071405C">
        <w:rPr>
          <w:rFonts w:ascii="Times New Roman" w:hAnsi="Times New Roman"/>
          <w:noProof/>
          <w:sz w:val="24"/>
          <w:szCs w:val="24"/>
          <w:lang w:val="lv-LV"/>
        </w:rPr>
        <w:t>punkts nosaka, ka vadības struktūras locekļiem vienmēr ir pietiekami laba reputācija un pietiekamas zināšanas, iemaņas un pieredze savu pienākumu veikšanai</w:t>
      </w:r>
      <w:r w:rsidR="004E4DBD" w:rsidRPr="0071405C">
        <w:rPr>
          <w:rFonts w:ascii="Times New Roman" w:hAnsi="Times New Roman"/>
          <w:noProof/>
          <w:sz w:val="24"/>
          <w:szCs w:val="24"/>
          <w:lang w:val="lv-LV"/>
        </w:rPr>
        <w:t xml:space="preserve">. </w:t>
      </w:r>
      <w:r w:rsidR="00036503" w:rsidRPr="0071405C">
        <w:rPr>
          <w:rFonts w:ascii="Times New Roman" w:hAnsi="Times New Roman"/>
          <w:noProof/>
          <w:sz w:val="24"/>
          <w:szCs w:val="24"/>
          <w:lang w:val="lv-LV"/>
        </w:rPr>
        <w:t>Nozīmīgo uzraudzīto kredīt</w:t>
      </w:r>
      <w:r w:rsidR="00DF4AF1" w:rsidRPr="0071405C">
        <w:rPr>
          <w:rFonts w:ascii="Times New Roman" w:hAnsi="Times New Roman"/>
          <w:noProof/>
          <w:sz w:val="24"/>
          <w:szCs w:val="24"/>
          <w:lang w:val="lv-LV"/>
        </w:rPr>
        <w:t>iest</w:t>
      </w:r>
      <w:r w:rsidR="0027156F" w:rsidRPr="0071405C">
        <w:rPr>
          <w:rFonts w:ascii="Times New Roman" w:hAnsi="Times New Roman"/>
          <w:noProof/>
          <w:sz w:val="24"/>
          <w:szCs w:val="24"/>
          <w:lang w:val="lv-LV"/>
        </w:rPr>
        <w:t>ā</w:t>
      </w:r>
      <w:r w:rsidR="00DF4AF1" w:rsidRPr="0071405C">
        <w:rPr>
          <w:rFonts w:ascii="Times New Roman" w:hAnsi="Times New Roman"/>
          <w:noProof/>
          <w:sz w:val="24"/>
          <w:szCs w:val="24"/>
          <w:lang w:val="lv-LV"/>
        </w:rPr>
        <w:t xml:space="preserve">žu uzraudzības ietvaros </w:t>
      </w:r>
      <w:r w:rsidR="007E41A8" w:rsidRPr="0071405C">
        <w:rPr>
          <w:rFonts w:ascii="Times New Roman" w:hAnsi="Times New Roman"/>
          <w:b/>
          <w:noProof/>
          <w:sz w:val="24"/>
          <w:szCs w:val="24"/>
          <w:lang w:val="lv-LV"/>
        </w:rPr>
        <w:t>ECB</w:t>
      </w:r>
      <w:r w:rsidR="00036503" w:rsidRPr="0071405C">
        <w:rPr>
          <w:rFonts w:ascii="Times New Roman" w:hAnsi="Times New Roman"/>
          <w:noProof/>
          <w:sz w:val="24"/>
          <w:szCs w:val="24"/>
          <w:lang w:val="lv-LV"/>
        </w:rPr>
        <w:t xml:space="preserve"> </w:t>
      </w:r>
      <w:r w:rsidR="00036503" w:rsidRPr="0071405C">
        <w:rPr>
          <w:rFonts w:ascii="Times New Roman" w:hAnsi="Times New Roman"/>
          <w:b/>
          <w:noProof/>
          <w:sz w:val="24"/>
          <w:szCs w:val="24"/>
          <w:lang w:val="lv-LV"/>
        </w:rPr>
        <w:t>Regulas</w:t>
      </w:r>
      <w:r w:rsidR="00036503" w:rsidRPr="0071405C">
        <w:rPr>
          <w:rFonts w:ascii="Times New Roman" w:hAnsi="Times New Roman"/>
          <w:noProof/>
          <w:sz w:val="24"/>
          <w:szCs w:val="24"/>
          <w:lang w:val="lv-LV"/>
        </w:rPr>
        <w:t xml:space="preserve"> </w:t>
      </w:r>
      <w:r w:rsidR="007E41A8" w:rsidRPr="0071405C">
        <w:rPr>
          <w:rFonts w:ascii="Times New Roman" w:hAnsi="Times New Roman"/>
          <w:b/>
          <w:noProof/>
          <w:sz w:val="24"/>
          <w:szCs w:val="24"/>
          <w:lang w:val="lv-LV"/>
        </w:rPr>
        <w:t>Nr.</w:t>
      </w:r>
      <w:r w:rsidR="00BC6E3E" w:rsidRPr="0071405C">
        <w:rPr>
          <w:rFonts w:ascii="Times New Roman" w:hAnsi="Times New Roman"/>
          <w:b/>
          <w:noProof/>
          <w:sz w:val="24"/>
          <w:szCs w:val="24"/>
          <w:lang w:val="lv-LV"/>
        </w:rPr>
        <w:t> </w:t>
      </w:r>
      <w:r w:rsidR="007E41A8" w:rsidRPr="0071405C">
        <w:rPr>
          <w:rFonts w:ascii="Times New Roman" w:hAnsi="Times New Roman"/>
          <w:b/>
          <w:noProof/>
          <w:sz w:val="24"/>
          <w:szCs w:val="24"/>
          <w:lang w:val="lv-LV"/>
        </w:rPr>
        <w:t>468/2014</w:t>
      </w:r>
      <w:r w:rsidR="007E41A8" w:rsidRPr="0071405C">
        <w:rPr>
          <w:rFonts w:ascii="Times New Roman" w:hAnsi="Times New Roman"/>
          <w:noProof/>
          <w:sz w:val="24"/>
          <w:szCs w:val="24"/>
          <w:lang w:val="lv-LV"/>
        </w:rPr>
        <w:t xml:space="preserve"> </w:t>
      </w:r>
      <w:r w:rsidR="00036503" w:rsidRPr="0071405C">
        <w:rPr>
          <w:rFonts w:ascii="Times New Roman" w:hAnsi="Times New Roman"/>
          <w:noProof/>
          <w:sz w:val="24"/>
          <w:szCs w:val="24"/>
          <w:lang w:val="lv-LV"/>
        </w:rPr>
        <w:t>(VUM Pamatregula)</w:t>
      </w:r>
      <w:r w:rsidR="00314F2F" w:rsidRPr="0071405C">
        <w:rPr>
          <w:rStyle w:val="FootnoteReference"/>
          <w:rFonts w:ascii="Times New Roman" w:hAnsi="Times New Roman"/>
          <w:noProof/>
          <w:sz w:val="24"/>
          <w:szCs w:val="24"/>
          <w:lang w:val="lv-LV"/>
        </w:rPr>
        <w:footnoteReference w:id="3"/>
      </w:r>
      <w:r w:rsidR="004E4DBD" w:rsidRPr="0071405C">
        <w:rPr>
          <w:rFonts w:ascii="Times New Roman" w:hAnsi="Times New Roman"/>
          <w:noProof/>
          <w:sz w:val="24"/>
          <w:szCs w:val="24"/>
          <w:lang w:val="lv-LV"/>
        </w:rPr>
        <w:t xml:space="preserve"> </w:t>
      </w:r>
      <w:r w:rsidR="00DF4AF1" w:rsidRPr="0071405C">
        <w:rPr>
          <w:rFonts w:ascii="Times New Roman" w:hAnsi="Times New Roman"/>
          <w:noProof/>
          <w:sz w:val="24"/>
          <w:szCs w:val="24"/>
          <w:lang w:val="lv-LV"/>
        </w:rPr>
        <w:t xml:space="preserve">93. </w:t>
      </w:r>
      <w:r w:rsidR="005259D7" w:rsidRPr="0071405C">
        <w:rPr>
          <w:rFonts w:ascii="Times New Roman" w:hAnsi="Times New Roman"/>
          <w:noProof/>
          <w:sz w:val="24"/>
          <w:szCs w:val="24"/>
          <w:lang w:val="lv-LV"/>
        </w:rPr>
        <w:t>u</w:t>
      </w:r>
      <w:r w:rsidR="00DF4AF1" w:rsidRPr="0071405C">
        <w:rPr>
          <w:rFonts w:ascii="Times New Roman" w:hAnsi="Times New Roman"/>
          <w:noProof/>
          <w:sz w:val="24"/>
          <w:szCs w:val="24"/>
          <w:lang w:val="lv-LV"/>
        </w:rPr>
        <w:t xml:space="preserve">n 94. pants </w:t>
      </w:r>
      <w:r w:rsidR="005259D7" w:rsidRPr="0071405C">
        <w:rPr>
          <w:rFonts w:ascii="Times New Roman" w:hAnsi="Times New Roman"/>
          <w:noProof/>
          <w:sz w:val="24"/>
          <w:szCs w:val="24"/>
          <w:lang w:val="lv-LV"/>
        </w:rPr>
        <w:t>nosaka noteikumus kredītiestāžu vadītāju piemērotības novērtēšanai, ko veic ECB</w:t>
      </w:r>
      <w:r w:rsidR="004E4DBD" w:rsidRPr="0071405C">
        <w:rPr>
          <w:rFonts w:ascii="Times New Roman" w:hAnsi="Times New Roman"/>
          <w:noProof/>
          <w:sz w:val="24"/>
          <w:szCs w:val="24"/>
          <w:lang w:val="lv-LV"/>
        </w:rPr>
        <w:t xml:space="preserve">. </w:t>
      </w:r>
      <w:r w:rsidR="005259D7" w:rsidRPr="0071405C">
        <w:rPr>
          <w:rFonts w:ascii="Times New Roman" w:hAnsi="Times New Roman"/>
          <w:noProof/>
          <w:sz w:val="24"/>
          <w:szCs w:val="24"/>
          <w:lang w:val="lv-LV"/>
        </w:rPr>
        <w:t>Lai nodrošinātu, ka piemērotības un atbilstības prasības tiek ievērotas jebkurā laikā</w:t>
      </w:r>
      <w:r w:rsidR="004E4DBD" w:rsidRPr="0071405C">
        <w:rPr>
          <w:rFonts w:ascii="Times New Roman" w:hAnsi="Times New Roman"/>
          <w:noProof/>
          <w:sz w:val="24"/>
          <w:szCs w:val="24"/>
          <w:lang w:val="lv-LV"/>
        </w:rPr>
        <w:t xml:space="preserve">, </w:t>
      </w:r>
      <w:r w:rsidR="005259D7" w:rsidRPr="0071405C">
        <w:rPr>
          <w:rFonts w:ascii="Times New Roman" w:hAnsi="Times New Roman"/>
          <w:noProof/>
          <w:sz w:val="24"/>
          <w:szCs w:val="24"/>
          <w:lang w:val="lv-LV"/>
        </w:rPr>
        <w:t xml:space="preserve">saskaņā ar VUM Pamatregulas </w:t>
      </w:r>
      <w:r w:rsidR="004E4DBD" w:rsidRPr="0071405C">
        <w:rPr>
          <w:rFonts w:ascii="Times New Roman" w:hAnsi="Times New Roman"/>
          <w:noProof/>
          <w:sz w:val="24"/>
          <w:szCs w:val="24"/>
          <w:lang w:val="lv-LV"/>
        </w:rPr>
        <w:t>94</w:t>
      </w:r>
      <w:r w:rsidR="005259D7" w:rsidRPr="0071405C">
        <w:rPr>
          <w:rFonts w:ascii="Times New Roman" w:hAnsi="Times New Roman"/>
          <w:noProof/>
          <w:sz w:val="24"/>
          <w:szCs w:val="24"/>
          <w:lang w:val="lv-LV"/>
        </w:rPr>
        <w:t>.</w:t>
      </w:r>
      <w:r w:rsidR="006E6F7F" w:rsidRPr="0071405C">
        <w:rPr>
          <w:rFonts w:ascii="Times New Roman" w:hAnsi="Times New Roman"/>
          <w:noProof/>
          <w:sz w:val="24"/>
          <w:szCs w:val="24"/>
          <w:lang w:val="lv-LV"/>
        </w:rPr>
        <w:t xml:space="preserve"> </w:t>
      </w:r>
      <w:r w:rsidR="005259D7" w:rsidRPr="0071405C">
        <w:rPr>
          <w:rFonts w:ascii="Times New Roman" w:hAnsi="Times New Roman"/>
          <w:noProof/>
          <w:sz w:val="24"/>
          <w:szCs w:val="24"/>
          <w:lang w:val="lv-LV"/>
        </w:rPr>
        <w:t xml:space="preserve">panta </w:t>
      </w:r>
      <w:r w:rsidR="004E4DBD" w:rsidRPr="0071405C">
        <w:rPr>
          <w:rFonts w:ascii="Times New Roman" w:hAnsi="Times New Roman"/>
          <w:noProof/>
          <w:sz w:val="24"/>
          <w:szCs w:val="24"/>
          <w:lang w:val="lv-LV"/>
        </w:rPr>
        <w:t>2</w:t>
      </w:r>
      <w:r w:rsidR="005259D7" w:rsidRPr="0071405C">
        <w:rPr>
          <w:rFonts w:ascii="Times New Roman" w:hAnsi="Times New Roman"/>
          <w:noProof/>
          <w:sz w:val="24"/>
          <w:szCs w:val="24"/>
          <w:lang w:val="lv-LV"/>
        </w:rPr>
        <w:t>.</w:t>
      </w:r>
      <w:r w:rsidR="00BC6E3E" w:rsidRPr="0071405C">
        <w:rPr>
          <w:rFonts w:ascii="Times New Roman" w:hAnsi="Times New Roman"/>
          <w:noProof/>
          <w:sz w:val="24"/>
          <w:szCs w:val="24"/>
          <w:lang w:val="lv-LV"/>
        </w:rPr>
        <w:t xml:space="preserve"> </w:t>
      </w:r>
      <w:r w:rsidR="005259D7" w:rsidRPr="0071405C">
        <w:rPr>
          <w:rFonts w:ascii="Times New Roman" w:hAnsi="Times New Roman"/>
          <w:noProof/>
          <w:sz w:val="24"/>
          <w:szCs w:val="24"/>
          <w:lang w:val="lv-LV"/>
        </w:rPr>
        <w:t xml:space="preserve">punktu </w:t>
      </w:r>
      <w:r w:rsidR="004E4DBD" w:rsidRPr="0071405C">
        <w:rPr>
          <w:rFonts w:ascii="Times New Roman" w:hAnsi="Times New Roman"/>
          <w:noProof/>
          <w:sz w:val="24"/>
          <w:szCs w:val="24"/>
          <w:lang w:val="lv-LV"/>
        </w:rPr>
        <w:t xml:space="preserve">ECB </w:t>
      </w:r>
      <w:r w:rsidR="005259D7" w:rsidRPr="0071405C">
        <w:rPr>
          <w:rFonts w:ascii="Times New Roman" w:hAnsi="Times New Roman"/>
          <w:noProof/>
          <w:sz w:val="24"/>
          <w:szCs w:val="24"/>
          <w:lang w:val="lv-LV"/>
        </w:rPr>
        <w:t>var ierosināt veikt jaunu novērtējumu, pamatojoties uz jauniem fak</w:t>
      </w:r>
      <w:r w:rsidR="004E4DBD" w:rsidRPr="0071405C">
        <w:rPr>
          <w:rFonts w:ascii="Times New Roman" w:hAnsi="Times New Roman"/>
          <w:noProof/>
          <w:sz w:val="24"/>
          <w:szCs w:val="24"/>
          <w:lang w:val="lv-LV"/>
        </w:rPr>
        <w:t>t</w:t>
      </w:r>
      <w:r w:rsidR="005259D7" w:rsidRPr="0071405C">
        <w:rPr>
          <w:rFonts w:ascii="Times New Roman" w:hAnsi="Times New Roman"/>
          <w:noProof/>
          <w:sz w:val="24"/>
          <w:szCs w:val="24"/>
          <w:lang w:val="lv-LV"/>
        </w:rPr>
        <w:t xml:space="preserve">iem, ja ECB kļūst zināmi </w:t>
      </w:r>
      <w:r w:rsidR="00001501" w:rsidRPr="0071405C">
        <w:rPr>
          <w:rFonts w:ascii="Times New Roman" w:hAnsi="Times New Roman"/>
          <w:noProof/>
          <w:sz w:val="24"/>
          <w:szCs w:val="24"/>
          <w:lang w:val="lv-LV"/>
        </w:rPr>
        <w:t xml:space="preserve">šādi </w:t>
      </w:r>
      <w:r w:rsidR="005259D7" w:rsidRPr="0071405C">
        <w:rPr>
          <w:rFonts w:ascii="Times New Roman" w:hAnsi="Times New Roman"/>
          <w:noProof/>
          <w:sz w:val="24"/>
          <w:szCs w:val="24"/>
          <w:lang w:val="lv-LV"/>
        </w:rPr>
        <w:t xml:space="preserve">jauni fakti, kas var ietekmēt </w:t>
      </w:r>
      <w:r w:rsidR="00306295" w:rsidRPr="0071405C">
        <w:rPr>
          <w:rFonts w:ascii="Times New Roman" w:hAnsi="Times New Roman"/>
          <w:noProof/>
          <w:sz w:val="24"/>
          <w:szCs w:val="24"/>
          <w:lang w:val="lv-LV"/>
        </w:rPr>
        <w:t xml:space="preserve">attiecīgā </w:t>
      </w:r>
      <w:r w:rsidR="005259D7" w:rsidRPr="0071405C">
        <w:rPr>
          <w:rFonts w:ascii="Times New Roman" w:hAnsi="Times New Roman"/>
          <w:noProof/>
          <w:sz w:val="24"/>
          <w:szCs w:val="24"/>
          <w:lang w:val="lv-LV"/>
        </w:rPr>
        <w:t>vadītāja sākotnējo novērtējumu</w:t>
      </w:r>
      <w:r w:rsidR="004E4DBD" w:rsidRPr="0071405C">
        <w:rPr>
          <w:rFonts w:ascii="Times New Roman" w:hAnsi="Times New Roman"/>
          <w:noProof/>
          <w:sz w:val="24"/>
          <w:szCs w:val="24"/>
          <w:lang w:val="lv-LV"/>
        </w:rPr>
        <w:t>.</w:t>
      </w:r>
    </w:p>
    <w:p w14:paraId="062E3AE7" w14:textId="77777777" w:rsidR="002F4EDA" w:rsidRPr="0071405C" w:rsidRDefault="002F4EDA" w:rsidP="004416DA">
      <w:pPr>
        <w:widowControl w:val="0"/>
        <w:spacing w:after="0" w:line="240" w:lineRule="auto"/>
        <w:jc w:val="both"/>
        <w:rPr>
          <w:rFonts w:ascii="Times New Roman" w:hAnsi="Times New Roman"/>
          <w:noProof/>
          <w:sz w:val="24"/>
          <w:szCs w:val="24"/>
          <w:lang w:val="lv-LV"/>
        </w:rPr>
      </w:pPr>
    </w:p>
    <w:p w14:paraId="369663D8" w14:textId="7F98CEAF" w:rsidR="00036503" w:rsidRPr="0071405C" w:rsidRDefault="00036503" w:rsidP="004416DA">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Tād</w:t>
      </w:r>
      <w:r w:rsidR="007A697D">
        <w:rPr>
          <w:rFonts w:ascii="Times New Roman" w:hAnsi="Times New Roman"/>
          <w:noProof/>
          <w:sz w:val="24"/>
          <w:szCs w:val="24"/>
          <w:lang w:val="lv-LV"/>
        </w:rPr>
        <w:t>ē</w:t>
      </w:r>
      <w:r w:rsidRPr="0071405C">
        <w:rPr>
          <w:rFonts w:ascii="Times New Roman" w:hAnsi="Times New Roman"/>
          <w:noProof/>
          <w:sz w:val="24"/>
          <w:szCs w:val="24"/>
          <w:lang w:val="lv-LV"/>
        </w:rPr>
        <w:t>jādi personas dati tiek vākti un apstrādāti, lai novērtētu, vai personas, kuras vada nozīmīg</w:t>
      </w:r>
      <w:r w:rsidR="00BC6E3E" w:rsidRPr="0071405C">
        <w:rPr>
          <w:rFonts w:ascii="Times New Roman" w:hAnsi="Times New Roman"/>
          <w:noProof/>
          <w:sz w:val="24"/>
          <w:szCs w:val="24"/>
          <w:lang w:val="lv-LV"/>
        </w:rPr>
        <w:t>o</w:t>
      </w:r>
      <w:r w:rsidRPr="0071405C">
        <w:rPr>
          <w:rFonts w:ascii="Times New Roman" w:hAnsi="Times New Roman"/>
          <w:noProof/>
          <w:sz w:val="24"/>
          <w:szCs w:val="24"/>
          <w:lang w:val="lv-LV"/>
        </w:rPr>
        <w:t xml:space="preserve"> uzraudzīto kredītiestādi, atbilst piemērotības prasībām. Izvērtēšanas kritēriji ir: </w:t>
      </w:r>
      <w:r w:rsidR="00BC6E3E" w:rsidRPr="0071405C">
        <w:rPr>
          <w:rFonts w:ascii="Times New Roman" w:hAnsi="Times New Roman"/>
          <w:noProof/>
          <w:sz w:val="24"/>
          <w:szCs w:val="24"/>
          <w:lang w:val="lv-LV"/>
        </w:rPr>
        <w:t>1</w:t>
      </w:r>
      <w:r w:rsidRPr="0071405C">
        <w:rPr>
          <w:rFonts w:ascii="Times New Roman" w:hAnsi="Times New Roman"/>
          <w:noProof/>
          <w:sz w:val="24"/>
          <w:szCs w:val="24"/>
          <w:lang w:val="lv-LV"/>
        </w:rPr>
        <w:t xml:space="preserve">) reputācija; </w:t>
      </w:r>
      <w:r w:rsidR="00BC6E3E" w:rsidRPr="0071405C">
        <w:rPr>
          <w:rFonts w:ascii="Times New Roman" w:hAnsi="Times New Roman"/>
          <w:noProof/>
          <w:sz w:val="24"/>
          <w:szCs w:val="24"/>
          <w:lang w:val="lv-LV"/>
        </w:rPr>
        <w:t>2</w:t>
      </w:r>
      <w:r w:rsidRPr="0071405C">
        <w:rPr>
          <w:rFonts w:ascii="Times New Roman" w:hAnsi="Times New Roman"/>
          <w:noProof/>
          <w:sz w:val="24"/>
          <w:szCs w:val="24"/>
          <w:lang w:val="lv-LV"/>
        </w:rPr>
        <w:t>)</w:t>
      </w:r>
      <w:r w:rsidR="00001501" w:rsidRPr="0071405C">
        <w:rPr>
          <w:rFonts w:ascii="Times New Roman" w:hAnsi="Times New Roman"/>
          <w:noProof/>
          <w:sz w:val="24"/>
          <w:szCs w:val="24"/>
          <w:lang w:val="lv-LV"/>
        </w:rPr>
        <w:t> </w:t>
      </w:r>
      <w:r w:rsidRPr="0071405C">
        <w:rPr>
          <w:rFonts w:ascii="Times New Roman" w:hAnsi="Times New Roman"/>
          <w:noProof/>
          <w:sz w:val="24"/>
          <w:szCs w:val="24"/>
          <w:lang w:val="lv-LV"/>
        </w:rPr>
        <w:t xml:space="preserve">zināšanas, prasmes un pieredze; </w:t>
      </w:r>
      <w:r w:rsidR="00BC6E3E" w:rsidRPr="0071405C">
        <w:rPr>
          <w:rFonts w:ascii="Times New Roman" w:hAnsi="Times New Roman"/>
          <w:noProof/>
          <w:sz w:val="24"/>
          <w:szCs w:val="24"/>
          <w:lang w:val="lv-LV"/>
        </w:rPr>
        <w:t>3</w:t>
      </w:r>
      <w:r w:rsidRPr="0071405C">
        <w:rPr>
          <w:rFonts w:ascii="Times New Roman" w:hAnsi="Times New Roman"/>
          <w:noProof/>
          <w:sz w:val="24"/>
          <w:szCs w:val="24"/>
          <w:lang w:val="lv-LV"/>
        </w:rPr>
        <w:t xml:space="preserve">) spēja rīkoties atbilstoši kredītiestādes korporatīvajām vērtībām un profesionālās rīcības un ētikas standartiem, tai skaitā spēja rīkoties neatkarīgi; </w:t>
      </w:r>
      <w:r w:rsidR="00BC6E3E" w:rsidRPr="0071405C">
        <w:rPr>
          <w:rFonts w:ascii="Times New Roman" w:hAnsi="Times New Roman"/>
          <w:noProof/>
          <w:sz w:val="24"/>
          <w:szCs w:val="24"/>
          <w:lang w:val="lv-LV"/>
        </w:rPr>
        <w:t>4</w:t>
      </w:r>
      <w:r w:rsidRPr="0071405C">
        <w:rPr>
          <w:rFonts w:ascii="Times New Roman" w:hAnsi="Times New Roman"/>
          <w:noProof/>
          <w:sz w:val="24"/>
          <w:szCs w:val="24"/>
          <w:lang w:val="lv-LV"/>
        </w:rPr>
        <w:t>)</w:t>
      </w:r>
      <w:r w:rsidR="007A697D">
        <w:rPr>
          <w:rFonts w:ascii="Times New Roman" w:hAnsi="Times New Roman"/>
          <w:noProof/>
          <w:sz w:val="24"/>
          <w:szCs w:val="24"/>
          <w:lang w:val="lv-LV"/>
        </w:rPr>
        <w:t> </w:t>
      </w:r>
      <w:r w:rsidRPr="0071405C">
        <w:rPr>
          <w:rFonts w:ascii="Times New Roman" w:hAnsi="Times New Roman"/>
          <w:noProof/>
          <w:sz w:val="24"/>
          <w:szCs w:val="24"/>
          <w:lang w:val="lv-LV"/>
        </w:rPr>
        <w:t>spēja veltīt pietiekami daudz laika savu amata pienākumu izpildei</w:t>
      </w:r>
      <w:r w:rsidR="00BC6E3E" w:rsidRPr="0071405C">
        <w:rPr>
          <w:rFonts w:ascii="Times New Roman" w:hAnsi="Times New Roman"/>
          <w:noProof/>
          <w:sz w:val="24"/>
          <w:szCs w:val="24"/>
          <w:lang w:val="lv-LV"/>
        </w:rPr>
        <w:t>;</w:t>
      </w:r>
      <w:r w:rsidRPr="0071405C">
        <w:rPr>
          <w:rFonts w:ascii="Times New Roman" w:hAnsi="Times New Roman"/>
          <w:noProof/>
          <w:sz w:val="24"/>
          <w:szCs w:val="24"/>
          <w:lang w:val="lv-LV"/>
        </w:rPr>
        <w:t xml:space="preserve"> </w:t>
      </w:r>
      <w:r w:rsidR="00BC6E3E" w:rsidRPr="0071405C">
        <w:rPr>
          <w:rFonts w:ascii="Times New Roman" w:hAnsi="Times New Roman"/>
          <w:noProof/>
          <w:sz w:val="24"/>
          <w:szCs w:val="24"/>
          <w:lang w:val="lv-LV"/>
        </w:rPr>
        <w:t>5</w:t>
      </w:r>
      <w:r w:rsidRPr="0071405C">
        <w:rPr>
          <w:rFonts w:ascii="Times New Roman" w:hAnsi="Times New Roman"/>
          <w:noProof/>
          <w:sz w:val="24"/>
          <w:szCs w:val="24"/>
          <w:lang w:val="lv-LV"/>
        </w:rPr>
        <w:t>) kolektīvā piemērotība.</w:t>
      </w:r>
      <w:r w:rsidR="00EC0521" w:rsidRPr="0071405C">
        <w:rPr>
          <w:rFonts w:ascii="Times New Roman" w:hAnsi="Times New Roman"/>
          <w:noProof/>
          <w:sz w:val="24"/>
          <w:szCs w:val="24"/>
          <w:lang w:val="lv-LV"/>
        </w:rPr>
        <w:t xml:space="preserve"> </w:t>
      </w:r>
      <w:r w:rsidRPr="0071405C">
        <w:rPr>
          <w:rFonts w:ascii="Times New Roman" w:hAnsi="Times New Roman"/>
          <w:noProof/>
          <w:sz w:val="24"/>
          <w:szCs w:val="24"/>
          <w:lang w:val="lv-LV"/>
        </w:rPr>
        <w:t>Turklāt personas datus var apstrādāt un analizēt, lai veiktu kvantitatīvu izpēti un analīzi un veiktu statistikas analīzi. Ja dati tiks izmantoti šim nolūka</w:t>
      </w:r>
      <w:r w:rsidR="00BC6E3E" w:rsidRPr="0071405C">
        <w:rPr>
          <w:rFonts w:ascii="Times New Roman" w:hAnsi="Times New Roman"/>
          <w:noProof/>
          <w:sz w:val="24"/>
          <w:szCs w:val="24"/>
          <w:lang w:val="lv-LV"/>
        </w:rPr>
        <w:t>m</w:t>
      </w:r>
      <w:r w:rsidRPr="0071405C">
        <w:rPr>
          <w:rFonts w:ascii="Times New Roman" w:hAnsi="Times New Roman"/>
          <w:noProof/>
          <w:sz w:val="24"/>
          <w:szCs w:val="24"/>
          <w:lang w:val="lv-LV"/>
        </w:rPr>
        <w:t xml:space="preserve">, tad personas dati </w:t>
      </w:r>
      <w:r w:rsidR="002F4EDA" w:rsidRPr="0071405C">
        <w:rPr>
          <w:rFonts w:ascii="Times New Roman" w:hAnsi="Times New Roman"/>
          <w:noProof/>
          <w:sz w:val="24"/>
          <w:szCs w:val="24"/>
          <w:lang w:val="lv-LV"/>
        </w:rPr>
        <w:t xml:space="preserve">tiks </w:t>
      </w:r>
      <w:r w:rsidRPr="0071405C">
        <w:rPr>
          <w:rFonts w:ascii="Times New Roman" w:hAnsi="Times New Roman"/>
          <w:noProof/>
          <w:sz w:val="24"/>
          <w:szCs w:val="24"/>
          <w:lang w:val="lv-LV"/>
        </w:rPr>
        <w:t xml:space="preserve">anonimizēti, </w:t>
      </w:r>
      <w:r w:rsidRPr="0071405C">
        <w:rPr>
          <w:rFonts w:ascii="Times New Roman" w:hAnsi="Times New Roman"/>
          <w:noProof/>
          <w:sz w:val="24"/>
          <w:szCs w:val="24"/>
          <w:lang w:val="lv-LV"/>
        </w:rPr>
        <w:lastRenderedPageBreak/>
        <w:t xml:space="preserve">lai personu nevarētu identificēt. </w:t>
      </w:r>
    </w:p>
    <w:p w14:paraId="42812A96" w14:textId="77777777" w:rsidR="002F4EDA" w:rsidRPr="0071405C" w:rsidRDefault="002F4EDA" w:rsidP="004416DA">
      <w:pPr>
        <w:widowControl w:val="0"/>
        <w:spacing w:after="0" w:line="240" w:lineRule="auto"/>
        <w:jc w:val="both"/>
        <w:rPr>
          <w:rFonts w:ascii="Times New Roman" w:hAnsi="Times New Roman"/>
          <w:noProof/>
          <w:sz w:val="24"/>
          <w:szCs w:val="24"/>
          <w:lang w:val="lv-LV"/>
        </w:rPr>
      </w:pPr>
    </w:p>
    <w:p w14:paraId="704BA384" w14:textId="77777777" w:rsidR="00EC0521" w:rsidRPr="0071405C" w:rsidRDefault="00EC0521" w:rsidP="004416DA">
      <w:pPr>
        <w:widowControl w:val="0"/>
        <w:spacing w:after="0" w:line="240" w:lineRule="auto"/>
        <w:jc w:val="both"/>
        <w:rPr>
          <w:rFonts w:ascii="Times New Roman" w:hAnsi="Times New Roman"/>
          <w:b/>
          <w:noProof/>
          <w:sz w:val="24"/>
          <w:szCs w:val="24"/>
          <w:lang w:val="lv-LV"/>
        </w:rPr>
      </w:pPr>
      <w:r w:rsidRPr="0071405C">
        <w:rPr>
          <w:rFonts w:ascii="Times New Roman" w:hAnsi="Times New Roman"/>
          <w:b/>
          <w:noProof/>
          <w:sz w:val="24"/>
          <w:szCs w:val="24"/>
          <w:lang w:val="lv-LV"/>
        </w:rPr>
        <w:t>APSTRĀDĀTO PERSONAS DATU KATEGORIJAS</w:t>
      </w:r>
    </w:p>
    <w:p w14:paraId="20CCF5CB" w14:textId="1558CBAA" w:rsidR="002F4EDA" w:rsidRPr="0071405C" w:rsidRDefault="00BC6E3E" w:rsidP="004416DA">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S</w:t>
      </w:r>
      <w:r w:rsidR="002F4EDA" w:rsidRPr="0071405C">
        <w:rPr>
          <w:rFonts w:ascii="Times New Roman" w:hAnsi="Times New Roman"/>
          <w:noProof/>
          <w:sz w:val="24"/>
          <w:szCs w:val="24"/>
          <w:lang w:val="lv-LV"/>
        </w:rPr>
        <w:t>aistībā ar amatpersonas piemērotības novērtēšanu</w:t>
      </w:r>
      <w:r w:rsidRPr="0071405C">
        <w:rPr>
          <w:rFonts w:ascii="Times New Roman" w:hAnsi="Times New Roman"/>
          <w:noProof/>
          <w:sz w:val="24"/>
          <w:szCs w:val="24"/>
          <w:lang w:val="lv-LV"/>
        </w:rPr>
        <w:t xml:space="preserve"> tiek apstrādāti šādi personas dati</w:t>
      </w:r>
      <w:r w:rsidR="002F4EDA" w:rsidRPr="0071405C">
        <w:rPr>
          <w:rFonts w:ascii="Times New Roman" w:hAnsi="Times New Roman"/>
          <w:noProof/>
          <w:sz w:val="24"/>
          <w:szCs w:val="24"/>
          <w:lang w:val="lv-LV"/>
        </w:rPr>
        <w:t>:</w:t>
      </w:r>
    </w:p>
    <w:p w14:paraId="71FE2384" w14:textId="0A89E45F" w:rsidR="002F4EDA" w:rsidRPr="0071405C" w:rsidRDefault="002F4EDA" w:rsidP="002F4EDA">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 xml:space="preserve">1) </w:t>
      </w:r>
      <w:r w:rsidR="00122E62" w:rsidRPr="0071405C">
        <w:rPr>
          <w:rFonts w:ascii="Times New Roman" w:hAnsi="Times New Roman"/>
          <w:noProof/>
          <w:sz w:val="24"/>
          <w:szCs w:val="24"/>
          <w:lang w:val="lv-LV"/>
        </w:rPr>
        <w:t>p</w:t>
      </w:r>
      <w:r w:rsidRPr="0071405C">
        <w:rPr>
          <w:rFonts w:ascii="Times New Roman" w:hAnsi="Times New Roman"/>
          <w:noProof/>
          <w:sz w:val="24"/>
          <w:szCs w:val="24"/>
          <w:lang w:val="lv-LV"/>
        </w:rPr>
        <w:t xml:space="preserve">ieteikuma iesniedzēja sniegtie </w:t>
      </w:r>
      <w:r w:rsidRPr="0071405C">
        <w:rPr>
          <w:rFonts w:ascii="Times New Roman" w:hAnsi="Times New Roman"/>
          <w:b/>
          <w:noProof/>
          <w:sz w:val="24"/>
          <w:szCs w:val="24"/>
          <w:lang w:val="lv-LV"/>
        </w:rPr>
        <w:t>personas dati</w:t>
      </w:r>
      <w:r w:rsidRPr="0071405C">
        <w:rPr>
          <w:rFonts w:ascii="Times New Roman" w:hAnsi="Times New Roman"/>
          <w:noProof/>
          <w:sz w:val="24"/>
          <w:szCs w:val="24"/>
          <w:lang w:val="lv-LV"/>
        </w:rPr>
        <w:t xml:space="preserve"> (rakst</w:t>
      </w:r>
      <w:r w:rsidR="00BC6E3E" w:rsidRPr="0071405C">
        <w:rPr>
          <w:rFonts w:ascii="Times New Roman" w:hAnsi="Times New Roman"/>
          <w:noProof/>
          <w:sz w:val="24"/>
          <w:szCs w:val="24"/>
          <w:lang w:val="lv-LV"/>
        </w:rPr>
        <w:t>veidā</w:t>
      </w:r>
      <w:r w:rsidRPr="0071405C">
        <w:rPr>
          <w:rFonts w:ascii="Times New Roman" w:hAnsi="Times New Roman"/>
          <w:noProof/>
          <w:sz w:val="24"/>
          <w:szCs w:val="24"/>
          <w:lang w:val="lv-LV"/>
        </w:rPr>
        <w:t xml:space="preserve"> vai intervijas laikā), kas ir saistīti ar:</w:t>
      </w:r>
    </w:p>
    <w:p w14:paraId="3DA576B0" w14:textId="1EA4B563" w:rsidR="002F4EDA" w:rsidRPr="0071405C" w:rsidRDefault="0051237A" w:rsidP="002F4EDA">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 xml:space="preserve">- </w:t>
      </w:r>
      <w:r w:rsidRPr="0071405C">
        <w:rPr>
          <w:rFonts w:ascii="Times New Roman" w:hAnsi="Times New Roman"/>
          <w:b/>
          <w:noProof/>
          <w:sz w:val="24"/>
          <w:szCs w:val="24"/>
          <w:lang w:val="lv-LV"/>
        </w:rPr>
        <w:t>informāciju par personu</w:t>
      </w:r>
      <w:r w:rsidR="002F4EDA" w:rsidRPr="0071405C">
        <w:rPr>
          <w:rFonts w:ascii="Times New Roman" w:hAnsi="Times New Roman"/>
          <w:noProof/>
          <w:sz w:val="24"/>
          <w:szCs w:val="24"/>
          <w:lang w:val="lv-LV"/>
        </w:rPr>
        <w:t>, piemēram, vārds, uzvārds, dzimšanas datums</w:t>
      </w:r>
      <w:r w:rsidR="00122E62" w:rsidRPr="0071405C">
        <w:rPr>
          <w:rFonts w:ascii="Times New Roman" w:hAnsi="Times New Roman"/>
          <w:noProof/>
          <w:sz w:val="24"/>
          <w:szCs w:val="24"/>
          <w:lang w:val="lv-LV"/>
        </w:rPr>
        <w:t xml:space="preserve"> un vieta, personas pases/ID </w:t>
      </w:r>
      <w:r w:rsidR="00BC6E3E" w:rsidRPr="0071405C">
        <w:rPr>
          <w:rFonts w:ascii="Times New Roman" w:hAnsi="Times New Roman"/>
          <w:noProof/>
          <w:sz w:val="24"/>
          <w:szCs w:val="24"/>
          <w:lang w:val="lv-LV"/>
        </w:rPr>
        <w:t xml:space="preserve">kartes </w:t>
      </w:r>
      <w:r w:rsidR="00122E62" w:rsidRPr="0071405C">
        <w:rPr>
          <w:rFonts w:ascii="Times New Roman" w:hAnsi="Times New Roman"/>
          <w:noProof/>
          <w:sz w:val="24"/>
          <w:szCs w:val="24"/>
          <w:lang w:val="lv-LV"/>
        </w:rPr>
        <w:t>numurs, valsts piederība, reģistrācijas numurs;</w:t>
      </w:r>
    </w:p>
    <w:p w14:paraId="0FC721F8" w14:textId="0EE7C939" w:rsidR="00122E62" w:rsidRPr="0071405C" w:rsidRDefault="00122E62" w:rsidP="002F4EDA">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 xml:space="preserve">- </w:t>
      </w:r>
      <w:r w:rsidR="0051237A" w:rsidRPr="0071405C">
        <w:rPr>
          <w:rFonts w:ascii="Times New Roman" w:hAnsi="Times New Roman"/>
          <w:b/>
          <w:noProof/>
          <w:sz w:val="24"/>
          <w:szCs w:val="24"/>
          <w:lang w:val="lv-LV"/>
        </w:rPr>
        <w:t>kontaktinformāciju</w:t>
      </w:r>
      <w:r w:rsidRPr="0071405C">
        <w:rPr>
          <w:rFonts w:ascii="Times New Roman" w:hAnsi="Times New Roman"/>
          <w:noProof/>
          <w:sz w:val="24"/>
          <w:szCs w:val="24"/>
          <w:lang w:val="lv-LV"/>
        </w:rPr>
        <w:t>, piemēram, adrese, e-pasts, tālruņa numurs;</w:t>
      </w:r>
    </w:p>
    <w:p w14:paraId="656EED60" w14:textId="3F691ECB" w:rsidR="00122E62" w:rsidRPr="0071405C" w:rsidRDefault="00122E62" w:rsidP="00122E62">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 xml:space="preserve">- </w:t>
      </w:r>
      <w:r w:rsidRPr="0071405C">
        <w:rPr>
          <w:rFonts w:ascii="Times New Roman" w:hAnsi="Times New Roman"/>
          <w:b/>
          <w:noProof/>
          <w:sz w:val="24"/>
          <w:szCs w:val="24"/>
          <w:lang w:val="lv-LV"/>
        </w:rPr>
        <w:t>zināšan</w:t>
      </w:r>
      <w:r w:rsidR="00BC6E3E" w:rsidRPr="0071405C">
        <w:rPr>
          <w:rFonts w:ascii="Times New Roman" w:hAnsi="Times New Roman"/>
          <w:b/>
          <w:noProof/>
          <w:sz w:val="24"/>
          <w:szCs w:val="24"/>
          <w:lang w:val="lv-LV"/>
        </w:rPr>
        <w:t>ām</w:t>
      </w:r>
      <w:r w:rsidRPr="0071405C">
        <w:rPr>
          <w:rFonts w:ascii="Times New Roman" w:hAnsi="Times New Roman"/>
          <w:b/>
          <w:noProof/>
          <w:sz w:val="24"/>
          <w:szCs w:val="24"/>
          <w:lang w:val="lv-LV"/>
        </w:rPr>
        <w:t>, prasm</w:t>
      </w:r>
      <w:r w:rsidR="00BC6E3E" w:rsidRPr="0071405C">
        <w:rPr>
          <w:rFonts w:ascii="Times New Roman" w:hAnsi="Times New Roman"/>
          <w:b/>
          <w:noProof/>
          <w:sz w:val="24"/>
          <w:szCs w:val="24"/>
          <w:lang w:val="lv-LV"/>
        </w:rPr>
        <w:t>ēm</w:t>
      </w:r>
      <w:r w:rsidRPr="0071405C">
        <w:rPr>
          <w:rFonts w:ascii="Times New Roman" w:hAnsi="Times New Roman"/>
          <w:b/>
          <w:noProof/>
          <w:sz w:val="24"/>
          <w:szCs w:val="24"/>
          <w:lang w:val="lv-LV"/>
        </w:rPr>
        <w:t xml:space="preserve"> un pieredz</w:t>
      </w:r>
      <w:r w:rsidR="00BC6E3E" w:rsidRPr="0071405C">
        <w:rPr>
          <w:rFonts w:ascii="Times New Roman" w:hAnsi="Times New Roman"/>
          <w:b/>
          <w:noProof/>
          <w:sz w:val="24"/>
          <w:szCs w:val="24"/>
          <w:lang w:val="lv-LV"/>
        </w:rPr>
        <w:t>i</w:t>
      </w:r>
      <w:r w:rsidRPr="0071405C">
        <w:rPr>
          <w:rFonts w:ascii="Times New Roman" w:hAnsi="Times New Roman"/>
          <w:noProof/>
          <w:sz w:val="24"/>
          <w:szCs w:val="24"/>
          <w:lang w:val="lv-LV"/>
        </w:rPr>
        <w:t xml:space="preserve">, piemēram, informācija par praktisko, profesionālo pieredzi, kas </w:t>
      </w:r>
      <w:r w:rsidR="00BC6E3E" w:rsidRPr="0071405C">
        <w:rPr>
          <w:rFonts w:ascii="Times New Roman" w:hAnsi="Times New Roman"/>
          <w:noProof/>
          <w:sz w:val="24"/>
          <w:szCs w:val="24"/>
          <w:lang w:val="lv-LV"/>
        </w:rPr>
        <w:t>ie</w:t>
      </w:r>
      <w:r w:rsidRPr="0071405C">
        <w:rPr>
          <w:rFonts w:ascii="Times New Roman" w:hAnsi="Times New Roman"/>
          <w:noProof/>
          <w:sz w:val="24"/>
          <w:szCs w:val="24"/>
          <w:lang w:val="lv-LV"/>
        </w:rPr>
        <w:t xml:space="preserve">gūta iepriekšējās darbavietās, </w:t>
      </w:r>
      <w:r w:rsidR="00BC6E3E" w:rsidRPr="0071405C">
        <w:rPr>
          <w:rFonts w:ascii="Times New Roman" w:hAnsi="Times New Roman"/>
          <w:noProof/>
          <w:sz w:val="24"/>
          <w:szCs w:val="24"/>
          <w:lang w:val="lv-LV"/>
        </w:rPr>
        <w:t xml:space="preserve">un </w:t>
      </w:r>
      <w:r w:rsidRPr="0071405C">
        <w:rPr>
          <w:rFonts w:ascii="Times New Roman" w:hAnsi="Times New Roman"/>
          <w:noProof/>
          <w:sz w:val="24"/>
          <w:szCs w:val="24"/>
          <w:lang w:val="lv-LV"/>
        </w:rPr>
        <w:t>teorētisk</w:t>
      </w:r>
      <w:r w:rsidR="00BC6E3E" w:rsidRPr="0071405C">
        <w:rPr>
          <w:rFonts w:ascii="Times New Roman" w:hAnsi="Times New Roman"/>
          <w:noProof/>
          <w:sz w:val="24"/>
          <w:szCs w:val="24"/>
          <w:lang w:val="lv-LV"/>
        </w:rPr>
        <w:t>o</w:t>
      </w:r>
      <w:r w:rsidRPr="0071405C">
        <w:rPr>
          <w:rFonts w:ascii="Times New Roman" w:hAnsi="Times New Roman"/>
          <w:noProof/>
          <w:sz w:val="24"/>
          <w:szCs w:val="24"/>
          <w:lang w:val="lv-LV"/>
        </w:rPr>
        <w:t xml:space="preserve"> pieredz</w:t>
      </w:r>
      <w:r w:rsidR="00BC6E3E" w:rsidRPr="0071405C">
        <w:rPr>
          <w:rFonts w:ascii="Times New Roman" w:hAnsi="Times New Roman"/>
          <w:noProof/>
          <w:sz w:val="24"/>
          <w:szCs w:val="24"/>
          <w:lang w:val="lv-LV"/>
        </w:rPr>
        <w:t>i</w:t>
      </w:r>
      <w:r w:rsidRPr="0071405C">
        <w:rPr>
          <w:rFonts w:ascii="Times New Roman" w:hAnsi="Times New Roman"/>
          <w:noProof/>
          <w:sz w:val="24"/>
          <w:szCs w:val="24"/>
          <w:lang w:val="lv-LV"/>
        </w:rPr>
        <w:t xml:space="preserve"> (zināšan</w:t>
      </w:r>
      <w:r w:rsidR="00BC6E3E" w:rsidRPr="0071405C">
        <w:rPr>
          <w:rFonts w:ascii="Times New Roman" w:hAnsi="Times New Roman"/>
          <w:noProof/>
          <w:sz w:val="24"/>
          <w:szCs w:val="24"/>
          <w:lang w:val="lv-LV"/>
        </w:rPr>
        <w:t>ām</w:t>
      </w:r>
      <w:r w:rsidRPr="0071405C">
        <w:rPr>
          <w:rFonts w:ascii="Times New Roman" w:hAnsi="Times New Roman"/>
          <w:noProof/>
          <w:sz w:val="24"/>
          <w:szCs w:val="24"/>
          <w:lang w:val="lv-LV"/>
        </w:rPr>
        <w:t xml:space="preserve"> un prasm</w:t>
      </w:r>
      <w:r w:rsidR="00BC6E3E" w:rsidRPr="0071405C">
        <w:rPr>
          <w:rFonts w:ascii="Times New Roman" w:hAnsi="Times New Roman"/>
          <w:noProof/>
          <w:sz w:val="24"/>
          <w:szCs w:val="24"/>
          <w:lang w:val="lv-LV"/>
        </w:rPr>
        <w:t>ēm</w:t>
      </w:r>
      <w:r w:rsidRPr="0071405C">
        <w:rPr>
          <w:rFonts w:ascii="Times New Roman" w:hAnsi="Times New Roman"/>
          <w:noProof/>
          <w:sz w:val="24"/>
          <w:szCs w:val="24"/>
          <w:lang w:val="lv-LV"/>
        </w:rPr>
        <w:t>), kas iegūta izglītības iestādēs;</w:t>
      </w:r>
    </w:p>
    <w:p w14:paraId="6B95643F" w14:textId="3ECF279D" w:rsidR="00122E62" w:rsidRPr="0071405C" w:rsidRDefault="00122E62" w:rsidP="00122E62">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 xml:space="preserve">- </w:t>
      </w:r>
      <w:r w:rsidR="0051237A" w:rsidRPr="0071405C">
        <w:rPr>
          <w:rFonts w:ascii="Times New Roman" w:hAnsi="Times New Roman"/>
          <w:b/>
          <w:noProof/>
          <w:sz w:val="24"/>
          <w:szCs w:val="24"/>
          <w:lang w:val="lv-LV"/>
        </w:rPr>
        <w:t>reputāciju</w:t>
      </w:r>
      <w:r w:rsidRPr="0071405C">
        <w:rPr>
          <w:rFonts w:ascii="Times New Roman" w:hAnsi="Times New Roman"/>
          <w:noProof/>
          <w:sz w:val="24"/>
          <w:szCs w:val="24"/>
          <w:lang w:val="lv-LV"/>
        </w:rPr>
        <w:t>, piemēram, sodāmība un informācija par izmeklēšanu un tiesvedību, disciplinārlietas (tostarp informācij</w:t>
      </w:r>
      <w:r w:rsidR="00BC6E3E" w:rsidRPr="0071405C">
        <w:rPr>
          <w:rFonts w:ascii="Times New Roman" w:hAnsi="Times New Roman"/>
          <w:noProof/>
          <w:sz w:val="24"/>
          <w:szCs w:val="24"/>
          <w:lang w:val="lv-LV"/>
        </w:rPr>
        <w:t>a</w:t>
      </w:r>
      <w:r w:rsidRPr="0071405C">
        <w:rPr>
          <w:rFonts w:ascii="Times New Roman" w:hAnsi="Times New Roman"/>
          <w:noProof/>
          <w:sz w:val="24"/>
          <w:szCs w:val="24"/>
          <w:lang w:val="lv-LV"/>
        </w:rPr>
        <w:t xml:space="preserve"> par atstādināšanu no amata, maksātnespējas vai līdzīgiem procesiem);</w:t>
      </w:r>
    </w:p>
    <w:p w14:paraId="5D33C610" w14:textId="13576AFE" w:rsidR="00122E62" w:rsidRPr="0071405C" w:rsidRDefault="00122E62" w:rsidP="00122E62">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 xml:space="preserve">- </w:t>
      </w:r>
      <w:r w:rsidRPr="0071405C">
        <w:rPr>
          <w:rFonts w:ascii="Times New Roman" w:hAnsi="Times New Roman"/>
          <w:b/>
          <w:noProof/>
          <w:sz w:val="24"/>
          <w:szCs w:val="24"/>
          <w:lang w:val="lv-LV"/>
        </w:rPr>
        <w:t>interešu konflikti</w:t>
      </w:r>
      <w:r w:rsidR="0051237A" w:rsidRPr="0071405C">
        <w:rPr>
          <w:rFonts w:ascii="Times New Roman" w:hAnsi="Times New Roman"/>
          <w:b/>
          <w:noProof/>
          <w:sz w:val="24"/>
          <w:szCs w:val="24"/>
          <w:lang w:val="lv-LV"/>
        </w:rPr>
        <w:t>em</w:t>
      </w:r>
      <w:r w:rsidRPr="0071405C">
        <w:rPr>
          <w:rFonts w:ascii="Times New Roman" w:hAnsi="Times New Roman"/>
          <w:noProof/>
          <w:sz w:val="24"/>
          <w:szCs w:val="24"/>
          <w:lang w:val="lv-LV"/>
        </w:rPr>
        <w:t>, piemēram, jebkādas personiskas attiecības ar vadības struktūru locekļiem, jebkādi nozīmīgi privātie darījumi ar kredītiestādi, amati ar būtisku līdzdalību utt.;</w:t>
      </w:r>
    </w:p>
    <w:p w14:paraId="26423359" w14:textId="53375684" w:rsidR="002F4EDA" w:rsidRPr="0071405C" w:rsidRDefault="00122E62" w:rsidP="00122E62">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 xml:space="preserve">- </w:t>
      </w:r>
      <w:r w:rsidR="0051237A" w:rsidRPr="0071405C">
        <w:rPr>
          <w:rFonts w:ascii="Times New Roman" w:hAnsi="Times New Roman"/>
          <w:b/>
          <w:noProof/>
          <w:sz w:val="24"/>
          <w:szCs w:val="24"/>
          <w:lang w:val="lv-LV"/>
        </w:rPr>
        <w:t>laiku</w:t>
      </w:r>
      <w:r w:rsidRPr="0071405C">
        <w:rPr>
          <w:rFonts w:ascii="Times New Roman" w:hAnsi="Times New Roman"/>
          <w:b/>
          <w:noProof/>
          <w:sz w:val="24"/>
          <w:szCs w:val="24"/>
          <w:lang w:val="lv-LV"/>
        </w:rPr>
        <w:t xml:space="preserve"> amata pienākumu izpildei</w:t>
      </w:r>
      <w:r w:rsidRPr="0071405C">
        <w:rPr>
          <w:rFonts w:ascii="Times New Roman" w:hAnsi="Times New Roman"/>
          <w:noProof/>
          <w:sz w:val="24"/>
          <w:szCs w:val="24"/>
          <w:lang w:val="lv-LV"/>
        </w:rPr>
        <w:t xml:space="preserve">, piemēram, citas profesionālās vai personiskās </w:t>
      </w:r>
      <w:r w:rsidR="00AF483C" w:rsidRPr="0071405C">
        <w:rPr>
          <w:rFonts w:ascii="Times New Roman" w:hAnsi="Times New Roman"/>
          <w:noProof/>
          <w:sz w:val="24"/>
          <w:szCs w:val="24"/>
          <w:lang w:val="lv-LV"/>
        </w:rPr>
        <w:t>saistības vai apstākļi (iesaiste tiesas procesos);</w:t>
      </w:r>
    </w:p>
    <w:p w14:paraId="54B8A783" w14:textId="47BB0AF4" w:rsidR="00AF483C" w:rsidRPr="0071405C" w:rsidRDefault="00AF483C" w:rsidP="00122E62">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 xml:space="preserve">- </w:t>
      </w:r>
      <w:r w:rsidRPr="0071405C">
        <w:rPr>
          <w:rFonts w:ascii="Times New Roman" w:hAnsi="Times New Roman"/>
          <w:b/>
          <w:noProof/>
          <w:sz w:val="24"/>
          <w:szCs w:val="24"/>
          <w:lang w:val="lv-LV"/>
        </w:rPr>
        <w:t>kolekt</w:t>
      </w:r>
      <w:r w:rsidR="0051237A" w:rsidRPr="0071405C">
        <w:rPr>
          <w:rFonts w:ascii="Times New Roman" w:hAnsi="Times New Roman"/>
          <w:b/>
          <w:noProof/>
          <w:sz w:val="24"/>
          <w:szCs w:val="24"/>
          <w:lang w:val="lv-LV"/>
        </w:rPr>
        <w:t>īvo</w:t>
      </w:r>
      <w:r w:rsidRPr="0071405C">
        <w:rPr>
          <w:rFonts w:ascii="Times New Roman" w:hAnsi="Times New Roman"/>
          <w:b/>
          <w:noProof/>
          <w:sz w:val="24"/>
          <w:szCs w:val="24"/>
          <w:lang w:val="lv-LV"/>
        </w:rPr>
        <w:t xml:space="preserve"> piemērot</w:t>
      </w:r>
      <w:r w:rsidR="0051237A" w:rsidRPr="0071405C">
        <w:rPr>
          <w:rFonts w:ascii="Times New Roman" w:hAnsi="Times New Roman"/>
          <w:b/>
          <w:noProof/>
          <w:sz w:val="24"/>
          <w:szCs w:val="24"/>
          <w:lang w:val="lv-LV"/>
        </w:rPr>
        <w:t>ību</w:t>
      </w:r>
      <w:r w:rsidRPr="0071405C">
        <w:rPr>
          <w:rFonts w:ascii="Times New Roman" w:hAnsi="Times New Roman"/>
          <w:noProof/>
          <w:sz w:val="24"/>
          <w:szCs w:val="24"/>
          <w:lang w:val="lv-LV"/>
        </w:rPr>
        <w:t xml:space="preserve">, piemēram, konkrētā amata kandidāta pienesums pārvaldes institūcijas </w:t>
      </w:r>
      <w:r w:rsidR="00B4079F" w:rsidRPr="0071405C">
        <w:rPr>
          <w:rFonts w:ascii="Times New Roman" w:hAnsi="Times New Roman"/>
          <w:noProof/>
          <w:sz w:val="24"/>
          <w:szCs w:val="24"/>
          <w:lang w:val="lv-LV"/>
        </w:rPr>
        <w:t>kopējai</w:t>
      </w:r>
      <w:r w:rsidRPr="0071405C">
        <w:rPr>
          <w:rFonts w:ascii="Times New Roman" w:hAnsi="Times New Roman"/>
          <w:noProof/>
          <w:sz w:val="24"/>
          <w:szCs w:val="24"/>
          <w:lang w:val="lv-LV"/>
        </w:rPr>
        <w:t xml:space="preserve"> kompetencei</w:t>
      </w:r>
      <w:r w:rsidR="00B4079F" w:rsidRPr="0071405C">
        <w:rPr>
          <w:rFonts w:ascii="Times New Roman" w:hAnsi="Times New Roman"/>
          <w:noProof/>
          <w:sz w:val="24"/>
          <w:szCs w:val="24"/>
          <w:lang w:val="lv-LV"/>
        </w:rPr>
        <w:t>;</w:t>
      </w:r>
    </w:p>
    <w:p w14:paraId="4AFF1FAF" w14:textId="748D827C" w:rsidR="00B4079F" w:rsidRPr="0071405C" w:rsidRDefault="00B4079F" w:rsidP="00122E62">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 xml:space="preserve">2) personas dati, kas kļuvuši zināmi ECB vai </w:t>
      </w:r>
      <w:r w:rsidR="00001501" w:rsidRPr="0071405C">
        <w:rPr>
          <w:rFonts w:ascii="Times New Roman" w:hAnsi="Times New Roman"/>
          <w:noProof/>
          <w:sz w:val="24"/>
          <w:szCs w:val="24"/>
          <w:lang w:val="lv-LV"/>
        </w:rPr>
        <w:t>Finanšu un kapitāla tirgus komisijai (</w:t>
      </w:r>
      <w:r w:rsidRPr="0071405C">
        <w:rPr>
          <w:rFonts w:ascii="Times New Roman" w:hAnsi="Times New Roman"/>
          <w:noProof/>
          <w:sz w:val="24"/>
          <w:szCs w:val="24"/>
          <w:lang w:val="lv-LV"/>
        </w:rPr>
        <w:t>FKTK</w:t>
      </w:r>
      <w:r w:rsidR="00001501" w:rsidRPr="0071405C">
        <w:rPr>
          <w:rFonts w:ascii="Times New Roman" w:hAnsi="Times New Roman"/>
          <w:noProof/>
          <w:sz w:val="24"/>
          <w:szCs w:val="24"/>
          <w:lang w:val="lv-LV"/>
        </w:rPr>
        <w:t>)</w:t>
      </w:r>
      <w:r w:rsidRPr="0071405C">
        <w:rPr>
          <w:rFonts w:ascii="Times New Roman" w:hAnsi="Times New Roman"/>
          <w:noProof/>
          <w:sz w:val="24"/>
          <w:szCs w:val="24"/>
          <w:lang w:val="lv-LV"/>
        </w:rPr>
        <w:t xml:space="preserve"> ar citiem līdzekļiem, piemēram, plašsaziņas līdzekļiem;</w:t>
      </w:r>
    </w:p>
    <w:p w14:paraId="386F6746" w14:textId="77777777" w:rsidR="00B4079F" w:rsidRPr="0071405C" w:rsidRDefault="00B4079F" w:rsidP="00122E62">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3) personas dati, kas nav saistīti ar amata kandidātu, bet ar trešajām personām;</w:t>
      </w:r>
    </w:p>
    <w:p w14:paraId="24D9B515" w14:textId="2C2F9205" w:rsidR="00B4079F" w:rsidRPr="0071405C" w:rsidRDefault="00B4079F" w:rsidP="00122E62">
      <w:pPr>
        <w:widowControl w:val="0"/>
        <w:spacing w:after="0" w:line="240" w:lineRule="auto"/>
        <w:jc w:val="both"/>
        <w:rPr>
          <w:rFonts w:ascii="Times New Roman" w:hAnsi="Times New Roman"/>
          <w:noProof/>
          <w:sz w:val="24"/>
          <w:szCs w:val="24"/>
          <w:lang w:val="lv-LV"/>
        </w:rPr>
      </w:pPr>
      <w:r w:rsidRPr="0071405C">
        <w:rPr>
          <w:rFonts w:ascii="Times New Roman" w:hAnsi="Times New Roman"/>
          <w:noProof/>
          <w:sz w:val="24"/>
          <w:szCs w:val="24"/>
          <w:lang w:val="lv-LV"/>
        </w:rPr>
        <w:t>4) ECB vai FKTK atbildīgo darbinieku, kas veic personas novērtēšanu, secinājumi, piemēram, atzinumi vai novērtējumi par amata kandidātu zināšanām un kompetenc</w:t>
      </w:r>
      <w:r w:rsidR="00BC6E3E" w:rsidRPr="0071405C">
        <w:rPr>
          <w:rFonts w:ascii="Times New Roman" w:hAnsi="Times New Roman"/>
          <w:noProof/>
          <w:sz w:val="24"/>
          <w:szCs w:val="24"/>
          <w:lang w:val="lv-LV"/>
        </w:rPr>
        <w:t>i</w:t>
      </w:r>
      <w:r w:rsidRPr="0071405C">
        <w:rPr>
          <w:rFonts w:ascii="Times New Roman" w:hAnsi="Times New Roman"/>
          <w:noProof/>
          <w:sz w:val="24"/>
          <w:szCs w:val="24"/>
          <w:lang w:val="lv-LV"/>
        </w:rPr>
        <w:t xml:space="preserve"> attiecīgajā jomā. </w:t>
      </w:r>
    </w:p>
    <w:p w14:paraId="4F04B980" w14:textId="77777777" w:rsidR="0069764E" w:rsidRPr="0071405C" w:rsidRDefault="0069764E" w:rsidP="00D059CE">
      <w:pPr>
        <w:widowControl w:val="0"/>
        <w:spacing w:after="0" w:line="240" w:lineRule="auto"/>
        <w:jc w:val="both"/>
        <w:rPr>
          <w:rFonts w:ascii="Times New Roman" w:hAnsi="Times New Roman"/>
          <w:noProof/>
          <w:sz w:val="24"/>
          <w:szCs w:val="24"/>
          <w:lang w:val="lv-LV"/>
        </w:rPr>
      </w:pPr>
    </w:p>
    <w:p w14:paraId="034D394C" w14:textId="77777777" w:rsidR="002F4EDA" w:rsidRPr="0071405C" w:rsidRDefault="002F4EDA" w:rsidP="00FC0E86">
      <w:pPr>
        <w:spacing w:after="0" w:line="240" w:lineRule="auto"/>
        <w:jc w:val="both"/>
        <w:rPr>
          <w:rFonts w:ascii="Times New Roman" w:eastAsia="Times New Roman" w:hAnsi="Times New Roman"/>
          <w:noProof/>
          <w:sz w:val="24"/>
          <w:szCs w:val="24"/>
          <w:lang w:val="lv-LV" w:eastAsia="lv-LV"/>
        </w:rPr>
      </w:pPr>
      <w:r w:rsidRPr="0071405C">
        <w:rPr>
          <w:rFonts w:ascii="Times New Roman" w:eastAsia="Times New Roman" w:hAnsi="Times New Roman"/>
          <w:b/>
          <w:bCs/>
          <w:caps/>
          <w:noProof/>
          <w:sz w:val="24"/>
          <w:szCs w:val="24"/>
          <w:bdr w:val="none" w:sz="0" w:space="0" w:color="auto" w:frame="1"/>
          <w:lang w:val="lv-LV" w:eastAsia="lv-LV"/>
        </w:rPr>
        <w:t>PERSONAS DATU SAŅĒMĒJI VAI SAŅĒMĒJU GRUPAS</w:t>
      </w:r>
    </w:p>
    <w:p w14:paraId="449BCB43" w14:textId="301BAAC9" w:rsidR="00FC0E86" w:rsidRPr="0071405C" w:rsidRDefault="00B4079F" w:rsidP="00FC0E86">
      <w:pPr>
        <w:tabs>
          <w:tab w:val="left" w:pos="0"/>
        </w:tabs>
        <w:autoSpaceDE w:val="0"/>
        <w:autoSpaceDN w:val="0"/>
        <w:adjustRightInd w:val="0"/>
        <w:spacing w:after="0" w:line="240" w:lineRule="auto"/>
        <w:jc w:val="both"/>
        <w:rPr>
          <w:rFonts w:ascii="Times New Roman" w:hAnsi="Times New Roman"/>
          <w:noProof/>
          <w:color w:val="222222"/>
          <w:spacing w:val="3"/>
          <w:sz w:val="24"/>
          <w:szCs w:val="24"/>
          <w:shd w:val="clear" w:color="auto" w:fill="ECEFF1"/>
          <w:lang w:val="lv-LV"/>
        </w:rPr>
      </w:pPr>
      <w:r w:rsidRPr="0071405C">
        <w:rPr>
          <w:rFonts w:ascii="Times New Roman" w:eastAsia="Times New Roman" w:hAnsi="Times New Roman"/>
          <w:noProof/>
          <w:sz w:val="24"/>
          <w:szCs w:val="24"/>
          <w:lang w:val="lv-LV" w:eastAsia="lv-LV"/>
        </w:rPr>
        <w:t>Amatpersonu piemērotības novērtēšanas</w:t>
      </w:r>
      <w:r w:rsidR="002F4EDA" w:rsidRPr="0071405C">
        <w:rPr>
          <w:rFonts w:ascii="Times New Roman" w:eastAsia="Times New Roman" w:hAnsi="Times New Roman"/>
          <w:noProof/>
          <w:sz w:val="24"/>
          <w:szCs w:val="24"/>
          <w:lang w:val="lv-LV" w:eastAsia="lv-LV"/>
        </w:rPr>
        <w:t xml:space="preserve"> procedūras gaitā saņemtos personas datus izpauž </w:t>
      </w:r>
      <w:r w:rsidR="0069764E" w:rsidRPr="0071405C">
        <w:rPr>
          <w:rFonts w:ascii="Times New Roman" w:eastAsia="Times New Roman" w:hAnsi="Times New Roman"/>
          <w:noProof/>
          <w:sz w:val="24"/>
          <w:szCs w:val="24"/>
          <w:lang w:val="lv-LV" w:eastAsia="lv-LV"/>
        </w:rPr>
        <w:t xml:space="preserve">ECB un FKTK atbildīgajiem darbiniekiem, </w:t>
      </w:r>
      <w:r w:rsidR="00FC0E86" w:rsidRPr="0071405C">
        <w:rPr>
          <w:rFonts w:ascii="Times New Roman" w:eastAsia="Times New Roman" w:hAnsi="Times New Roman"/>
          <w:noProof/>
          <w:sz w:val="24"/>
          <w:szCs w:val="24"/>
          <w:lang w:val="lv-LV" w:eastAsia="lv-LV"/>
        </w:rPr>
        <w:t>kur</w:t>
      </w:r>
      <w:r w:rsidR="00001501" w:rsidRPr="0071405C">
        <w:rPr>
          <w:rFonts w:ascii="Times New Roman" w:eastAsia="Times New Roman" w:hAnsi="Times New Roman"/>
          <w:noProof/>
          <w:sz w:val="24"/>
          <w:szCs w:val="24"/>
          <w:lang w:val="lv-LV" w:eastAsia="lv-LV"/>
        </w:rPr>
        <w:t>ie</w:t>
      </w:r>
      <w:r w:rsidR="00FC0E86" w:rsidRPr="0071405C">
        <w:rPr>
          <w:rFonts w:ascii="Times New Roman" w:eastAsia="Times New Roman" w:hAnsi="Times New Roman"/>
          <w:noProof/>
          <w:sz w:val="24"/>
          <w:szCs w:val="24"/>
          <w:lang w:val="lv-LV" w:eastAsia="lv-LV"/>
        </w:rPr>
        <w:t>m nepieciešams tos zināt (</w:t>
      </w:r>
      <w:r w:rsidR="00FC0E86" w:rsidRPr="0071405C">
        <w:rPr>
          <w:rFonts w:ascii="Times New Roman" w:eastAsia="Times New Roman" w:hAnsi="Times New Roman"/>
          <w:i/>
          <w:iCs/>
          <w:noProof/>
          <w:sz w:val="24"/>
          <w:szCs w:val="24"/>
          <w:lang w:val="lv-LV" w:eastAsia="lv-LV"/>
        </w:rPr>
        <w:t>on a need-to-know basis</w:t>
      </w:r>
      <w:r w:rsidR="00FC0E86" w:rsidRPr="0071405C">
        <w:rPr>
          <w:rFonts w:ascii="Times New Roman" w:eastAsia="Times New Roman" w:hAnsi="Times New Roman"/>
          <w:noProof/>
          <w:sz w:val="24"/>
          <w:szCs w:val="24"/>
          <w:lang w:val="lv-LV" w:eastAsia="lv-LV"/>
        </w:rPr>
        <w:t xml:space="preserve">) kredītiestādes </w:t>
      </w:r>
      <w:r w:rsidR="0069764E" w:rsidRPr="0071405C">
        <w:rPr>
          <w:rFonts w:ascii="Times New Roman" w:eastAsia="Times New Roman" w:hAnsi="Times New Roman"/>
          <w:noProof/>
          <w:sz w:val="24"/>
          <w:szCs w:val="24"/>
          <w:lang w:val="lv-LV" w:eastAsia="lv-LV"/>
        </w:rPr>
        <w:t xml:space="preserve">prudenciālās uzraudzības </w:t>
      </w:r>
      <w:r w:rsidR="00EC0521" w:rsidRPr="0071405C">
        <w:rPr>
          <w:rFonts w:ascii="Times New Roman" w:eastAsia="Times New Roman" w:hAnsi="Times New Roman"/>
          <w:noProof/>
          <w:sz w:val="24"/>
          <w:szCs w:val="24"/>
          <w:lang w:val="lv-LV" w:eastAsia="lv-LV"/>
        </w:rPr>
        <w:t>mērķiem</w:t>
      </w:r>
      <w:r w:rsidR="002F4EDA" w:rsidRPr="0071405C">
        <w:rPr>
          <w:rFonts w:ascii="Times New Roman" w:eastAsia="Times New Roman" w:hAnsi="Times New Roman"/>
          <w:noProof/>
          <w:sz w:val="24"/>
          <w:szCs w:val="24"/>
          <w:lang w:val="lv-LV" w:eastAsia="lv-LV"/>
        </w:rPr>
        <w:t>, ECB Uzraudzības valdes sekretariātam un Uzraudzības valdes locekļiem, kā arī ECB p</w:t>
      </w:r>
      <w:r w:rsidR="00FC0E86" w:rsidRPr="0071405C">
        <w:rPr>
          <w:rFonts w:ascii="Times New Roman" w:eastAsia="Times New Roman" w:hAnsi="Times New Roman"/>
          <w:noProof/>
          <w:sz w:val="24"/>
          <w:szCs w:val="24"/>
          <w:lang w:val="lv-LV" w:eastAsia="lv-LV"/>
        </w:rPr>
        <w:t>adomes locekļiem, ECB ekspertiem un darbiniekiem, kas darbojas ECB vārdā, kā arī ierobežotam skaitam iestāžu, struktūru, aģentūru, uzraudzības iestāžu darbiniek</w:t>
      </w:r>
      <w:r w:rsidR="00BC6E3E" w:rsidRPr="0071405C">
        <w:rPr>
          <w:rFonts w:ascii="Times New Roman" w:eastAsia="Times New Roman" w:hAnsi="Times New Roman"/>
          <w:noProof/>
          <w:sz w:val="24"/>
          <w:szCs w:val="24"/>
          <w:lang w:val="lv-LV" w:eastAsia="lv-LV"/>
        </w:rPr>
        <w:t>u</w:t>
      </w:r>
      <w:r w:rsidR="00FC0E86" w:rsidRPr="0071405C">
        <w:rPr>
          <w:rFonts w:ascii="Times New Roman" w:eastAsia="Times New Roman" w:hAnsi="Times New Roman"/>
          <w:noProof/>
          <w:sz w:val="24"/>
          <w:szCs w:val="24"/>
          <w:lang w:val="lv-LV" w:eastAsia="lv-LV"/>
        </w:rPr>
        <w:t xml:space="preserve"> (piemēram, prokurori, nelikumīgi iegūtu līdzekļu legalizācijas novēršanas iestādes).</w:t>
      </w:r>
    </w:p>
    <w:p w14:paraId="27D19B17" w14:textId="77777777" w:rsidR="00FC0E86" w:rsidRPr="0071405C" w:rsidRDefault="00FC0E86" w:rsidP="00FC0E86">
      <w:pPr>
        <w:tabs>
          <w:tab w:val="left" w:pos="0"/>
        </w:tabs>
        <w:autoSpaceDE w:val="0"/>
        <w:autoSpaceDN w:val="0"/>
        <w:adjustRightInd w:val="0"/>
        <w:spacing w:after="0" w:line="240" w:lineRule="auto"/>
        <w:jc w:val="both"/>
        <w:rPr>
          <w:rFonts w:ascii="Times New Roman" w:hAnsi="Times New Roman"/>
          <w:noProof/>
          <w:color w:val="222222"/>
          <w:spacing w:val="3"/>
          <w:sz w:val="24"/>
          <w:szCs w:val="24"/>
          <w:shd w:val="clear" w:color="auto" w:fill="ECEFF1"/>
          <w:lang w:val="lv-LV"/>
        </w:rPr>
      </w:pPr>
    </w:p>
    <w:p w14:paraId="2F37925B" w14:textId="77777777" w:rsidR="002F4EDA" w:rsidRPr="0071405C" w:rsidRDefault="002F4EDA" w:rsidP="00FC0E86">
      <w:pPr>
        <w:spacing w:after="0" w:line="240" w:lineRule="auto"/>
        <w:jc w:val="both"/>
        <w:rPr>
          <w:rFonts w:ascii="Times New Roman" w:eastAsia="Times New Roman" w:hAnsi="Times New Roman"/>
          <w:noProof/>
          <w:sz w:val="24"/>
          <w:szCs w:val="24"/>
          <w:lang w:val="lv-LV" w:eastAsia="lv-LV"/>
        </w:rPr>
      </w:pPr>
      <w:r w:rsidRPr="0071405C">
        <w:rPr>
          <w:rFonts w:ascii="Times New Roman" w:eastAsia="Times New Roman" w:hAnsi="Times New Roman"/>
          <w:b/>
          <w:bCs/>
          <w:caps/>
          <w:noProof/>
          <w:sz w:val="24"/>
          <w:szCs w:val="24"/>
          <w:bdr w:val="none" w:sz="0" w:space="0" w:color="auto" w:frame="1"/>
          <w:lang w:val="lv-LV" w:eastAsia="lv-LV"/>
        </w:rPr>
        <w:t>PIEMĒROJAMAIS GLABĀŠANAS PERIODS</w:t>
      </w:r>
    </w:p>
    <w:p w14:paraId="01F66E1A" w14:textId="531A61B5" w:rsidR="00EC0521" w:rsidRPr="0071405C" w:rsidRDefault="002F4EDA" w:rsidP="00FC0E86">
      <w:pPr>
        <w:spacing w:after="0" w:line="240" w:lineRule="auto"/>
        <w:jc w:val="both"/>
        <w:rPr>
          <w:rFonts w:ascii="Times New Roman" w:eastAsia="Times New Roman" w:hAnsi="Times New Roman"/>
          <w:noProof/>
          <w:sz w:val="24"/>
          <w:szCs w:val="24"/>
          <w:lang w:val="lv-LV" w:eastAsia="lv-LV"/>
        </w:rPr>
      </w:pPr>
      <w:r w:rsidRPr="0071405C">
        <w:rPr>
          <w:rFonts w:ascii="Times New Roman" w:eastAsia="Times New Roman" w:hAnsi="Times New Roman"/>
          <w:noProof/>
          <w:sz w:val="24"/>
          <w:szCs w:val="24"/>
          <w:lang w:val="lv-LV" w:eastAsia="lv-LV"/>
        </w:rPr>
        <w:t>ECB glabā personas dat</w:t>
      </w:r>
      <w:r w:rsidR="00BC6E3E" w:rsidRPr="0071405C">
        <w:rPr>
          <w:rFonts w:ascii="Times New Roman" w:eastAsia="Times New Roman" w:hAnsi="Times New Roman"/>
          <w:noProof/>
          <w:sz w:val="24"/>
          <w:szCs w:val="24"/>
          <w:lang w:val="lv-LV" w:eastAsia="lv-LV"/>
        </w:rPr>
        <w:t>us</w:t>
      </w:r>
      <w:r w:rsidRPr="0071405C">
        <w:rPr>
          <w:rFonts w:ascii="Times New Roman" w:eastAsia="Times New Roman" w:hAnsi="Times New Roman"/>
          <w:noProof/>
          <w:sz w:val="24"/>
          <w:szCs w:val="24"/>
          <w:lang w:val="lv-LV" w:eastAsia="lv-LV"/>
        </w:rPr>
        <w:t xml:space="preserve">, kas sniegti </w:t>
      </w:r>
      <w:r w:rsidR="00FC0E86" w:rsidRPr="0071405C">
        <w:rPr>
          <w:rFonts w:ascii="Times New Roman" w:eastAsia="Times New Roman" w:hAnsi="Times New Roman"/>
          <w:noProof/>
          <w:sz w:val="24"/>
          <w:szCs w:val="24"/>
          <w:lang w:val="lv-LV" w:eastAsia="lv-LV"/>
        </w:rPr>
        <w:t xml:space="preserve">amatpersonu piemērotības novērtēšanas procedūras gaitā, </w:t>
      </w:r>
      <w:r w:rsidRPr="0071405C">
        <w:rPr>
          <w:rFonts w:ascii="Times New Roman" w:eastAsia="Times New Roman" w:hAnsi="Times New Roman"/>
          <w:noProof/>
          <w:sz w:val="24"/>
          <w:szCs w:val="24"/>
          <w:lang w:val="lv-LV" w:eastAsia="lv-LV"/>
        </w:rPr>
        <w:t>15 gadus no pieteikuma dienas, ja tas tiek atsaukts pirms oficiāla lēmuma pieņemšanas, no dienas, kad pieņemts negatīvs lēmums, vai no dienas, kad datu subjekt</w:t>
      </w:r>
      <w:r w:rsidR="00BC6E3E" w:rsidRPr="0071405C">
        <w:rPr>
          <w:rFonts w:ascii="Times New Roman" w:eastAsia="Times New Roman" w:hAnsi="Times New Roman"/>
          <w:noProof/>
          <w:sz w:val="24"/>
          <w:szCs w:val="24"/>
          <w:lang w:val="lv-LV" w:eastAsia="lv-LV"/>
        </w:rPr>
        <w:t>s</w:t>
      </w:r>
      <w:r w:rsidRPr="0071405C">
        <w:rPr>
          <w:rFonts w:ascii="Times New Roman" w:eastAsia="Times New Roman" w:hAnsi="Times New Roman"/>
          <w:noProof/>
          <w:sz w:val="24"/>
          <w:szCs w:val="24"/>
          <w:lang w:val="lv-LV" w:eastAsia="lv-LV"/>
        </w:rPr>
        <w:t xml:space="preserve"> vairs nav </w:t>
      </w:r>
      <w:r w:rsidR="00EC0521" w:rsidRPr="0071405C">
        <w:rPr>
          <w:rFonts w:ascii="Times New Roman" w:eastAsia="Times New Roman" w:hAnsi="Times New Roman"/>
          <w:noProof/>
          <w:sz w:val="24"/>
          <w:szCs w:val="24"/>
          <w:lang w:val="lv-LV" w:eastAsia="lv-LV"/>
        </w:rPr>
        <w:t>kredītiestādes amatpersona vai persona, kurai</w:t>
      </w:r>
      <w:r w:rsidRPr="0071405C">
        <w:rPr>
          <w:rFonts w:ascii="Times New Roman" w:eastAsia="Times New Roman" w:hAnsi="Times New Roman"/>
          <w:noProof/>
          <w:sz w:val="24"/>
          <w:szCs w:val="24"/>
          <w:lang w:val="lv-LV" w:eastAsia="lv-LV"/>
        </w:rPr>
        <w:t xml:space="preserve"> ir būtiska līdzdalība</w:t>
      </w:r>
      <w:r w:rsidR="00EC0521" w:rsidRPr="0071405C">
        <w:rPr>
          <w:rFonts w:ascii="Times New Roman" w:eastAsia="Times New Roman" w:hAnsi="Times New Roman"/>
          <w:noProof/>
          <w:sz w:val="24"/>
          <w:szCs w:val="24"/>
          <w:lang w:val="lv-LV" w:eastAsia="lv-LV"/>
        </w:rPr>
        <w:t xml:space="preserve"> kredītiestādē</w:t>
      </w:r>
      <w:r w:rsidRPr="0071405C">
        <w:rPr>
          <w:rFonts w:ascii="Times New Roman" w:eastAsia="Times New Roman" w:hAnsi="Times New Roman"/>
          <w:noProof/>
          <w:sz w:val="24"/>
          <w:szCs w:val="24"/>
          <w:lang w:val="lv-LV" w:eastAsia="lv-LV"/>
        </w:rPr>
        <w:t xml:space="preserve">, </w:t>
      </w:r>
      <w:r w:rsidR="00EC0521" w:rsidRPr="0071405C">
        <w:rPr>
          <w:rFonts w:ascii="Times New Roman" w:eastAsia="Times New Roman" w:hAnsi="Times New Roman"/>
          <w:noProof/>
          <w:sz w:val="24"/>
          <w:szCs w:val="24"/>
          <w:lang w:val="lv-LV" w:eastAsia="lv-LV"/>
        </w:rPr>
        <w:t>pozitīva ECB lēmuma gadījumā, kā arī no pēdējā ECB lēmuma datuma, ja tiek veikta amatpersonas pārvērtēšana, pamatojoties uz jauniem faktiem.</w:t>
      </w:r>
    </w:p>
    <w:p w14:paraId="65EA8208" w14:textId="77777777" w:rsidR="00EC0521" w:rsidRPr="0071405C" w:rsidRDefault="00EC0521" w:rsidP="00FC0E86">
      <w:pPr>
        <w:spacing w:after="0" w:line="240" w:lineRule="auto"/>
        <w:jc w:val="both"/>
        <w:rPr>
          <w:rFonts w:ascii="Times New Roman" w:eastAsia="Times New Roman" w:hAnsi="Times New Roman"/>
          <w:noProof/>
          <w:sz w:val="24"/>
          <w:szCs w:val="24"/>
          <w:lang w:val="lv-LV" w:eastAsia="lv-LV"/>
        </w:rPr>
      </w:pPr>
    </w:p>
    <w:p w14:paraId="708B5BA6" w14:textId="77777777" w:rsidR="00FC0E86" w:rsidRPr="0071405C" w:rsidRDefault="002F4EDA" w:rsidP="00EC0521">
      <w:pPr>
        <w:spacing w:after="0" w:line="240" w:lineRule="auto"/>
        <w:jc w:val="both"/>
        <w:rPr>
          <w:rFonts w:ascii="Times New Roman" w:eastAsia="Times New Roman" w:hAnsi="Times New Roman"/>
          <w:noProof/>
          <w:sz w:val="24"/>
          <w:szCs w:val="24"/>
          <w:lang w:val="lv-LV" w:eastAsia="lv-LV"/>
        </w:rPr>
      </w:pPr>
      <w:r w:rsidRPr="0071405C">
        <w:rPr>
          <w:rFonts w:ascii="Times New Roman" w:eastAsia="Times New Roman" w:hAnsi="Times New Roman"/>
          <w:noProof/>
          <w:sz w:val="24"/>
          <w:szCs w:val="24"/>
          <w:lang w:val="lv-LV" w:eastAsia="lv-LV"/>
        </w:rPr>
        <w:t>Ja tiek ierosināta administratīvā lieta vai uzsākta tiesvedība, glabāšanas periodu pagarina un tas beidzas vienu gadu pēc tāda lēmuma par sankciju piemērošanu stāšanās spēkā, kam ir galīga lēmuma spēks. FKTK glabā personas datus, kas sniegti atļaujas pieteikumos, 10 gadus pēc tirgus dalībnieka statusa maiņas.</w:t>
      </w:r>
    </w:p>
    <w:p w14:paraId="2D47F1FB" w14:textId="77777777" w:rsidR="00FC0E86" w:rsidRPr="0071405C" w:rsidRDefault="00FC0E86" w:rsidP="002F4EDA">
      <w:pPr>
        <w:spacing w:after="0" w:line="240" w:lineRule="auto"/>
        <w:ind w:firstLine="300"/>
        <w:jc w:val="both"/>
        <w:rPr>
          <w:rFonts w:ascii="Times New Roman" w:eastAsia="Times New Roman" w:hAnsi="Times New Roman"/>
          <w:b/>
          <w:bCs/>
          <w:caps/>
          <w:noProof/>
          <w:sz w:val="24"/>
          <w:szCs w:val="24"/>
          <w:bdr w:val="none" w:sz="0" w:space="0" w:color="auto" w:frame="1"/>
          <w:lang w:val="lv-LV" w:eastAsia="lv-LV"/>
        </w:rPr>
      </w:pPr>
    </w:p>
    <w:p w14:paraId="3C1AFBA2" w14:textId="77777777" w:rsidR="002F4EDA" w:rsidRPr="0071405C" w:rsidRDefault="002F4EDA" w:rsidP="00875D92">
      <w:pPr>
        <w:spacing w:after="0" w:line="240" w:lineRule="auto"/>
        <w:jc w:val="both"/>
        <w:rPr>
          <w:rFonts w:ascii="Times New Roman" w:eastAsia="Times New Roman" w:hAnsi="Times New Roman"/>
          <w:noProof/>
          <w:sz w:val="24"/>
          <w:szCs w:val="24"/>
          <w:lang w:val="lv-LV" w:eastAsia="lv-LV"/>
        </w:rPr>
      </w:pPr>
      <w:r w:rsidRPr="0071405C">
        <w:rPr>
          <w:rFonts w:ascii="Times New Roman" w:eastAsia="Times New Roman" w:hAnsi="Times New Roman"/>
          <w:b/>
          <w:bCs/>
          <w:caps/>
          <w:noProof/>
          <w:sz w:val="24"/>
          <w:szCs w:val="24"/>
          <w:bdr w:val="none" w:sz="0" w:space="0" w:color="auto" w:frame="1"/>
          <w:lang w:val="lv-LV" w:eastAsia="lv-LV"/>
        </w:rPr>
        <w:t>PIEMĒROJAMĀ DATU AIZSARDZĪBA UN DATU pārziņi</w:t>
      </w:r>
    </w:p>
    <w:p w14:paraId="72343A55" w14:textId="77777777" w:rsidR="002F4EDA" w:rsidRPr="0071405C" w:rsidRDefault="002F4EDA" w:rsidP="00875D92">
      <w:pPr>
        <w:spacing w:after="0" w:line="240" w:lineRule="auto"/>
        <w:jc w:val="both"/>
        <w:rPr>
          <w:rFonts w:ascii="Times New Roman" w:eastAsia="Times New Roman" w:hAnsi="Times New Roman"/>
          <w:noProof/>
          <w:sz w:val="24"/>
          <w:szCs w:val="24"/>
          <w:lang w:val="lv-LV" w:eastAsia="lv-LV"/>
        </w:rPr>
      </w:pPr>
      <w:r w:rsidRPr="0071405C">
        <w:rPr>
          <w:rFonts w:ascii="Times New Roman" w:eastAsia="Times New Roman" w:hAnsi="Times New Roman"/>
          <w:noProof/>
          <w:sz w:val="24"/>
          <w:szCs w:val="24"/>
          <w:lang w:val="lv-LV" w:eastAsia="lv-LV"/>
        </w:rPr>
        <w:t xml:space="preserve">Eiropas Parlamenta un Padomes 2018. gada 23. oktobra  Regula (EK) Nr. 2018/1725 par fizisku personu aizsardzību attiecībā uz personas datu apstrādi Savienības iestādēs, struktūrās, birojos un aģentūrās un par šādu datu brīvu apriti un ar ko atceļ Regulu (EK) Nr. 45/2001 un Lēmumu Nr. 1247/2002/EK ir piemērojama personas datu apstrādē, ko veic ECB. </w:t>
      </w:r>
      <w:r w:rsidRPr="0071405C">
        <w:rPr>
          <w:rFonts w:ascii="Times New Roman" w:hAnsi="Times New Roman"/>
          <w:noProof/>
          <w:sz w:val="24"/>
          <w:szCs w:val="24"/>
          <w:lang w:val="lv-LV"/>
        </w:rPr>
        <w:t xml:space="preserve">Eiropas Parlamenta un Padomes Regula (EK) Nr. 2016/679 (2016. gada 27. aprīlis) par fizisku personu aizsardzību attiecībā uz personas datu apstrādi un šādu datu brīvu apriti un ar ko atceļ Direktīvu 95/46/EK (Vispārīgā datu aizsardzības regula) ir piemērojama personas datu apstrādē, ko veic FKTK. </w:t>
      </w:r>
      <w:r w:rsidRPr="0071405C">
        <w:rPr>
          <w:rFonts w:ascii="Times New Roman" w:eastAsia="Times New Roman" w:hAnsi="Times New Roman"/>
          <w:noProof/>
          <w:sz w:val="24"/>
          <w:szCs w:val="24"/>
          <w:lang w:val="lv-LV" w:eastAsia="lv-LV"/>
        </w:rPr>
        <w:t>Regulas (EK) Nr. 2018/1725 un Nr. 2016/679 izpratnē ECB un FKTK ir kopīgi pārziņi.</w:t>
      </w:r>
    </w:p>
    <w:p w14:paraId="58AECFD4" w14:textId="77777777" w:rsidR="00875D92" w:rsidRPr="0071405C" w:rsidRDefault="00875D92" w:rsidP="00875D92">
      <w:pPr>
        <w:spacing w:after="0" w:line="240" w:lineRule="auto"/>
        <w:jc w:val="both"/>
        <w:rPr>
          <w:rFonts w:ascii="Times New Roman" w:eastAsia="Times New Roman" w:hAnsi="Times New Roman"/>
          <w:b/>
          <w:bCs/>
          <w:caps/>
          <w:noProof/>
          <w:sz w:val="24"/>
          <w:szCs w:val="24"/>
          <w:bdr w:val="none" w:sz="0" w:space="0" w:color="auto" w:frame="1"/>
          <w:lang w:val="lv-LV" w:eastAsia="lv-LV"/>
        </w:rPr>
      </w:pPr>
    </w:p>
    <w:p w14:paraId="4567E915" w14:textId="77777777" w:rsidR="002F4EDA" w:rsidRPr="0071405C" w:rsidRDefault="002F4EDA" w:rsidP="00875D92">
      <w:pPr>
        <w:spacing w:after="0" w:line="240" w:lineRule="auto"/>
        <w:jc w:val="both"/>
        <w:rPr>
          <w:rFonts w:ascii="Times New Roman" w:eastAsia="Times New Roman" w:hAnsi="Times New Roman"/>
          <w:noProof/>
          <w:sz w:val="24"/>
          <w:szCs w:val="24"/>
          <w:lang w:val="lv-LV" w:eastAsia="lv-LV"/>
        </w:rPr>
      </w:pPr>
      <w:r w:rsidRPr="0071405C">
        <w:rPr>
          <w:rFonts w:ascii="Times New Roman" w:eastAsia="Times New Roman" w:hAnsi="Times New Roman"/>
          <w:b/>
          <w:bCs/>
          <w:caps/>
          <w:noProof/>
          <w:sz w:val="24"/>
          <w:szCs w:val="24"/>
          <w:bdr w:val="none" w:sz="0" w:space="0" w:color="auto" w:frame="1"/>
          <w:lang w:val="lv-LV" w:eastAsia="lv-LV"/>
        </w:rPr>
        <w:t>DATU SUBJEKTA TIESĪBAS</w:t>
      </w:r>
    </w:p>
    <w:p w14:paraId="3E65A824" w14:textId="01062A7B" w:rsidR="002F4EDA" w:rsidRPr="0071405C" w:rsidRDefault="002F4EDA" w:rsidP="00875D92">
      <w:pPr>
        <w:spacing w:after="0" w:line="240" w:lineRule="auto"/>
        <w:jc w:val="both"/>
        <w:rPr>
          <w:rFonts w:ascii="Times New Roman" w:eastAsia="Times New Roman" w:hAnsi="Times New Roman"/>
          <w:noProof/>
          <w:sz w:val="24"/>
          <w:szCs w:val="24"/>
          <w:lang w:val="lv-LV" w:eastAsia="lv-LV"/>
        </w:rPr>
      </w:pPr>
      <w:r w:rsidRPr="0071405C">
        <w:rPr>
          <w:rFonts w:ascii="Times New Roman" w:eastAsia="Times New Roman" w:hAnsi="Times New Roman"/>
          <w:noProof/>
          <w:sz w:val="24"/>
          <w:szCs w:val="24"/>
          <w:lang w:val="lv-LV" w:eastAsia="lv-LV"/>
        </w:rPr>
        <w:t>Datu subjektam, kura personas datus prudenciālās uzraudzības nolūkā apstrādā ECB un FKTK, ir tiesības piekļūt datiem, kas uz viņu attiecas, un tiesības tos labot.</w:t>
      </w:r>
      <w:r w:rsidR="00875D92" w:rsidRPr="0071405C">
        <w:rPr>
          <w:rFonts w:ascii="Times New Roman" w:eastAsia="Times New Roman" w:hAnsi="Times New Roman"/>
          <w:noProof/>
          <w:sz w:val="24"/>
          <w:szCs w:val="24"/>
          <w:lang w:val="lv-LV" w:eastAsia="lv-LV"/>
        </w:rPr>
        <w:t xml:space="preserve"> Jums ir arī tiesības (ar ierobežojumiem) dzēst savus personas datus</w:t>
      </w:r>
      <w:r w:rsidR="00BC6E3E" w:rsidRPr="0071405C">
        <w:rPr>
          <w:rFonts w:ascii="Times New Roman" w:eastAsia="Times New Roman" w:hAnsi="Times New Roman"/>
          <w:noProof/>
          <w:sz w:val="24"/>
          <w:szCs w:val="24"/>
          <w:lang w:val="lv-LV" w:eastAsia="lv-LV"/>
        </w:rPr>
        <w:t xml:space="preserve"> un</w:t>
      </w:r>
      <w:r w:rsidR="00875D92" w:rsidRPr="0071405C">
        <w:rPr>
          <w:rFonts w:ascii="Times New Roman" w:eastAsia="Times New Roman" w:hAnsi="Times New Roman"/>
          <w:noProof/>
          <w:sz w:val="24"/>
          <w:szCs w:val="24"/>
          <w:lang w:val="lv-LV" w:eastAsia="lv-LV"/>
        </w:rPr>
        <w:t xml:space="preserve"> iebilst pret savu personas datu apstrādi, ievērojot Regulas (EK) Nr. 2018/1725 prasības.</w:t>
      </w:r>
    </w:p>
    <w:p w14:paraId="5CF03AED" w14:textId="77777777" w:rsidR="00875D92" w:rsidRPr="0071405C" w:rsidRDefault="00875D92" w:rsidP="00875D92">
      <w:pPr>
        <w:spacing w:after="0" w:line="240" w:lineRule="auto"/>
        <w:jc w:val="both"/>
        <w:rPr>
          <w:rFonts w:ascii="Times New Roman" w:eastAsia="Times New Roman" w:hAnsi="Times New Roman"/>
          <w:b/>
          <w:bCs/>
          <w:caps/>
          <w:noProof/>
          <w:sz w:val="24"/>
          <w:szCs w:val="24"/>
          <w:bdr w:val="none" w:sz="0" w:space="0" w:color="auto" w:frame="1"/>
          <w:lang w:val="lv-LV" w:eastAsia="lv-LV"/>
        </w:rPr>
      </w:pPr>
    </w:p>
    <w:p w14:paraId="07118BBD" w14:textId="77777777" w:rsidR="00CA4644" w:rsidRPr="0071405C" w:rsidRDefault="002F4EDA" w:rsidP="00875D92">
      <w:pPr>
        <w:spacing w:after="0" w:line="240" w:lineRule="auto"/>
        <w:jc w:val="both"/>
        <w:rPr>
          <w:rFonts w:ascii="Times New Roman" w:eastAsia="Times New Roman" w:hAnsi="Times New Roman"/>
          <w:noProof/>
          <w:sz w:val="24"/>
          <w:szCs w:val="24"/>
          <w:lang w:val="lv-LV" w:eastAsia="lv-LV"/>
        </w:rPr>
      </w:pPr>
      <w:r w:rsidRPr="0071405C">
        <w:rPr>
          <w:rFonts w:ascii="Times New Roman" w:eastAsia="Times New Roman" w:hAnsi="Times New Roman"/>
          <w:b/>
          <w:bCs/>
          <w:caps/>
          <w:noProof/>
          <w:sz w:val="24"/>
          <w:szCs w:val="24"/>
          <w:bdr w:val="none" w:sz="0" w:space="0" w:color="auto" w:frame="1"/>
          <w:lang w:val="lv-LV" w:eastAsia="lv-LV"/>
        </w:rPr>
        <w:t>KONTAKTI</w:t>
      </w:r>
    </w:p>
    <w:p w14:paraId="472A8BE1" w14:textId="243E18C5" w:rsidR="002F4EDA" w:rsidRPr="0071405C" w:rsidRDefault="002F4EDA" w:rsidP="00875D92">
      <w:pPr>
        <w:spacing w:after="0" w:line="240" w:lineRule="auto"/>
        <w:jc w:val="both"/>
        <w:rPr>
          <w:rFonts w:ascii="Times New Roman" w:eastAsia="Times New Roman" w:hAnsi="Times New Roman"/>
          <w:noProof/>
          <w:sz w:val="24"/>
          <w:szCs w:val="24"/>
          <w:lang w:val="lv-LV" w:eastAsia="lv-LV"/>
        </w:rPr>
      </w:pPr>
      <w:r w:rsidRPr="0071405C">
        <w:rPr>
          <w:rFonts w:ascii="Times New Roman" w:eastAsia="Times New Roman" w:hAnsi="Times New Roman"/>
          <w:noProof/>
          <w:sz w:val="24"/>
          <w:szCs w:val="24"/>
          <w:lang w:val="lv-LV" w:eastAsia="lv-LV"/>
        </w:rPr>
        <w:t xml:space="preserve">Ja Jums rodas jautājumi vai sūdzības par datu apstrādes procesu, Jūs varat vērsties ECB (authorisation@ecb.europa.eu) vai </w:t>
      </w:r>
      <w:r w:rsidR="00875D92" w:rsidRPr="0071405C">
        <w:rPr>
          <w:rFonts w:ascii="Times New Roman" w:eastAsia="Times New Roman" w:hAnsi="Times New Roman"/>
          <w:noProof/>
          <w:sz w:val="24"/>
          <w:szCs w:val="24"/>
          <w:lang w:val="lv-LV" w:eastAsia="lv-LV"/>
        </w:rPr>
        <w:t>FKTK</w:t>
      </w:r>
      <w:r w:rsidRPr="0071405C">
        <w:rPr>
          <w:rFonts w:ascii="Times New Roman" w:eastAsia="Times New Roman" w:hAnsi="Times New Roman"/>
          <w:noProof/>
          <w:sz w:val="24"/>
          <w:szCs w:val="24"/>
          <w:lang w:val="lv-LV" w:eastAsia="lv-LV"/>
        </w:rPr>
        <w:t xml:space="preserve"> (</w:t>
      </w:r>
      <w:r w:rsidR="00875D92" w:rsidRPr="0071405C">
        <w:rPr>
          <w:rFonts w:ascii="Times New Roman" w:eastAsia="Times New Roman" w:hAnsi="Times New Roman"/>
          <w:noProof/>
          <w:sz w:val="24"/>
          <w:szCs w:val="24"/>
          <w:lang w:val="lv-LV" w:eastAsia="lv-LV"/>
        </w:rPr>
        <w:t>fktk@fktk.lv</w:t>
      </w:r>
      <w:r w:rsidRPr="0071405C">
        <w:rPr>
          <w:rFonts w:ascii="Times New Roman" w:eastAsia="Times New Roman" w:hAnsi="Times New Roman"/>
          <w:noProof/>
          <w:sz w:val="24"/>
          <w:szCs w:val="24"/>
          <w:lang w:val="lv-LV" w:eastAsia="lv-LV"/>
        </w:rPr>
        <w:t>).</w:t>
      </w:r>
      <w:r w:rsidR="00875D92" w:rsidRPr="0071405C">
        <w:rPr>
          <w:rFonts w:ascii="Times New Roman" w:eastAsia="Times New Roman" w:hAnsi="Times New Roman"/>
          <w:noProof/>
          <w:sz w:val="24"/>
          <w:szCs w:val="24"/>
          <w:lang w:val="lv-LV" w:eastAsia="lv-LV"/>
        </w:rPr>
        <w:t xml:space="preserve"> ECB </w:t>
      </w:r>
      <w:r w:rsidR="00D83B2D" w:rsidRPr="0071405C">
        <w:rPr>
          <w:rFonts w:ascii="Times New Roman" w:eastAsia="Times New Roman" w:hAnsi="Times New Roman"/>
          <w:noProof/>
          <w:sz w:val="24"/>
          <w:szCs w:val="24"/>
          <w:lang w:val="lv-LV" w:eastAsia="lv-LV"/>
        </w:rPr>
        <w:t>d</w:t>
      </w:r>
      <w:r w:rsidR="00875D92" w:rsidRPr="0071405C">
        <w:rPr>
          <w:rFonts w:ascii="Times New Roman" w:eastAsia="Times New Roman" w:hAnsi="Times New Roman"/>
          <w:noProof/>
          <w:sz w:val="24"/>
          <w:szCs w:val="24"/>
          <w:lang w:val="lv-LV" w:eastAsia="lv-LV"/>
        </w:rPr>
        <w:t>atu aizsardzības speci</w:t>
      </w:r>
      <w:r w:rsidR="007A697D">
        <w:rPr>
          <w:rFonts w:ascii="Times New Roman" w:eastAsia="Times New Roman" w:hAnsi="Times New Roman"/>
          <w:noProof/>
          <w:sz w:val="24"/>
          <w:szCs w:val="24"/>
          <w:lang w:val="lv-LV" w:eastAsia="lv-LV"/>
        </w:rPr>
        <w:t>ā</w:t>
      </w:r>
      <w:r w:rsidR="00875D92" w:rsidRPr="0071405C">
        <w:rPr>
          <w:rFonts w:ascii="Times New Roman" w:eastAsia="Times New Roman" w:hAnsi="Times New Roman"/>
          <w:noProof/>
          <w:sz w:val="24"/>
          <w:szCs w:val="24"/>
          <w:lang w:val="lv-LV" w:eastAsia="lv-LV"/>
        </w:rPr>
        <w:t>lists (</w:t>
      </w:r>
      <w:hyperlink r:id="rId8" w:history="1">
        <w:r w:rsidR="00875D92" w:rsidRPr="0071405C">
          <w:rPr>
            <w:rFonts w:ascii="Times New Roman" w:hAnsi="Times New Roman"/>
            <w:noProof/>
            <w:color w:val="000000"/>
            <w:sz w:val="24"/>
            <w:szCs w:val="24"/>
            <w:lang w:val="lv-LV"/>
          </w:rPr>
          <w:t>dpo@ecb.europa.eu</w:t>
        </w:r>
      </w:hyperlink>
      <w:r w:rsidR="00875D92" w:rsidRPr="0071405C">
        <w:rPr>
          <w:rFonts w:ascii="Times New Roman" w:eastAsia="Times New Roman" w:hAnsi="Times New Roman"/>
          <w:noProof/>
          <w:sz w:val="24"/>
          <w:szCs w:val="24"/>
          <w:lang w:val="lv-LV" w:eastAsia="lv-LV"/>
        </w:rPr>
        <w:t xml:space="preserve">) atbildēs uz jautājumiem saistībā ar personas datu aizsardzību. </w:t>
      </w:r>
      <w:r w:rsidRPr="0071405C">
        <w:rPr>
          <w:rFonts w:ascii="Times New Roman" w:eastAsia="Times New Roman" w:hAnsi="Times New Roman"/>
          <w:noProof/>
          <w:sz w:val="24"/>
          <w:szCs w:val="24"/>
          <w:lang w:val="lv-LV" w:eastAsia="lv-LV"/>
        </w:rPr>
        <w:t>Turklāt Jums ir tiesības jebkurā laikā vērsties pēc palīdzības pie Eiropas datu aizsardzības uzrauga (</w:t>
      </w:r>
      <w:r w:rsidRPr="0071405C">
        <w:rPr>
          <w:rFonts w:ascii="Times New Roman" w:eastAsia="Times New Roman" w:hAnsi="Times New Roman"/>
          <w:i/>
          <w:iCs/>
          <w:noProof/>
          <w:sz w:val="24"/>
          <w:szCs w:val="24"/>
          <w:lang w:val="lv-LV" w:eastAsia="lv-LV"/>
        </w:rPr>
        <w:t>European Data Protection Supervisor</w:t>
      </w:r>
      <w:r w:rsidRPr="0071405C">
        <w:rPr>
          <w:rFonts w:ascii="Times New Roman" w:eastAsia="Times New Roman" w:hAnsi="Times New Roman"/>
          <w:noProof/>
          <w:sz w:val="24"/>
          <w:szCs w:val="24"/>
          <w:lang w:val="lv-LV" w:eastAsia="lv-LV"/>
        </w:rPr>
        <w:t xml:space="preserve">) vai Datu valsts inspekcijā. </w:t>
      </w:r>
    </w:p>
    <w:p w14:paraId="464515BF" w14:textId="77777777" w:rsidR="00875D92" w:rsidRPr="0071405C" w:rsidRDefault="00875D92" w:rsidP="00875D92">
      <w:pPr>
        <w:spacing w:after="0" w:line="240" w:lineRule="auto"/>
        <w:jc w:val="both"/>
        <w:rPr>
          <w:rFonts w:ascii="Times New Roman" w:eastAsia="Times New Roman" w:hAnsi="Times New Roman"/>
          <w:noProof/>
          <w:sz w:val="24"/>
          <w:szCs w:val="24"/>
          <w:lang w:val="lv-LV" w:eastAsia="lv-LV"/>
        </w:rPr>
      </w:pPr>
    </w:p>
    <w:p w14:paraId="63602683" w14:textId="77777777" w:rsidR="002F4EDA" w:rsidRPr="0071405C" w:rsidRDefault="002F4EDA" w:rsidP="00875D92">
      <w:pPr>
        <w:spacing w:after="0" w:line="240" w:lineRule="auto"/>
        <w:jc w:val="both"/>
        <w:rPr>
          <w:rFonts w:ascii="Times New Roman" w:eastAsia="Times New Roman" w:hAnsi="Times New Roman"/>
          <w:noProof/>
          <w:sz w:val="24"/>
          <w:szCs w:val="24"/>
          <w:lang w:val="lv-LV" w:eastAsia="lv-LV"/>
        </w:rPr>
      </w:pPr>
      <w:r w:rsidRPr="0071405C">
        <w:rPr>
          <w:rFonts w:ascii="Times New Roman" w:eastAsia="Times New Roman" w:hAnsi="Times New Roman"/>
          <w:b/>
          <w:bCs/>
          <w:caps/>
          <w:noProof/>
          <w:sz w:val="24"/>
          <w:szCs w:val="24"/>
          <w:bdr w:val="none" w:sz="0" w:space="0" w:color="auto" w:frame="1"/>
          <w:lang w:val="lv-LV" w:eastAsia="lv-LV"/>
        </w:rPr>
        <w:t>APLIECINĀJUMS</w:t>
      </w:r>
    </w:p>
    <w:p w14:paraId="7AB25F88" w14:textId="77777777" w:rsidR="002F4EDA" w:rsidRPr="0071405C" w:rsidRDefault="002F4EDA" w:rsidP="00875D92">
      <w:pPr>
        <w:spacing w:after="0" w:line="240" w:lineRule="auto"/>
        <w:jc w:val="both"/>
        <w:rPr>
          <w:rFonts w:ascii="Times New Roman" w:eastAsia="Times New Roman" w:hAnsi="Times New Roman"/>
          <w:noProof/>
          <w:sz w:val="24"/>
          <w:szCs w:val="24"/>
          <w:lang w:val="lv-LV" w:eastAsia="lv-LV"/>
        </w:rPr>
      </w:pPr>
      <w:r w:rsidRPr="0071405C">
        <w:rPr>
          <w:rFonts w:ascii="Times New Roman" w:eastAsia="Times New Roman" w:hAnsi="Times New Roman"/>
          <w:noProof/>
          <w:sz w:val="24"/>
          <w:szCs w:val="24"/>
          <w:lang w:val="lv-LV" w:eastAsia="lv-LV"/>
        </w:rPr>
        <w:t>Ar šo apliecinu, ka esmu informēts, ka, pamatojoties uz normatīvo aktu prasībām (piemēram, Kredītiestāž</w:t>
      </w:r>
      <w:r w:rsidR="00CA4644" w:rsidRPr="0071405C">
        <w:rPr>
          <w:rFonts w:ascii="Times New Roman" w:eastAsia="Times New Roman" w:hAnsi="Times New Roman"/>
          <w:noProof/>
          <w:sz w:val="24"/>
          <w:szCs w:val="24"/>
          <w:lang w:val="lv-LV" w:eastAsia="lv-LV"/>
        </w:rPr>
        <w:t xml:space="preserve">u likuma </w:t>
      </w:r>
      <w:r w:rsidRPr="0071405C">
        <w:rPr>
          <w:rFonts w:ascii="Times New Roman" w:eastAsia="Times New Roman" w:hAnsi="Times New Roman"/>
          <w:noProof/>
          <w:sz w:val="24"/>
          <w:szCs w:val="24"/>
          <w:lang w:val="lv-LV" w:eastAsia="lv-LV"/>
        </w:rPr>
        <w:t>57. panta 1.</w:t>
      </w:r>
      <w:r w:rsidRPr="0071405C">
        <w:rPr>
          <w:rFonts w:ascii="Times New Roman" w:eastAsia="Times New Roman" w:hAnsi="Times New Roman"/>
          <w:noProof/>
          <w:sz w:val="24"/>
          <w:szCs w:val="24"/>
          <w:vertAlign w:val="superscript"/>
          <w:lang w:val="lv-LV" w:eastAsia="lv-LV"/>
        </w:rPr>
        <w:t>1</w:t>
      </w:r>
      <w:r w:rsidRPr="0071405C">
        <w:rPr>
          <w:rFonts w:ascii="Times New Roman" w:eastAsia="Times New Roman" w:hAnsi="Times New Roman"/>
          <w:noProof/>
          <w:sz w:val="24"/>
          <w:szCs w:val="24"/>
          <w:lang w:val="lv-LV" w:eastAsia="lv-LV"/>
        </w:rPr>
        <w:t xml:space="preserve"> daļu, VUM Regulas 4.</w:t>
      </w:r>
      <w:r w:rsidRPr="0071405C" w:rsidDel="00544E44">
        <w:rPr>
          <w:rFonts w:ascii="Times New Roman" w:eastAsia="Times New Roman" w:hAnsi="Times New Roman"/>
          <w:noProof/>
          <w:sz w:val="24"/>
          <w:szCs w:val="24"/>
          <w:lang w:val="lv-LV" w:eastAsia="lv-LV"/>
        </w:rPr>
        <w:t xml:space="preserve"> </w:t>
      </w:r>
      <w:r w:rsidRPr="0071405C">
        <w:rPr>
          <w:rFonts w:ascii="Times New Roman" w:eastAsia="Times New Roman" w:hAnsi="Times New Roman"/>
          <w:noProof/>
          <w:sz w:val="24"/>
          <w:szCs w:val="24"/>
          <w:lang w:val="lv-LV" w:eastAsia="lv-LV"/>
        </w:rPr>
        <w:t>pantu), FKTK savas kompetences ietvaros saņem un apstrādā FKTK</w:t>
      </w:r>
      <w:r w:rsidR="00CA4644" w:rsidRPr="0071405C">
        <w:rPr>
          <w:rFonts w:ascii="Times New Roman" w:eastAsia="Times New Roman" w:hAnsi="Times New Roman"/>
          <w:noProof/>
          <w:sz w:val="24"/>
          <w:szCs w:val="24"/>
          <w:lang w:val="lv-LV" w:eastAsia="lv-LV"/>
        </w:rPr>
        <w:t>/ECB</w:t>
      </w:r>
      <w:r w:rsidRPr="0071405C">
        <w:rPr>
          <w:rFonts w:ascii="Times New Roman" w:eastAsia="Times New Roman" w:hAnsi="Times New Roman"/>
          <w:noProof/>
          <w:sz w:val="24"/>
          <w:szCs w:val="24"/>
          <w:lang w:val="lv-LV" w:eastAsia="lv-LV"/>
        </w:rPr>
        <w:t xml:space="preserve"> iesniegtos manus kā fiziskās personas datus, tai skaitā sensitīvus personas datus. Esmu informēts, ka mani personas dati tiek nodoti ECB tās funkciju veikšanai, kā arī ECB nodod manus personas datus FKTK.</w:t>
      </w:r>
    </w:p>
    <w:p w14:paraId="2807CC7C" w14:textId="77777777" w:rsidR="002F4EDA" w:rsidRPr="0091693C" w:rsidRDefault="002F4EDA" w:rsidP="002F4EDA">
      <w:pPr>
        <w:spacing w:after="0" w:line="240" w:lineRule="auto"/>
        <w:ind w:firstLine="300"/>
        <w:jc w:val="both"/>
        <w:rPr>
          <w:rFonts w:ascii="Times New Roman" w:eastAsia="Times New Roman" w:hAnsi="Times New Roman"/>
          <w:noProof/>
          <w:sz w:val="24"/>
          <w:szCs w:val="24"/>
          <w:lang w:val="lv-LV" w:eastAsia="lv-LV"/>
        </w:rPr>
      </w:pPr>
      <w:r w:rsidRPr="0091693C">
        <w:rPr>
          <w:rFonts w:ascii="Times New Roman" w:eastAsia="Times New Roman" w:hAnsi="Times New Roman"/>
          <w:noProof/>
          <w:sz w:val="24"/>
          <w:szCs w:val="24"/>
          <w:lang w:val="lv-LV" w:eastAsia="lv-LV"/>
        </w:rPr>
        <w:t xml:space="preserve"> </w:t>
      </w:r>
    </w:p>
    <w:p w14:paraId="4E3C7010" w14:textId="77777777" w:rsidR="004416DA" w:rsidRPr="0071405C" w:rsidRDefault="004416DA" w:rsidP="004416DA">
      <w:pPr>
        <w:pStyle w:val="BodyText"/>
        <w:jc w:val="both"/>
        <w:rPr>
          <w:b w:val="0"/>
          <w:noProof/>
          <w:spacing w:val="-4"/>
          <w:sz w:val="24"/>
          <w:szCs w:val="24"/>
        </w:rPr>
      </w:pPr>
    </w:p>
    <w:p w14:paraId="7FA3E66F" w14:textId="77777777" w:rsidR="004416DA" w:rsidRPr="0071405C" w:rsidRDefault="004416DA" w:rsidP="004416DA">
      <w:pPr>
        <w:pStyle w:val="BodyText"/>
        <w:jc w:val="both"/>
        <w:rPr>
          <w:b w:val="0"/>
          <w:noProof/>
          <w:spacing w:val="-4"/>
          <w:sz w:val="24"/>
          <w:szCs w:val="24"/>
        </w:rPr>
      </w:pPr>
      <w:r w:rsidRPr="0071405C">
        <w:rPr>
          <w:b w:val="0"/>
          <w:noProof/>
          <w:spacing w:val="-4"/>
          <w:sz w:val="24"/>
          <w:szCs w:val="24"/>
        </w:rPr>
        <w:t>Vārds, uzvārds</w:t>
      </w:r>
    </w:p>
    <w:p w14:paraId="4DCC1B3F" w14:textId="77777777" w:rsidR="006E6F7F" w:rsidRPr="0071405C" w:rsidRDefault="006E6F7F" w:rsidP="004416DA">
      <w:pPr>
        <w:pStyle w:val="BodyText"/>
        <w:jc w:val="both"/>
        <w:rPr>
          <w:b w:val="0"/>
          <w:noProof/>
          <w:spacing w:val="-4"/>
          <w:sz w:val="24"/>
          <w:szCs w:val="24"/>
        </w:rPr>
      </w:pPr>
    </w:p>
    <w:p w14:paraId="2A3E2185" w14:textId="77777777" w:rsidR="004416DA" w:rsidRPr="0071405C" w:rsidRDefault="004416DA" w:rsidP="004416DA">
      <w:pPr>
        <w:pStyle w:val="BodyText"/>
        <w:jc w:val="both"/>
        <w:rPr>
          <w:b w:val="0"/>
          <w:noProof/>
          <w:spacing w:val="-4"/>
          <w:sz w:val="24"/>
          <w:szCs w:val="24"/>
        </w:rPr>
      </w:pPr>
      <w:r w:rsidRPr="0071405C">
        <w:rPr>
          <w:b w:val="0"/>
          <w:noProof/>
          <w:spacing w:val="-4"/>
          <w:sz w:val="24"/>
          <w:szCs w:val="24"/>
        </w:rPr>
        <w:t>Paraksts</w:t>
      </w:r>
    </w:p>
    <w:p w14:paraId="2C98B8CB" w14:textId="77777777" w:rsidR="006E6F7F" w:rsidRPr="0071405C" w:rsidRDefault="006E6F7F" w:rsidP="003F3CC1">
      <w:pPr>
        <w:pStyle w:val="BodyText"/>
        <w:jc w:val="both"/>
        <w:rPr>
          <w:b w:val="0"/>
          <w:noProof/>
          <w:spacing w:val="-4"/>
          <w:sz w:val="24"/>
          <w:szCs w:val="24"/>
        </w:rPr>
      </w:pPr>
    </w:p>
    <w:p w14:paraId="79F6168A" w14:textId="77777777" w:rsidR="004416DA" w:rsidRPr="0071405C" w:rsidRDefault="004416DA" w:rsidP="003F3CC1">
      <w:pPr>
        <w:pStyle w:val="BodyText"/>
        <w:jc w:val="both"/>
        <w:rPr>
          <w:noProof/>
          <w:sz w:val="24"/>
          <w:szCs w:val="24"/>
        </w:rPr>
      </w:pPr>
      <w:r w:rsidRPr="0071405C">
        <w:rPr>
          <w:b w:val="0"/>
          <w:noProof/>
          <w:spacing w:val="-4"/>
          <w:sz w:val="24"/>
          <w:szCs w:val="24"/>
        </w:rPr>
        <w:t>Vieta, datums</w:t>
      </w:r>
    </w:p>
    <w:sectPr w:rsidR="004416DA" w:rsidRPr="0071405C" w:rsidSect="00193C51">
      <w:headerReference w:type="default" r:id="rId9"/>
      <w:footerReference w:type="defaul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EB7C1" w14:textId="77777777" w:rsidR="00C72637" w:rsidRDefault="00C72637" w:rsidP="00ED147C">
      <w:pPr>
        <w:spacing w:after="0" w:line="240" w:lineRule="auto"/>
      </w:pPr>
      <w:r>
        <w:separator/>
      </w:r>
    </w:p>
  </w:endnote>
  <w:endnote w:type="continuationSeparator" w:id="0">
    <w:p w14:paraId="5ED18220" w14:textId="77777777" w:rsidR="00C72637" w:rsidRDefault="00C72637" w:rsidP="00ED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B41A" w14:textId="16B342B3" w:rsidR="00A119FE" w:rsidRDefault="00A119FE">
    <w:pPr>
      <w:pStyle w:val="Footer"/>
      <w:jc w:val="right"/>
    </w:pPr>
  </w:p>
  <w:p w14:paraId="46864096" w14:textId="77777777" w:rsidR="004416DA" w:rsidRDefault="0044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6A481" w14:textId="77777777" w:rsidR="00C72637" w:rsidRDefault="00C72637" w:rsidP="00ED147C">
      <w:pPr>
        <w:spacing w:after="0" w:line="240" w:lineRule="auto"/>
      </w:pPr>
      <w:r>
        <w:separator/>
      </w:r>
    </w:p>
  </w:footnote>
  <w:footnote w:type="continuationSeparator" w:id="0">
    <w:p w14:paraId="5DCC6751" w14:textId="77777777" w:rsidR="00C72637" w:rsidRDefault="00C72637" w:rsidP="00ED147C">
      <w:pPr>
        <w:spacing w:after="0" w:line="240" w:lineRule="auto"/>
      </w:pPr>
      <w:r>
        <w:continuationSeparator/>
      </w:r>
    </w:p>
  </w:footnote>
  <w:footnote w:id="1">
    <w:p w14:paraId="4ED8C371" w14:textId="715A5702" w:rsidR="00314F2F" w:rsidRPr="006D46D7" w:rsidRDefault="00314F2F" w:rsidP="00762783">
      <w:pPr>
        <w:pStyle w:val="FootnoteText"/>
        <w:spacing w:after="0" w:line="240" w:lineRule="auto"/>
        <w:jc w:val="both"/>
        <w:rPr>
          <w:rFonts w:ascii="Times New Roman" w:hAnsi="Times New Roman"/>
          <w:noProof/>
          <w:lang w:val="lv-LV"/>
        </w:rPr>
      </w:pPr>
      <w:r w:rsidRPr="006D46D7">
        <w:rPr>
          <w:rStyle w:val="FootnoteReference"/>
          <w:rFonts w:ascii="Times New Roman" w:hAnsi="Times New Roman"/>
          <w:noProof/>
          <w:lang w:val="lv-LV"/>
        </w:rPr>
        <w:footnoteRef/>
      </w:r>
      <w:r w:rsidRPr="006D46D7">
        <w:rPr>
          <w:rFonts w:ascii="Times New Roman" w:hAnsi="Times New Roman"/>
          <w:noProof/>
          <w:lang w:val="lv-LV"/>
        </w:rPr>
        <w:t xml:space="preserve"> </w:t>
      </w:r>
      <w:r w:rsidRPr="006D46D7">
        <w:rPr>
          <w:rStyle w:val="st1"/>
          <w:rFonts w:ascii="Times New Roman" w:hAnsi="Times New Roman"/>
          <w:noProof/>
          <w:lang w:val="lv-LV"/>
        </w:rPr>
        <w:t xml:space="preserve">Padomes 2013. gada 15. oktobra </w:t>
      </w:r>
      <w:r w:rsidRPr="006D46D7">
        <w:rPr>
          <w:rStyle w:val="Emphasis"/>
          <w:rFonts w:ascii="Times New Roman" w:hAnsi="Times New Roman"/>
          <w:b w:val="0"/>
          <w:noProof/>
          <w:lang w:val="lv-LV"/>
        </w:rPr>
        <w:t>Regula</w:t>
      </w:r>
      <w:r w:rsidRPr="006D46D7">
        <w:rPr>
          <w:rStyle w:val="st1"/>
          <w:rFonts w:ascii="Times New Roman" w:hAnsi="Times New Roman"/>
          <w:noProof/>
          <w:lang w:val="lv-LV"/>
        </w:rPr>
        <w:t xml:space="preserve"> (ES) </w:t>
      </w:r>
      <w:r w:rsidRPr="006D46D7">
        <w:rPr>
          <w:rStyle w:val="Emphasis"/>
          <w:rFonts w:ascii="Times New Roman" w:hAnsi="Times New Roman"/>
          <w:b w:val="0"/>
          <w:noProof/>
          <w:lang w:val="lv-LV"/>
        </w:rPr>
        <w:t>Nr</w:t>
      </w:r>
      <w:r w:rsidRPr="006D46D7">
        <w:rPr>
          <w:rStyle w:val="st1"/>
          <w:rFonts w:ascii="Times New Roman" w:hAnsi="Times New Roman"/>
          <w:noProof/>
          <w:lang w:val="lv-LV"/>
        </w:rPr>
        <w:t xml:space="preserve">. </w:t>
      </w:r>
      <w:r w:rsidRPr="006D46D7">
        <w:rPr>
          <w:rStyle w:val="Emphasis"/>
          <w:rFonts w:ascii="Times New Roman" w:hAnsi="Times New Roman"/>
          <w:b w:val="0"/>
          <w:noProof/>
          <w:lang w:val="lv-LV"/>
        </w:rPr>
        <w:t xml:space="preserve">1024/2013, </w:t>
      </w:r>
      <w:r w:rsidRPr="006D46D7">
        <w:rPr>
          <w:rFonts w:ascii="Times New Roman" w:hAnsi="Times New Roman"/>
          <w:noProof/>
          <w:lang w:val="lv-LV"/>
        </w:rPr>
        <w:t>ar ko Eiropas Centrālajai bankai uztic īpašus uzdevumus saistībā ar politikas nostādnēm, kas attiecas uz kredītiestāžu prudenciālo uzraudzību, OJ L 175</w:t>
      </w:r>
      <w:r w:rsidR="00BC6E3E" w:rsidRPr="006D46D7">
        <w:rPr>
          <w:rFonts w:ascii="Times New Roman" w:hAnsi="Times New Roman"/>
          <w:noProof/>
          <w:lang w:val="lv-LV"/>
        </w:rPr>
        <w:t>,</w:t>
      </w:r>
      <w:r w:rsidRPr="006D46D7">
        <w:rPr>
          <w:rFonts w:ascii="Times New Roman" w:hAnsi="Times New Roman"/>
          <w:noProof/>
          <w:lang w:val="lv-LV"/>
        </w:rPr>
        <w:t xml:space="preserve"> 14.</w:t>
      </w:r>
      <w:r w:rsidR="00BC6E3E" w:rsidRPr="006D46D7">
        <w:rPr>
          <w:rFonts w:ascii="Times New Roman" w:hAnsi="Times New Roman"/>
          <w:noProof/>
          <w:lang w:val="lv-LV"/>
        </w:rPr>
        <w:t>0</w:t>
      </w:r>
      <w:r w:rsidRPr="006D46D7">
        <w:rPr>
          <w:rFonts w:ascii="Times New Roman" w:hAnsi="Times New Roman"/>
          <w:noProof/>
          <w:lang w:val="lv-LV"/>
        </w:rPr>
        <w:t>6.2014.</w:t>
      </w:r>
    </w:p>
  </w:footnote>
  <w:footnote w:id="2">
    <w:p w14:paraId="6CCE9F4A" w14:textId="691B44AE" w:rsidR="00314F2F" w:rsidRPr="006D46D7" w:rsidRDefault="00314F2F" w:rsidP="006E6F7F">
      <w:pPr>
        <w:pStyle w:val="NoSpacing"/>
        <w:jc w:val="both"/>
        <w:rPr>
          <w:rFonts w:ascii="Times New Roman" w:hAnsi="Times New Roman"/>
          <w:noProof/>
          <w:sz w:val="20"/>
          <w:szCs w:val="20"/>
        </w:rPr>
      </w:pPr>
      <w:r w:rsidRPr="006D46D7">
        <w:rPr>
          <w:rStyle w:val="FootnoteReference"/>
          <w:rFonts w:ascii="Times New Roman" w:hAnsi="Times New Roman"/>
          <w:noProof/>
          <w:sz w:val="20"/>
          <w:szCs w:val="20"/>
        </w:rPr>
        <w:footnoteRef/>
      </w:r>
      <w:r w:rsidRPr="006D46D7">
        <w:rPr>
          <w:rFonts w:ascii="Times New Roman" w:hAnsi="Times New Roman"/>
          <w:noProof/>
          <w:sz w:val="20"/>
          <w:szCs w:val="20"/>
        </w:rPr>
        <w:t xml:space="preserve"> Eiropas Parlamenta un Padomes Direktīva Nr. 2013/36/ES (2013. gada 26. jūnijs) par piekļuvi kredītiestāžu darbībai un kredītiestāžu un ieguldījumu brokeru sabiedrību prudenciālo uzraudzību, ar ko groza Direktīvu 2002/87/EK un atceļ Direktīvas 2006/48/EK un 2006/49/EK, OJ L 176, 27.</w:t>
      </w:r>
      <w:r w:rsidR="00BC6E3E" w:rsidRPr="006D46D7">
        <w:rPr>
          <w:rFonts w:ascii="Times New Roman" w:hAnsi="Times New Roman"/>
          <w:noProof/>
          <w:sz w:val="20"/>
          <w:szCs w:val="20"/>
        </w:rPr>
        <w:t>0</w:t>
      </w:r>
      <w:r w:rsidRPr="006D46D7">
        <w:rPr>
          <w:rFonts w:ascii="Times New Roman" w:hAnsi="Times New Roman"/>
          <w:noProof/>
          <w:sz w:val="20"/>
          <w:szCs w:val="20"/>
        </w:rPr>
        <w:t>6.2013.</w:t>
      </w:r>
      <w:r w:rsidR="006E6F7F" w:rsidRPr="006D46D7">
        <w:rPr>
          <w:rFonts w:ascii="Times New Roman" w:hAnsi="Times New Roman"/>
          <w:noProof/>
          <w:sz w:val="20"/>
          <w:szCs w:val="20"/>
        </w:rPr>
        <w:t xml:space="preserve"> </w:t>
      </w:r>
    </w:p>
  </w:footnote>
  <w:footnote w:id="3">
    <w:p w14:paraId="4DC1C089" w14:textId="0428BCDE" w:rsidR="00314F2F" w:rsidRPr="006D46D7" w:rsidRDefault="00314F2F" w:rsidP="003F3CC1">
      <w:pPr>
        <w:pStyle w:val="NoSpacing"/>
        <w:jc w:val="both"/>
        <w:rPr>
          <w:rFonts w:ascii="Times New Roman" w:hAnsi="Times New Roman"/>
          <w:noProof/>
          <w:sz w:val="20"/>
          <w:szCs w:val="20"/>
        </w:rPr>
      </w:pPr>
      <w:r w:rsidRPr="006D46D7">
        <w:rPr>
          <w:rStyle w:val="FootnoteReference"/>
          <w:rFonts w:ascii="Times New Roman" w:hAnsi="Times New Roman"/>
          <w:noProof/>
          <w:sz w:val="20"/>
          <w:szCs w:val="20"/>
        </w:rPr>
        <w:footnoteRef/>
      </w:r>
      <w:r w:rsidRPr="006D46D7">
        <w:rPr>
          <w:rFonts w:ascii="Times New Roman" w:hAnsi="Times New Roman"/>
          <w:noProof/>
          <w:sz w:val="20"/>
          <w:szCs w:val="20"/>
        </w:rPr>
        <w:t xml:space="preserve"> Eiropas Centrālās bankas Regula (ES) Nr. 468/2014 </w:t>
      </w:r>
      <w:r w:rsidRPr="006D46D7">
        <w:rPr>
          <w:rFonts w:ascii="Times New Roman" w:hAnsi="Times New Roman"/>
          <w:bCs/>
          <w:noProof/>
          <w:color w:val="000000"/>
          <w:sz w:val="20"/>
          <w:szCs w:val="20"/>
        </w:rPr>
        <w:t>(2014. gada 16. aprīlis), ar ko izveido vienotā uzraudzības mehānisma pamatstruktūru Eiropas Centrālās bankas sadarbībai ar nacionālajām kompetentajām un norīkotajām iestādēm</w:t>
      </w:r>
      <w:r w:rsidRPr="006D46D7">
        <w:rPr>
          <w:rFonts w:ascii="Times New Roman" w:hAnsi="Times New Roman"/>
          <w:noProof/>
          <w:sz w:val="20"/>
          <w:szCs w:val="20"/>
        </w:rPr>
        <w:t>, OJ L 141, 14.</w:t>
      </w:r>
      <w:r w:rsidR="00BC6E3E" w:rsidRPr="006D46D7">
        <w:rPr>
          <w:rFonts w:ascii="Times New Roman" w:hAnsi="Times New Roman"/>
          <w:noProof/>
          <w:sz w:val="20"/>
          <w:szCs w:val="20"/>
        </w:rPr>
        <w:t>0</w:t>
      </w:r>
      <w:r w:rsidRPr="006D46D7">
        <w:rPr>
          <w:rFonts w:ascii="Times New Roman" w:hAnsi="Times New Roman"/>
          <w:noProof/>
          <w:sz w:val="20"/>
          <w:szCs w:val="20"/>
        </w:rPr>
        <w:t>5.2014.</w:t>
      </w:r>
    </w:p>
    <w:p w14:paraId="1D041BEB" w14:textId="77777777" w:rsidR="00314F2F" w:rsidRPr="006D46D7" w:rsidRDefault="00314F2F" w:rsidP="003F3CC1">
      <w:pPr>
        <w:pStyle w:val="FootnoteText"/>
        <w:spacing w:after="0" w:line="240" w:lineRule="auto"/>
        <w:rPr>
          <w:rFonts w:ascii="Times New Roman" w:hAnsi="Times New Roman"/>
          <w:noProof/>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957689"/>
      <w:docPartObj>
        <w:docPartGallery w:val="Page Numbers (Top of Page)"/>
        <w:docPartUnique/>
      </w:docPartObj>
    </w:sdtPr>
    <w:sdtEndPr>
      <w:rPr>
        <w:rFonts w:ascii="Times New Roman" w:hAnsi="Times New Roman"/>
        <w:noProof/>
        <w:sz w:val="24"/>
        <w:szCs w:val="24"/>
      </w:rPr>
    </w:sdtEndPr>
    <w:sdtContent>
      <w:p w14:paraId="6F3F2A92" w14:textId="14D38415" w:rsidR="00A119FE" w:rsidRPr="00762783" w:rsidRDefault="00A119FE">
        <w:pPr>
          <w:pStyle w:val="Header"/>
          <w:jc w:val="right"/>
          <w:rPr>
            <w:rFonts w:ascii="Times New Roman" w:hAnsi="Times New Roman"/>
            <w:sz w:val="24"/>
            <w:szCs w:val="24"/>
          </w:rPr>
        </w:pPr>
        <w:r w:rsidRPr="00762783">
          <w:rPr>
            <w:rFonts w:ascii="Times New Roman" w:hAnsi="Times New Roman"/>
            <w:sz w:val="24"/>
            <w:szCs w:val="24"/>
          </w:rPr>
          <w:fldChar w:fldCharType="begin"/>
        </w:r>
        <w:r w:rsidRPr="00762783">
          <w:rPr>
            <w:rFonts w:ascii="Times New Roman" w:hAnsi="Times New Roman"/>
            <w:sz w:val="24"/>
            <w:szCs w:val="24"/>
          </w:rPr>
          <w:instrText xml:space="preserve"> PAGE   \* MERGEFORMAT </w:instrText>
        </w:r>
        <w:r w:rsidRPr="00762783">
          <w:rPr>
            <w:rFonts w:ascii="Times New Roman" w:hAnsi="Times New Roman"/>
            <w:sz w:val="24"/>
            <w:szCs w:val="24"/>
          </w:rPr>
          <w:fldChar w:fldCharType="separate"/>
        </w:r>
        <w:r w:rsidR="0071405C">
          <w:rPr>
            <w:rFonts w:ascii="Times New Roman" w:hAnsi="Times New Roman"/>
            <w:noProof/>
            <w:sz w:val="24"/>
            <w:szCs w:val="24"/>
          </w:rPr>
          <w:t>3</w:t>
        </w:r>
        <w:r w:rsidRPr="00762783">
          <w:rPr>
            <w:rFonts w:ascii="Times New Roman" w:hAnsi="Times New Roman"/>
            <w:noProof/>
            <w:sz w:val="24"/>
            <w:szCs w:val="24"/>
          </w:rPr>
          <w:fldChar w:fldCharType="end"/>
        </w:r>
      </w:p>
    </w:sdtContent>
  </w:sdt>
  <w:p w14:paraId="69718220" w14:textId="2360EFA8" w:rsidR="00A119FE" w:rsidRPr="00A119FE" w:rsidRDefault="00A11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68E"/>
    <w:multiLevelType w:val="hybridMultilevel"/>
    <w:tmpl w:val="664AB2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BA59CC"/>
    <w:multiLevelType w:val="hybridMultilevel"/>
    <w:tmpl w:val="929E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55BBB"/>
    <w:multiLevelType w:val="hybridMultilevel"/>
    <w:tmpl w:val="FE4A151E"/>
    <w:lvl w:ilvl="0" w:tplc="98965FE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7C"/>
    <w:rsid w:val="00001501"/>
    <w:rsid w:val="00020CBB"/>
    <w:rsid w:val="00021998"/>
    <w:rsid w:val="00036503"/>
    <w:rsid w:val="0004710A"/>
    <w:rsid w:val="000C1696"/>
    <w:rsid w:val="000D2602"/>
    <w:rsid w:val="000D6B84"/>
    <w:rsid w:val="000F44BB"/>
    <w:rsid w:val="00120DC4"/>
    <w:rsid w:val="00122E62"/>
    <w:rsid w:val="00130991"/>
    <w:rsid w:val="001325B5"/>
    <w:rsid w:val="00193C51"/>
    <w:rsid w:val="001A6939"/>
    <w:rsid w:val="00213EAF"/>
    <w:rsid w:val="00255216"/>
    <w:rsid w:val="0025535C"/>
    <w:rsid w:val="0027156F"/>
    <w:rsid w:val="002763FD"/>
    <w:rsid w:val="00280A1B"/>
    <w:rsid w:val="0028359C"/>
    <w:rsid w:val="00291916"/>
    <w:rsid w:val="002C04C9"/>
    <w:rsid w:val="002F4EDA"/>
    <w:rsid w:val="002F557A"/>
    <w:rsid w:val="002F6667"/>
    <w:rsid w:val="00302542"/>
    <w:rsid w:val="00306295"/>
    <w:rsid w:val="00314F2F"/>
    <w:rsid w:val="00335888"/>
    <w:rsid w:val="00340918"/>
    <w:rsid w:val="00350540"/>
    <w:rsid w:val="00377303"/>
    <w:rsid w:val="00397949"/>
    <w:rsid w:val="003A338D"/>
    <w:rsid w:val="003A5EEC"/>
    <w:rsid w:val="003D2E9A"/>
    <w:rsid w:val="003E69C9"/>
    <w:rsid w:val="003F0F70"/>
    <w:rsid w:val="003F2E7C"/>
    <w:rsid w:val="003F3CC1"/>
    <w:rsid w:val="00420E96"/>
    <w:rsid w:val="004416DA"/>
    <w:rsid w:val="00467A10"/>
    <w:rsid w:val="00471037"/>
    <w:rsid w:val="00482A19"/>
    <w:rsid w:val="00487F0E"/>
    <w:rsid w:val="004E0CEB"/>
    <w:rsid w:val="004E488E"/>
    <w:rsid w:val="004E4DBD"/>
    <w:rsid w:val="0051237A"/>
    <w:rsid w:val="005259D7"/>
    <w:rsid w:val="005539E9"/>
    <w:rsid w:val="00570130"/>
    <w:rsid w:val="00595D72"/>
    <w:rsid w:val="005F4BF7"/>
    <w:rsid w:val="006036AA"/>
    <w:rsid w:val="00623402"/>
    <w:rsid w:val="006502F3"/>
    <w:rsid w:val="00661AB5"/>
    <w:rsid w:val="00691BE1"/>
    <w:rsid w:val="0069764E"/>
    <w:rsid w:val="006B0122"/>
    <w:rsid w:val="006B403C"/>
    <w:rsid w:val="006C2A7B"/>
    <w:rsid w:val="006C3CFA"/>
    <w:rsid w:val="006C5ED2"/>
    <w:rsid w:val="006D46D7"/>
    <w:rsid w:val="006E5E4B"/>
    <w:rsid w:val="006E6F7F"/>
    <w:rsid w:val="0071405C"/>
    <w:rsid w:val="00723F05"/>
    <w:rsid w:val="0074525E"/>
    <w:rsid w:val="00762783"/>
    <w:rsid w:val="0077611E"/>
    <w:rsid w:val="007A18A2"/>
    <w:rsid w:val="007A697D"/>
    <w:rsid w:val="007E41A8"/>
    <w:rsid w:val="008110F6"/>
    <w:rsid w:val="0081783B"/>
    <w:rsid w:val="00850388"/>
    <w:rsid w:val="0085623D"/>
    <w:rsid w:val="00875D92"/>
    <w:rsid w:val="008C5DF5"/>
    <w:rsid w:val="008E2652"/>
    <w:rsid w:val="00902E27"/>
    <w:rsid w:val="009042BF"/>
    <w:rsid w:val="00916587"/>
    <w:rsid w:val="0091693C"/>
    <w:rsid w:val="00971142"/>
    <w:rsid w:val="00977505"/>
    <w:rsid w:val="009B7858"/>
    <w:rsid w:val="009E4974"/>
    <w:rsid w:val="00A070BC"/>
    <w:rsid w:val="00A119FE"/>
    <w:rsid w:val="00A1255B"/>
    <w:rsid w:val="00A31C96"/>
    <w:rsid w:val="00A34CAD"/>
    <w:rsid w:val="00A56431"/>
    <w:rsid w:val="00A61B4D"/>
    <w:rsid w:val="00A70A8A"/>
    <w:rsid w:val="00A90EC6"/>
    <w:rsid w:val="00AA48EC"/>
    <w:rsid w:val="00AE377B"/>
    <w:rsid w:val="00AF483C"/>
    <w:rsid w:val="00AF7C46"/>
    <w:rsid w:val="00B4079F"/>
    <w:rsid w:val="00B42749"/>
    <w:rsid w:val="00B56B56"/>
    <w:rsid w:val="00B71C33"/>
    <w:rsid w:val="00B75C99"/>
    <w:rsid w:val="00BB0662"/>
    <w:rsid w:val="00BC6E3E"/>
    <w:rsid w:val="00BE7D42"/>
    <w:rsid w:val="00C01A84"/>
    <w:rsid w:val="00C10D02"/>
    <w:rsid w:val="00C47789"/>
    <w:rsid w:val="00C50CDA"/>
    <w:rsid w:val="00C72637"/>
    <w:rsid w:val="00C8375A"/>
    <w:rsid w:val="00CA4644"/>
    <w:rsid w:val="00CD48B2"/>
    <w:rsid w:val="00CF1B33"/>
    <w:rsid w:val="00D028BE"/>
    <w:rsid w:val="00D059CE"/>
    <w:rsid w:val="00D1340E"/>
    <w:rsid w:val="00D75432"/>
    <w:rsid w:val="00D83B2D"/>
    <w:rsid w:val="00DB0DBA"/>
    <w:rsid w:val="00DB1D18"/>
    <w:rsid w:val="00DB1FFE"/>
    <w:rsid w:val="00DF4AF1"/>
    <w:rsid w:val="00E036C1"/>
    <w:rsid w:val="00E2034D"/>
    <w:rsid w:val="00E33A53"/>
    <w:rsid w:val="00E70D89"/>
    <w:rsid w:val="00E85100"/>
    <w:rsid w:val="00E85129"/>
    <w:rsid w:val="00E9765E"/>
    <w:rsid w:val="00EA1910"/>
    <w:rsid w:val="00EA4EAE"/>
    <w:rsid w:val="00EB02DE"/>
    <w:rsid w:val="00EC0521"/>
    <w:rsid w:val="00ED147C"/>
    <w:rsid w:val="00EF2A92"/>
    <w:rsid w:val="00F557C3"/>
    <w:rsid w:val="00F65144"/>
    <w:rsid w:val="00F65EB4"/>
    <w:rsid w:val="00FA7F66"/>
    <w:rsid w:val="00FC0E86"/>
    <w:rsid w:val="00FC7F02"/>
    <w:rsid w:val="00FD2C8D"/>
    <w:rsid w:val="00FD559F"/>
    <w:rsid w:val="00FE0C7A"/>
    <w:rsid w:val="00FF18B2"/>
    <w:rsid w:val="00FF37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FF43D"/>
  <w15:chartTrackingRefBased/>
  <w15:docId w15:val="{B00A06FC-C1AE-48FF-A152-94FB58D6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4416DA"/>
    <w:pPr>
      <w:keepNext/>
      <w:spacing w:after="120" w:line="240" w:lineRule="auto"/>
      <w:jc w:val="center"/>
      <w:outlineLvl w:val="0"/>
    </w:pPr>
    <w:rPr>
      <w:rFonts w:ascii="Times New Roman" w:eastAsia="Times New Roman" w:hAnsi="Times New Roman"/>
      <w:sz w:val="24"/>
      <w:szCs w:val="20"/>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BF7"/>
    <w:pPr>
      <w:tabs>
        <w:tab w:val="center" w:pos="4513"/>
        <w:tab w:val="right" w:pos="9026"/>
      </w:tabs>
    </w:pPr>
    <w:rPr>
      <w:lang w:val="x-none"/>
    </w:rPr>
  </w:style>
  <w:style w:type="character" w:customStyle="1" w:styleId="HeaderChar">
    <w:name w:val="Header Char"/>
    <w:link w:val="Header"/>
    <w:uiPriority w:val="99"/>
    <w:rsid w:val="005F4BF7"/>
    <w:rPr>
      <w:sz w:val="22"/>
      <w:szCs w:val="22"/>
      <w:lang w:eastAsia="en-US"/>
    </w:rPr>
  </w:style>
  <w:style w:type="paragraph" w:styleId="Footer">
    <w:name w:val="footer"/>
    <w:basedOn w:val="Normal"/>
    <w:link w:val="FooterChar"/>
    <w:uiPriority w:val="99"/>
    <w:unhideWhenUsed/>
    <w:rsid w:val="005F4BF7"/>
    <w:pPr>
      <w:tabs>
        <w:tab w:val="center" w:pos="4513"/>
        <w:tab w:val="right" w:pos="9026"/>
      </w:tabs>
    </w:pPr>
    <w:rPr>
      <w:lang w:val="x-none"/>
    </w:rPr>
  </w:style>
  <w:style w:type="character" w:customStyle="1" w:styleId="FooterChar">
    <w:name w:val="Footer Char"/>
    <w:link w:val="Footer"/>
    <w:uiPriority w:val="99"/>
    <w:rsid w:val="005F4BF7"/>
    <w:rPr>
      <w:sz w:val="22"/>
      <w:szCs w:val="22"/>
      <w:lang w:eastAsia="en-US"/>
    </w:rPr>
  </w:style>
  <w:style w:type="paragraph" w:styleId="NormalWeb">
    <w:name w:val="Normal (Web)"/>
    <w:basedOn w:val="Normal"/>
    <w:uiPriority w:val="99"/>
    <w:semiHidden/>
    <w:unhideWhenUsed/>
    <w:rsid w:val="005F4BF7"/>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4BF7"/>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F4BF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81783B"/>
    <w:rPr>
      <w:sz w:val="20"/>
      <w:szCs w:val="20"/>
      <w:lang w:val="x-none"/>
    </w:rPr>
  </w:style>
  <w:style w:type="character" w:customStyle="1" w:styleId="FootnoteTextChar">
    <w:name w:val="Footnote Text Char"/>
    <w:link w:val="FootnoteText"/>
    <w:uiPriority w:val="99"/>
    <w:semiHidden/>
    <w:rsid w:val="0081783B"/>
    <w:rPr>
      <w:lang w:eastAsia="en-US"/>
    </w:rPr>
  </w:style>
  <w:style w:type="character" w:styleId="FootnoteReference">
    <w:name w:val="footnote reference"/>
    <w:uiPriority w:val="99"/>
    <w:semiHidden/>
    <w:unhideWhenUsed/>
    <w:rsid w:val="0081783B"/>
    <w:rPr>
      <w:vertAlign w:val="superscript"/>
    </w:rPr>
  </w:style>
  <w:style w:type="character" w:styleId="CommentReference">
    <w:name w:val="annotation reference"/>
    <w:uiPriority w:val="99"/>
    <w:semiHidden/>
    <w:unhideWhenUsed/>
    <w:rsid w:val="0081783B"/>
    <w:rPr>
      <w:sz w:val="16"/>
      <w:szCs w:val="16"/>
    </w:rPr>
  </w:style>
  <w:style w:type="paragraph" w:styleId="CommentText">
    <w:name w:val="annotation text"/>
    <w:basedOn w:val="Normal"/>
    <w:link w:val="CommentTextChar"/>
    <w:uiPriority w:val="99"/>
    <w:semiHidden/>
    <w:unhideWhenUsed/>
    <w:rsid w:val="0081783B"/>
    <w:rPr>
      <w:sz w:val="20"/>
      <w:szCs w:val="20"/>
      <w:lang w:val="x-none"/>
    </w:rPr>
  </w:style>
  <w:style w:type="character" w:customStyle="1" w:styleId="CommentTextChar">
    <w:name w:val="Comment Text Char"/>
    <w:link w:val="CommentText"/>
    <w:uiPriority w:val="99"/>
    <w:semiHidden/>
    <w:rsid w:val="0081783B"/>
    <w:rPr>
      <w:lang w:eastAsia="en-US"/>
    </w:rPr>
  </w:style>
  <w:style w:type="paragraph" w:styleId="CommentSubject">
    <w:name w:val="annotation subject"/>
    <w:basedOn w:val="CommentText"/>
    <w:next w:val="CommentText"/>
    <w:link w:val="CommentSubjectChar"/>
    <w:uiPriority w:val="99"/>
    <w:semiHidden/>
    <w:unhideWhenUsed/>
    <w:rsid w:val="0081783B"/>
    <w:rPr>
      <w:b/>
      <w:bCs/>
    </w:rPr>
  </w:style>
  <w:style w:type="character" w:customStyle="1" w:styleId="CommentSubjectChar">
    <w:name w:val="Comment Subject Char"/>
    <w:link w:val="CommentSubject"/>
    <w:uiPriority w:val="99"/>
    <w:semiHidden/>
    <w:rsid w:val="0081783B"/>
    <w:rPr>
      <w:b/>
      <w:bCs/>
      <w:lang w:eastAsia="en-US"/>
    </w:rPr>
  </w:style>
  <w:style w:type="character" w:styleId="Hyperlink">
    <w:name w:val="Hyperlink"/>
    <w:uiPriority w:val="99"/>
    <w:unhideWhenUsed/>
    <w:rsid w:val="00CF1B33"/>
    <w:rPr>
      <w:color w:val="0000FF"/>
      <w:u w:val="single"/>
    </w:rPr>
  </w:style>
  <w:style w:type="character" w:styleId="Emphasis">
    <w:name w:val="Emphasis"/>
    <w:uiPriority w:val="20"/>
    <w:qFormat/>
    <w:rsid w:val="0025535C"/>
    <w:rPr>
      <w:b/>
      <w:bCs/>
      <w:i w:val="0"/>
      <w:iCs w:val="0"/>
    </w:rPr>
  </w:style>
  <w:style w:type="character" w:customStyle="1" w:styleId="st1">
    <w:name w:val="st1"/>
    <w:basedOn w:val="DefaultParagraphFont"/>
    <w:rsid w:val="0025535C"/>
  </w:style>
  <w:style w:type="paragraph" w:styleId="NoSpacing">
    <w:name w:val="No Spacing"/>
    <w:uiPriority w:val="1"/>
    <w:qFormat/>
    <w:rsid w:val="0025535C"/>
    <w:rPr>
      <w:sz w:val="22"/>
      <w:szCs w:val="22"/>
      <w:lang w:eastAsia="en-US"/>
    </w:rPr>
  </w:style>
  <w:style w:type="character" w:customStyle="1" w:styleId="Heading1Char">
    <w:name w:val="Heading 1 Char"/>
    <w:link w:val="Heading1"/>
    <w:rsid w:val="004416DA"/>
    <w:rPr>
      <w:rFonts w:ascii="Times New Roman" w:eastAsia="Times New Roman" w:hAnsi="Times New Roman"/>
      <w:sz w:val="24"/>
      <w:u w:val="single"/>
      <w:lang w:eastAsia="en-US"/>
    </w:rPr>
  </w:style>
  <w:style w:type="paragraph" w:styleId="BodyText">
    <w:name w:val="Body Text"/>
    <w:basedOn w:val="Normal"/>
    <w:link w:val="BodyTextChar"/>
    <w:semiHidden/>
    <w:rsid w:val="004416DA"/>
    <w:pPr>
      <w:spacing w:after="0" w:line="240" w:lineRule="auto"/>
      <w:jc w:val="center"/>
    </w:pPr>
    <w:rPr>
      <w:rFonts w:ascii="Times New Roman" w:eastAsia="Times New Roman" w:hAnsi="Times New Roman"/>
      <w:b/>
      <w:sz w:val="28"/>
      <w:szCs w:val="28"/>
      <w:lang w:val="lv-LV"/>
    </w:rPr>
  </w:style>
  <w:style w:type="character" w:customStyle="1" w:styleId="BodyTextChar">
    <w:name w:val="Body Text Char"/>
    <w:link w:val="BodyText"/>
    <w:semiHidden/>
    <w:rsid w:val="004416DA"/>
    <w:rPr>
      <w:rFonts w:ascii="Times New Roman" w:eastAsia="Times New Roman" w:hAnsi="Times New Roman"/>
      <w:b/>
      <w:sz w:val="28"/>
      <w:szCs w:val="28"/>
      <w:lang w:eastAsia="en-US"/>
    </w:rPr>
  </w:style>
  <w:style w:type="paragraph" w:customStyle="1" w:styleId="mt-translation">
    <w:name w:val="mt-translation"/>
    <w:basedOn w:val="Normal"/>
    <w:rsid w:val="0035054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phrase">
    <w:name w:val="phrase"/>
    <w:rsid w:val="00350540"/>
  </w:style>
  <w:style w:type="character" w:customStyle="1" w:styleId="word">
    <w:name w:val="word"/>
    <w:rsid w:val="0035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1985">
      <w:bodyDiv w:val="1"/>
      <w:marLeft w:val="0"/>
      <w:marRight w:val="0"/>
      <w:marTop w:val="0"/>
      <w:marBottom w:val="0"/>
      <w:divBdr>
        <w:top w:val="none" w:sz="0" w:space="0" w:color="auto"/>
        <w:left w:val="none" w:sz="0" w:space="0" w:color="auto"/>
        <w:bottom w:val="none" w:sz="0" w:space="0" w:color="auto"/>
        <w:right w:val="none" w:sz="0" w:space="0" w:color="auto"/>
      </w:divBdr>
    </w:div>
    <w:div w:id="1196846115">
      <w:bodyDiv w:val="1"/>
      <w:marLeft w:val="0"/>
      <w:marRight w:val="0"/>
      <w:marTop w:val="0"/>
      <w:marBottom w:val="0"/>
      <w:divBdr>
        <w:top w:val="none" w:sz="0" w:space="0" w:color="auto"/>
        <w:left w:val="none" w:sz="0" w:space="0" w:color="auto"/>
        <w:bottom w:val="none" w:sz="0" w:space="0" w:color="auto"/>
        <w:right w:val="none" w:sz="0" w:space="0" w:color="auto"/>
      </w:divBdr>
    </w:div>
    <w:div w:id="16356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cb.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0E9B-6AF7-4E51-9854-2AEB1D81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8031</CharactersWithSpaces>
  <SharedDoc>false</SharedDoc>
  <HLinks>
    <vt:vector size="12" baseType="variant">
      <vt:variant>
        <vt:i4>7471157</vt:i4>
      </vt:variant>
      <vt:variant>
        <vt:i4>3</vt:i4>
      </vt:variant>
      <vt:variant>
        <vt:i4>0</vt:i4>
      </vt:variant>
      <vt:variant>
        <vt:i4>5</vt:i4>
      </vt:variant>
      <vt:variant>
        <vt:lpwstr>https://secure.edps.europa.eu/EDPSWEB/edps/lang/en/EDPS</vt:lpwstr>
      </vt:variant>
      <vt:variant>
        <vt:lpwstr/>
      </vt:variant>
      <vt:variant>
        <vt:i4>2883678</vt:i4>
      </vt:variant>
      <vt:variant>
        <vt:i4>0</vt:i4>
      </vt:variant>
      <vt:variant>
        <vt:i4>0</vt:i4>
      </vt:variant>
      <vt:variant>
        <vt:i4>5</vt:i4>
      </vt:variant>
      <vt:variant>
        <vt:lpwstr>mailto:Authorisation@ecb.europa.eu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da Rocha, Ana Joaquina</dc:creator>
  <cp:keywords/>
  <cp:lastModifiedBy>Linda Egle</cp:lastModifiedBy>
  <cp:revision>8</cp:revision>
  <cp:lastPrinted>2015-01-12T07:53:00Z</cp:lastPrinted>
  <dcterms:created xsi:type="dcterms:W3CDTF">2020-10-29T04:57:00Z</dcterms:created>
  <dcterms:modified xsi:type="dcterms:W3CDTF">2020-10-29T08:15:00Z</dcterms:modified>
</cp:coreProperties>
</file>